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315" w:rsidRPr="00F13FA1" w:rsidRDefault="003D7315" w:rsidP="003D7315">
      <w:pPr>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t>Форум по франчайзингу в двух областных городах – Гродно и Могилеве</w:t>
      </w:r>
      <w:r w:rsidRPr="00F13FA1">
        <w:rPr>
          <w:rFonts w:asciiTheme="minorHAnsi" w:hAnsiTheme="minorHAnsi" w:cstheme="minorHAnsi"/>
          <w:b/>
          <w:sz w:val="28"/>
          <w:szCs w:val="28"/>
        </w:rPr>
        <w:t>!</w:t>
      </w:r>
    </w:p>
    <w:p w:rsidR="004B4416" w:rsidRPr="00F13FA1" w:rsidRDefault="004B4416" w:rsidP="004B4416">
      <w:pPr>
        <w:spacing w:after="0" w:line="240" w:lineRule="auto"/>
        <w:jc w:val="both"/>
        <w:rPr>
          <w:rFonts w:asciiTheme="minorHAnsi" w:hAnsiTheme="minorHAnsi" w:cstheme="minorHAnsi"/>
          <w:sz w:val="24"/>
          <w:szCs w:val="24"/>
        </w:rPr>
      </w:pPr>
    </w:p>
    <w:p w:rsidR="004B4416" w:rsidRDefault="003D7315" w:rsidP="004B4416">
      <w:pPr>
        <w:spacing w:after="0" w:line="240" w:lineRule="auto"/>
        <w:jc w:val="both"/>
        <w:rPr>
          <w:rFonts w:asciiTheme="minorHAnsi" w:hAnsiTheme="minorHAnsi" w:cstheme="minorHAnsi"/>
          <w:sz w:val="24"/>
          <w:szCs w:val="24"/>
        </w:rPr>
      </w:pPr>
      <w:r>
        <w:rPr>
          <w:rFonts w:asciiTheme="minorHAnsi" w:hAnsiTheme="minorHAnsi" w:cstheme="minorHAnsi"/>
          <w:b/>
          <w:i/>
          <w:sz w:val="24"/>
          <w:szCs w:val="24"/>
        </w:rPr>
        <w:t xml:space="preserve">24 мая в Гродно и 25 мая в Могилеве </w:t>
      </w:r>
      <w:r w:rsidRPr="00F13FA1">
        <w:rPr>
          <w:rFonts w:asciiTheme="minorHAnsi" w:hAnsiTheme="minorHAnsi" w:cstheme="minorHAnsi"/>
          <w:sz w:val="24"/>
          <w:szCs w:val="24"/>
        </w:rPr>
        <w:t xml:space="preserve"> </w:t>
      </w:r>
      <w:r>
        <w:rPr>
          <w:rFonts w:asciiTheme="minorHAnsi" w:hAnsiTheme="minorHAnsi" w:cstheme="minorHAnsi"/>
          <w:sz w:val="24"/>
          <w:szCs w:val="24"/>
        </w:rPr>
        <w:t>буд</w:t>
      </w:r>
      <w:r w:rsidR="00832F32">
        <w:rPr>
          <w:rFonts w:asciiTheme="minorHAnsi" w:hAnsiTheme="minorHAnsi" w:cstheme="minorHAnsi"/>
          <w:sz w:val="24"/>
          <w:szCs w:val="24"/>
        </w:rPr>
        <w:t>е</w:t>
      </w:r>
      <w:r>
        <w:rPr>
          <w:rFonts w:asciiTheme="minorHAnsi" w:hAnsiTheme="minorHAnsi" w:cstheme="minorHAnsi"/>
          <w:sz w:val="24"/>
          <w:szCs w:val="24"/>
        </w:rPr>
        <w:t>т проходит Форум по франчайзингу!</w:t>
      </w:r>
    </w:p>
    <w:p w:rsidR="004B4416" w:rsidRPr="00F13FA1" w:rsidRDefault="004B4416" w:rsidP="004B4416">
      <w:pPr>
        <w:spacing w:after="0" w:line="240" w:lineRule="auto"/>
        <w:jc w:val="both"/>
        <w:rPr>
          <w:rFonts w:asciiTheme="minorHAnsi" w:hAnsiTheme="minorHAnsi" w:cstheme="minorHAnsi"/>
          <w:sz w:val="24"/>
          <w:szCs w:val="24"/>
        </w:rPr>
      </w:pPr>
    </w:p>
    <w:p w:rsidR="00A972CD" w:rsidRDefault="00A972CD" w:rsidP="004B4416">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Приглашаем </w:t>
      </w:r>
      <w:r w:rsidR="00AF6555">
        <w:rPr>
          <w:rFonts w:asciiTheme="minorHAnsi" w:hAnsiTheme="minorHAnsi" w:cstheme="minorHAnsi"/>
          <w:sz w:val="24"/>
          <w:szCs w:val="24"/>
        </w:rPr>
        <w:t>всех</w:t>
      </w:r>
      <w:r>
        <w:rPr>
          <w:rFonts w:asciiTheme="minorHAnsi" w:hAnsiTheme="minorHAnsi" w:cstheme="minorHAnsi"/>
          <w:sz w:val="24"/>
          <w:szCs w:val="24"/>
        </w:rPr>
        <w:t>, кто хочет создать свой бизнес под известным брендом, ищет франшизу для себя или хочет получить консультацию от тех, кто уже нашел свой бренд. Также мероприятие будет полезно тем, кто хочет дать новый импульс развития своему успешно действующему бизнесу.</w:t>
      </w:r>
    </w:p>
    <w:p w:rsidR="003D7315" w:rsidRDefault="003D7315" w:rsidP="003D7315">
      <w:pPr>
        <w:spacing w:after="0" w:line="240" w:lineRule="auto"/>
        <w:jc w:val="both"/>
        <w:rPr>
          <w:rFonts w:asciiTheme="minorHAnsi" w:hAnsiTheme="minorHAnsi" w:cstheme="minorHAnsi"/>
          <w:sz w:val="24"/>
          <w:szCs w:val="24"/>
        </w:rPr>
      </w:pPr>
    </w:p>
    <w:p w:rsidR="003D7315" w:rsidRPr="00F13FA1" w:rsidRDefault="00832F32" w:rsidP="003D7315">
      <w:pPr>
        <w:spacing w:after="0" w:line="240" w:lineRule="auto"/>
        <w:jc w:val="both"/>
        <w:rPr>
          <w:rFonts w:asciiTheme="minorHAnsi" w:hAnsiTheme="minorHAnsi" w:cstheme="minorHAnsi"/>
          <w:sz w:val="24"/>
          <w:szCs w:val="24"/>
        </w:rPr>
      </w:pPr>
      <w:r>
        <w:rPr>
          <w:rFonts w:asciiTheme="minorHAnsi" w:hAnsiTheme="minorHAnsi" w:cstheme="minorHAnsi"/>
          <w:sz w:val="24"/>
          <w:szCs w:val="24"/>
        </w:rPr>
        <w:t>Н</w:t>
      </w:r>
      <w:r w:rsidR="003D7315" w:rsidRPr="00F13FA1">
        <w:rPr>
          <w:rFonts w:asciiTheme="minorHAnsi" w:hAnsiTheme="minorHAnsi" w:cstheme="minorHAnsi"/>
          <w:sz w:val="24"/>
          <w:szCs w:val="24"/>
        </w:rPr>
        <w:t>а ф</w:t>
      </w:r>
      <w:r w:rsidR="003D7315">
        <w:rPr>
          <w:rFonts w:asciiTheme="minorHAnsi" w:hAnsiTheme="minorHAnsi" w:cstheme="minorHAnsi"/>
          <w:sz w:val="24"/>
          <w:szCs w:val="24"/>
        </w:rPr>
        <w:t>орум</w:t>
      </w:r>
      <w:r w:rsidR="003D7315" w:rsidRPr="00F13FA1">
        <w:rPr>
          <w:rFonts w:asciiTheme="minorHAnsi" w:hAnsiTheme="minorHAnsi" w:cstheme="minorHAnsi"/>
          <w:sz w:val="24"/>
          <w:szCs w:val="24"/>
        </w:rPr>
        <w:t xml:space="preserve">е </w:t>
      </w:r>
      <w:r>
        <w:rPr>
          <w:rFonts w:asciiTheme="minorHAnsi" w:hAnsiTheme="minorHAnsi" w:cstheme="minorHAnsi"/>
          <w:sz w:val="24"/>
          <w:szCs w:val="24"/>
        </w:rPr>
        <w:t>мы расскажем</w:t>
      </w:r>
      <w:r w:rsidR="003D7315" w:rsidRPr="00F13FA1">
        <w:rPr>
          <w:rFonts w:asciiTheme="minorHAnsi" w:hAnsiTheme="minorHAnsi" w:cstheme="minorHAnsi"/>
          <w:sz w:val="24"/>
          <w:szCs w:val="24"/>
        </w:rPr>
        <w:t xml:space="preserve"> о </w:t>
      </w:r>
      <w:r>
        <w:rPr>
          <w:rFonts w:asciiTheme="minorHAnsi" w:hAnsiTheme="minorHAnsi" w:cstheme="minorHAnsi"/>
          <w:sz w:val="24"/>
          <w:szCs w:val="24"/>
        </w:rPr>
        <w:t xml:space="preserve">том, как работают </w:t>
      </w:r>
      <w:r w:rsidR="003D7315" w:rsidRPr="00F13FA1">
        <w:rPr>
          <w:rFonts w:asciiTheme="minorHAnsi" w:hAnsiTheme="minorHAnsi" w:cstheme="minorHAnsi"/>
          <w:sz w:val="24"/>
          <w:szCs w:val="24"/>
        </w:rPr>
        <w:t>в Беларуси</w:t>
      </w:r>
      <w:r>
        <w:rPr>
          <w:rFonts w:asciiTheme="minorHAnsi" w:hAnsiTheme="minorHAnsi" w:cstheme="minorHAnsi"/>
          <w:sz w:val="24"/>
          <w:szCs w:val="24"/>
        </w:rPr>
        <w:t xml:space="preserve"> те, кто уже приобрел франшизу, с какими вопросами они сталкиваются в своей ежедневной деятельности. Т</w:t>
      </w:r>
      <w:r w:rsidR="003D7315" w:rsidRPr="00F13FA1">
        <w:rPr>
          <w:rFonts w:asciiTheme="minorHAnsi" w:hAnsiTheme="minorHAnsi" w:cstheme="minorHAnsi"/>
          <w:sz w:val="24"/>
          <w:szCs w:val="24"/>
        </w:rPr>
        <w:t xml:space="preserve">акже </w:t>
      </w:r>
      <w:r>
        <w:rPr>
          <w:rFonts w:asciiTheme="minorHAnsi" w:hAnsiTheme="minorHAnsi" w:cstheme="minorHAnsi"/>
          <w:sz w:val="24"/>
          <w:szCs w:val="24"/>
        </w:rPr>
        <w:t xml:space="preserve">о своих </w:t>
      </w:r>
      <w:r w:rsidR="003D7315" w:rsidRPr="00F13FA1">
        <w:rPr>
          <w:rFonts w:asciiTheme="minorHAnsi" w:hAnsiTheme="minorHAnsi" w:cstheme="minorHAnsi"/>
          <w:sz w:val="24"/>
          <w:szCs w:val="24"/>
        </w:rPr>
        <w:t>франшиз</w:t>
      </w:r>
      <w:r>
        <w:rPr>
          <w:rFonts w:asciiTheme="minorHAnsi" w:hAnsiTheme="minorHAnsi" w:cstheme="minorHAnsi"/>
          <w:sz w:val="24"/>
          <w:szCs w:val="24"/>
        </w:rPr>
        <w:t xml:space="preserve">ах расскажут </w:t>
      </w:r>
      <w:r w:rsidR="003D7315" w:rsidRPr="00F13FA1">
        <w:rPr>
          <w:rFonts w:asciiTheme="minorHAnsi" w:hAnsiTheme="minorHAnsi" w:cstheme="minorHAnsi"/>
          <w:sz w:val="24"/>
          <w:szCs w:val="24"/>
        </w:rPr>
        <w:t>представител</w:t>
      </w:r>
      <w:r>
        <w:rPr>
          <w:rFonts w:asciiTheme="minorHAnsi" w:hAnsiTheme="minorHAnsi" w:cstheme="minorHAnsi"/>
          <w:sz w:val="24"/>
          <w:szCs w:val="24"/>
        </w:rPr>
        <w:t>и</w:t>
      </w:r>
      <w:r w:rsidR="003D7315" w:rsidRPr="00F13FA1">
        <w:rPr>
          <w:rFonts w:asciiTheme="minorHAnsi" w:hAnsiTheme="minorHAnsi" w:cstheme="minorHAnsi"/>
          <w:sz w:val="24"/>
          <w:szCs w:val="24"/>
        </w:rPr>
        <w:t xml:space="preserve"> компаний</w:t>
      </w:r>
      <w:r w:rsidR="003D7315">
        <w:rPr>
          <w:rFonts w:asciiTheme="minorHAnsi" w:hAnsiTheme="minorHAnsi" w:cstheme="minorHAnsi"/>
          <w:sz w:val="24"/>
          <w:szCs w:val="24"/>
        </w:rPr>
        <w:t>-франчайзеров</w:t>
      </w:r>
      <w:r w:rsidR="003D7315" w:rsidRPr="00F13FA1">
        <w:rPr>
          <w:rFonts w:asciiTheme="minorHAnsi" w:hAnsiTheme="minorHAnsi" w:cstheme="minorHAnsi"/>
          <w:sz w:val="24"/>
          <w:szCs w:val="24"/>
        </w:rPr>
        <w:t>. Каждый желающий сможет задать вопросы действующим франчайзерам и п</w:t>
      </w:r>
      <w:r w:rsidR="003D7315">
        <w:rPr>
          <w:rFonts w:asciiTheme="minorHAnsi" w:hAnsiTheme="minorHAnsi" w:cstheme="minorHAnsi"/>
          <w:sz w:val="24"/>
          <w:szCs w:val="24"/>
        </w:rPr>
        <w:t>олучить наиболее полные ответы!</w:t>
      </w:r>
    </w:p>
    <w:p w:rsidR="004B4416" w:rsidRPr="00B514AD" w:rsidRDefault="004B4416" w:rsidP="004B4416">
      <w:pPr>
        <w:spacing w:after="0" w:line="240" w:lineRule="auto"/>
        <w:jc w:val="both"/>
        <w:rPr>
          <w:rFonts w:asciiTheme="minorHAnsi" w:hAnsiTheme="minorHAnsi" w:cstheme="minorHAnsi"/>
          <w:sz w:val="16"/>
          <w:szCs w:val="16"/>
        </w:rPr>
      </w:pPr>
    </w:p>
    <w:p w:rsidR="004B4416" w:rsidRPr="00F13FA1" w:rsidRDefault="00214E54" w:rsidP="004B4416">
      <w:pPr>
        <w:spacing w:after="0" w:line="240" w:lineRule="auto"/>
        <w:jc w:val="both"/>
        <w:rPr>
          <w:rFonts w:asciiTheme="minorHAnsi" w:hAnsiTheme="minorHAnsi" w:cstheme="minorHAnsi"/>
          <w:b/>
          <w:sz w:val="24"/>
          <w:szCs w:val="24"/>
        </w:rPr>
      </w:pPr>
      <w:r>
        <w:rPr>
          <w:rFonts w:asciiTheme="minorHAnsi" w:hAnsiTheme="minorHAnsi" w:cstheme="minorHAnsi"/>
          <w:sz w:val="24"/>
          <w:szCs w:val="24"/>
        </w:rPr>
        <w:t>Форум</w:t>
      </w:r>
      <w:r w:rsidR="004B4416" w:rsidRPr="00F13FA1">
        <w:rPr>
          <w:rFonts w:asciiTheme="minorHAnsi" w:hAnsiTheme="minorHAnsi" w:cstheme="minorHAnsi"/>
          <w:sz w:val="24"/>
          <w:szCs w:val="24"/>
        </w:rPr>
        <w:t xml:space="preserve"> проводится </w:t>
      </w:r>
      <w:r w:rsidR="004B4416" w:rsidRPr="00F13FA1">
        <w:rPr>
          <w:rFonts w:asciiTheme="minorHAnsi" w:hAnsiTheme="minorHAnsi" w:cstheme="minorHAnsi"/>
          <w:b/>
          <w:sz w:val="24"/>
          <w:szCs w:val="24"/>
        </w:rPr>
        <w:t xml:space="preserve">бесплатно, </w:t>
      </w:r>
      <w:r w:rsidR="004B4416" w:rsidRPr="00F13FA1">
        <w:rPr>
          <w:rFonts w:asciiTheme="minorHAnsi" w:hAnsiTheme="minorHAnsi" w:cstheme="minorHAnsi"/>
          <w:sz w:val="24"/>
          <w:szCs w:val="24"/>
        </w:rPr>
        <w:t>для участия</w:t>
      </w:r>
      <w:r w:rsidR="004B4416" w:rsidRPr="00F13FA1">
        <w:rPr>
          <w:rFonts w:asciiTheme="minorHAnsi" w:hAnsiTheme="minorHAnsi" w:cstheme="minorHAnsi"/>
          <w:b/>
          <w:sz w:val="24"/>
          <w:szCs w:val="24"/>
        </w:rPr>
        <w:t xml:space="preserve"> необходима </w:t>
      </w:r>
      <w:r w:rsidR="00A972CD">
        <w:rPr>
          <w:rFonts w:asciiTheme="minorHAnsi" w:hAnsiTheme="minorHAnsi" w:cstheme="minorHAnsi"/>
          <w:b/>
          <w:sz w:val="24"/>
          <w:szCs w:val="24"/>
        </w:rPr>
        <w:t>регистрация:</w:t>
      </w:r>
    </w:p>
    <w:p w:rsidR="004B4416" w:rsidRPr="00F13FA1" w:rsidRDefault="004B4416" w:rsidP="004B4416">
      <w:pPr>
        <w:numPr>
          <w:ilvl w:val="0"/>
          <w:numId w:val="1"/>
        </w:numPr>
        <w:spacing w:after="0" w:line="240" w:lineRule="auto"/>
        <w:contextualSpacing/>
        <w:jc w:val="both"/>
        <w:rPr>
          <w:rFonts w:asciiTheme="minorHAnsi" w:hAnsiTheme="minorHAnsi" w:cstheme="minorHAnsi"/>
          <w:sz w:val="24"/>
          <w:szCs w:val="24"/>
        </w:rPr>
      </w:pPr>
      <w:r w:rsidRPr="00F13FA1">
        <w:rPr>
          <w:rFonts w:asciiTheme="minorHAnsi" w:hAnsiTheme="minorHAnsi" w:cstheme="minorHAnsi"/>
          <w:sz w:val="24"/>
          <w:szCs w:val="24"/>
        </w:rPr>
        <w:t xml:space="preserve">по электронному адресу: </w:t>
      </w:r>
      <w:hyperlink r:id="rId7" w:history="1">
        <w:r w:rsidRPr="004B4416">
          <w:rPr>
            <w:rStyle w:val="a8"/>
            <w:rFonts w:asciiTheme="minorHAnsi" w:hAnsiTheme="minorHAnsi" w:cstheme="minorHAnsi"/>
            <w:sz w:val="24"/>
            <w:szCs w:val="24"/>
          </w:rPr>
          <w:t>info@belfranchising.by</w:t>
        </w:r>
      </w:hyperlink>
      <w:r>
        <w:rPr>
          <w:rFonts w:asciiTheme="minorHAnsi" w:hAnsiTheme="minorHAnsi" w:cstheme="minorHAnsi"/>
          <w:sz w:val="24"/>
          <w:szCs w:val="24"/>
        </w:rPr>
        <w:t xml:space="preserve"> (ФИО</w:t>
      </w:r>
      <w:r w:rsidRPr="00F13FA1">
        <w:rPr>
          <w:rFonts w:asciiTheme="minorHAnsi" w:hAnsiTheme="minorHAnsi" w:cstheme="minorHAnsi"/>
          <w:sz w:val="24"/>
          <w:szCs w:val="24"/>
          <w:shd w:val="clear" w:color="auto" w:fill="FFFFFF"/>
        </w:rPr>
        <w:t>, е-мейл, название компании (если имеется) и контактный телефон).</w:t>
      </w:r>
    </w:p>
    <w:p w:rsidR="004B4416" w:rsidRPr="00F13FA1" w:rsidRDefault="004B4416" w:rsidP="004B4416">
      <w:pPr>
        <w:numPr>
          <w:ilvl w:val="0"/>
          <w:numId w:val="1"/>
        </w:numPr>
        <w:spacing w:after="0" w:line="240" w:lineRule="auto"/>
        <w:contextualSpacing/>
        <w:jc w:val="both"/>
        <w:rPr>
          <w:rFonts w:asciiTheme="minorHAnsi" w:hAnsiTheme="minorHAnsi" w:cstheme="minorHAnsi"/>
          <w:sz w:val="24"/>
          <w:szCs w:val="24"/>
        </w:rPr>
      </w:pPr>
      <w:r w:rsidRPr="00F13FA1">
        <w:rPr>
          <w:rFonts w:asciiTheme="minorHAnsi" w:hAnsiTheme="minorHAnsi" w:cstheme="minorHAnsi"/>
          <w:sz w:val="24"/>
          <w:szCs w:val="24"/>
        </w:rPr>
        <w:t xml:space="preserve">по телефонам: +375-29-126-89-86, +375-17-213-14-05 </w:t>
      </w:r>
    </w:p>
    <w:p w:rsidR="004B4416" w:rsidRPr="00F13FA1" w:rsidRDefault="004B4416" w:rsidP="004B4416">
      <w:pPr>
        <w:spacing w:after="0" w:line="240" w:lineRule="auto"/>
        <w:jc w:val="both"/>
        <w:rPr>
          <w:rFonts w:asciiTheme="minorHAnsi" w:hAnsiTheme="minorHAnsi" w:cstheme="minorHAnsi"/>
          <w:sz w:val="24"/>
          <w:szCs w:val="24"/>
        </w:rPr>
      </w:pPr>
    </w:p>
    <w:p w:rsidR="003D7315" w:rsidRDefault="003D7315" w:rsidP="003D7315">
      <w:pPr>
        <w:spacing w:after="0" w:line="240" w:lineRule="auto"/>
        <w:jc w:val="both"/>
        <w:rPr>
          <w:rFonts w:asciiTheme="minorHAnsi" w:hAnsiTheme="minorHAnsi" w:cstheme="minorHAnsi"/>
          <w:b/>
          <w:sz w:val="24"/>
          <w:szCs w:val="24"/>
        </w:rPr>
      </w:pPr>
      <w:r>
        <w:rPr>
          <w:rFonts w:asciiTheme="minorHAnsi" w:hAnsiTheme="minorHAnsi" w:cstheme="minorHAnsi"/>
          <w:b/>
          <w:sz w:val="24"/>
          <w:szCs w:val="24"/>
        </w:rPr>
        <w:t>Места</w:t>
      </w:r>
      <w:r w:rsidRPr="00F13FA1">
        <w:rPr>
          <w:rFonts w:asciiTheme="minorHAnsi" w:hAnsiTheme="minorHAnsi" w:cstheme="minorHAnsi"/>
          <w:b/>
          <w:sz w:val="24"/>
          <w:szCs w:val="24"/>
        </w:rPr>
        <w:t xml:space="preserve"> проведения фестиваля: </w:t>
      </w:r>
    </w:p>
    <w:p w:rsidR="003D7315" w:rsidRPr="00AF6555" w:rsidRDefault="003D7315" w:rsidP="003D7315">
      <w:pPr>
        <w:spacing w:after="0" w:line="240" w:lineRule="auto"/>
        <w:jc w:val="both"/>
        <w:rPr>
          <w:rFonts w:asciiTheme="minorHAnsi" w:hAnsiTheme="minorHAnsi" w:cstheme="minorHAnsi"/>
          <w:sz w:val="24"/>
          <w:szCs w:val="24"/>
        </w:rPr>
      </w:pPr>
      <w:r>
        <w:rPr>
          <w:rFonts w:asciiTheme="minorHAnsi" w:hAnsiTheme="minorHAnsi" w:cstheme="minorHAnsi"/>
          <w:b/>
          <w:sz w:val="24"/>
          <w:szCs w:val="24"/>
        </w:rPr>
        <w:t xml:space="preserve">Гродно – </w:t>
      </w:r>
      <w:r w:rsidRPr="00AF6555">
        <w:rPr>
          <w:rFonts w:asciiTheme="minorHAnsi" w:hAnsiTheme="minorHAnsi" w:cstheme="minorHAnsi"/>
          <w:sz w:val="24"/>
          <w:szCs w:val="24"/>
        </w:rPr>
        <w:t>ул. М. Горького, 91 а (СЭЗ Гродноинвест).</w:t>
      </w:r>
    </w:p>
    <w:p w:rsidR="003D7315" w:rsidRPr="00AF6555" w:rsidRDefault="003D7315" w:rsidP="003D7315">
      <w:pPr>
        <w:spacing w:after="0" w:line="240" w:lineRule="auto"/>
        <w:jc w:val="both"/>
        <w:rPr>
          <w:rFonts w:asciiTheme="minorHAnsi" w:hAnsiTheme="minorHAnsi" w:cstheme="minorHAnsi"/>
          <w:sz w:val="24"/>
          <w:szCs w:val="24"/>
        </w:rPr>
      </w:pPr>
      <w:r>
        <w:rPr>
          <w:rFonts w:asciiTheme="minorHAnsi" w:hAnsiTheme="minorHAnsi" w:cstheme="minorHAnsi"/>
          <w:b/>
          <w:sz w:val="24"/>
          <w:szCs w:val="24"/>
        </w:rPr>
        <w:t xml:space="preserve">Могилев – </w:t>
      </w:r>
      <w:r w:rsidRPr="00AF6555">
        <w:rPr>
          <w:rFonts w:asciiTheme="minorHAnsi" w:hAnsiTheme="minorHAnsi" w:cstheme="minorHAnsi"/>
          <w:sz w:val="24"/>
          <w:szCs w:val="24"/>
        </w:rPr>
        <w:t>ул. Космонавтов, 19 (Областная научно-техническая библиотека, 6 этаж).</w:t>
      </w:r>
    </w:p>
    <w:p w:rsidR="003D7315" w:rsidRDefault="003D7315" w:rsidP="00A7429E">
      <w:pPr>
        <w:spacing w:after="0" w:line="240" w:lineRule="auto"/>
        <w:jc w:val="both"/>
        <w:rPr>
          <w:rFonts w:asciiTheme="minorHAnsi" w:hAnsiTheme="minorHAnsi" w:cstheme="minorHAnsi"/>
          <w:b/>
          <w:sz w:val="24"/>
          <w:szCs w:val="24"/>
        </w:rPr>
      </w:pPr>
    </w:p>
    <w:p w:rsidR="00A7429E" w:rsidRPr="00192F1F" w:rsidRDefault="00A7429E" w:rsidP="00A7429E">
      <w:pPr>
        <w:spacing w:after="0" w:line="240" w:lineRule="auto"/>
        <w:jc w:val="both"/>
        <w:rPr>
          <w:rFonts w:asciiTheme="minorHAnsi" w:hAnsiTheme="minorHAnsi" w:cstheme="minorHAnsi"/>
          <w:sz w:val="24"/>
          <w:szCs w:val="24"/>
        </w:rPr>
      </w:pPr>
      <w:r w:rsidRPr="00A7429E">
        <w:rPr>
          <w:rFonts w:asciiTheme="minorHAnsi" w:hAnsiTheme="minorHAnsi" w:cstheme="minorHAnsi"/>
          <w:b/>
          <w:sz w:val="24"/>
          <w:szCs w:val="24"/>
        </w:rPr>
        <w:t>Организаторы мероприятия</w:t>
      </w:r>
      <w:r w:rsidRPr="00F13FA1">
        <w:rPr>
          <w:rFonts w:asciiTheme="minorHAnsi" w:hAnsiTheme="minorHAnsi" w:cstheme="minorHAnsi"/>
          <w:sz w:val="24"/>
          <w:szCs w:val="24"/>
        </w:rPr>
        <w:t xml:space="preserve"> – Ассоциация «Белфранчайзинг»</w:t>
      </w:r>
      <w:r w:rsidR="003D7315">
        <w:rPr>
          <w:rFonts w:asciiTheme="minorHAnsi" w:hAnsiTheme="minorHAnsi" w:cstheme="minorHAnsi"/>
          <w:sz w:val="24"/>
          <w:szCs w:val="24"/>
        </w:rPr>
        <w:t xml:space="preserve">, </w:t>
      </w:r>
      <w:r w:rsidR="003D7315">
        <w:t>Гродненский областной исполнительный комитет,  Гродненское областное учреждение финансовой поддержки,</w:t>
      </w:r>
      <w:r w:rsidR="003D7315">
        <w:rPr>
          <w:rFonts w:asciiTheme="minorHAnsi" w:hAnsiTheme="minorHAnsi" w:cstheme="minorHAnsi"/>
          <w:sz w:val="24"/>
          <w:szCs w:val="24"/>
        </w:rPr>
        <w:t xml:space="preserve"> Могилевский областной исполнительный комитет, </w:t>
      </w:r>
      <w:r w:rsidR="003D7315">
        <w:t>РУП «Научно-аналитический центр информации, инновации и трансфера технологий»</w:t>
      </w:r>
      <w:r w:rsidRPr="002379C1">
        <w:rPr>
          <w:rFonts w:asciiTheme="minorHAnsi" w:hAnsiTheme="minorHAnsi" w:cstheme="minorHAnsi"/>
          <w:sz w:val="24"/>
          <w:szCs w:val="24"/>
        </w:rPr>
        <w:t>.</w:t>
      </w:r>
    </w:p>
    <w:p w:rsidR="00A03139" w:rsidRPr="00B514AD" w:rsidRDefault="00A03139" w:rsidP="00A7429E">
      <w:pPr>
        <w:spacing w:after="0" w:line="240" w:lineRule="auto"/>
        <w:jc w:val="both"/>
        <w:rPr>
          <w:rFonts w:asciiTheme="minorHAnsi" w:hAnsiTheme="minorHAnsi" w:cstheme="minorHAnsi"/>
          <w:sz w:val="16"/>
          <w:szCs w:val="16"/>
        </w:rPr>
      </w:pPr>
    </w:p>
    <w:p w:rsidR="00A03139" w:rsidRPr="00A03139" w:rsidRDefault="00B514AD" w:rsidP="00A7429E">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Все подробности на сайте </w:t>
      </w:r>
      <w:r w:rsidR="00A03139">
        <w:rPr>
          <w:rFonts w:asciiTheme="minorHAnsi" w:hAnsiTheme="minorHAnsi" w:cstheme="minorHAnsi"/>
          <w:sz w:val="24"/>
          <w:szCs w:val="24"/>
        </w:rPr>
        <w:t>организа</w:t>
      </w:r>
      <w:r>
        <w:rPr>
          <w:rFonts w:asciiTheme="minorHAnsi" w:hAnsiTheme="minorHAnsi" w:cstheme="minorHAnsi"/>
          <w:sz w:val="24"/>
          <w:szCs w:val="24"/>
        </w:rPr>
        <w:t>тора</w:t>
      </w:r>
      <w:r w:rsidR="00A03139">
        <w:rPr>
          <w:rFonts w:asciiTheme="minorHAnsi" w:hAnsiTheme="minorHAnsi" w:cstheme="minorHAnsi"/>
          <w:sz w:val="24"/>
          <w:szCs w:val="24"/>
        </w:rPr>
        <w:t xml:space="preserve"> </w:t>
      </w:r>
      <w:hyperlink r:id="rId8" w:history="1">
        <w:r w:rsidR="00A03139" w:rsidRPr="0073709A">
          <w:rPr>
            <w:rStyle w:val="a8"/>
            <w:rFonts w:asciiTheme="minorHAnsi" w:hAnsiTheme="minorHAnsi" w:cstheme="minorHAnsi"/>
            <w:sz w:val="24"/>
            <w:szCs w:val="24"/>
          </w:rPr>
          <w:t>http://belfranchising.by/</w:t>
        </w:r>
      </w:hyperlink>
      <w:r w:rsidR="00A03139">
        <w:rPr>
          <w:rFonts w:asciiTheme="minorHAnsi" w:hAnsiTheme="minorHAnsi" w:cstheme="minorHAnsi"/>
          <w:sz w:val="24"/>
          <w:szCs w:val="24"/>
        </w:rPr>
        <w:t xml:space="preserve"> .</w:t>
      </w:r>
    </w:p>
    <w:p w:rsidR="00832F32" w:rsidRPr="00A03139" w:rsidRDefault="00832F32" w:rsidP="00832F32">
      <w:pPr>
        <w:spacing w:after="0" w:line="240" w:lineRule="auto"/>
        <w:jc w:val="both"/>
        <w:rPr>
          <w:rFonts w:asciiTheme="minorHAnsi" w:hAnsiTheme="minorHAnsi" w:cstheme="minorHAnsi"/>
          <w:b/>
          <w:sz w:val="24"/>
          <w:szCs w:val="24"/>
        </w:rPr>
      </w:pPr>
    </w:p>
    <w:p w:rsidR="00832F32" w:rsidRPr="006E27EF" w:rsidRDefault="00832F32" w:rsidP="00832F32">
      <w:pPr>
        <w:spacing w:after="0" w:line="240" w:lineRule="auto"/>
        <w:jc w:val="both"/>
        <w:rPr>
          <w:rFonts w:asciiTheme="minorHAnsi" w:hAnsiTheme="minorHAnsi" w:cstheme="minorHAnsi"/>
          <w:b/>
          <w:sz w:val="24"/>
          <w:szCs w:val="24"/>
        </w:rPr>
      </w:pPr>
      <w:r>
        <w:rPr>
          <w:rFonts w:asciiTheme="minorHAnsi" w:hAnsiTheme="minorHAnsi" w:cstheme="minorHAnsi"/>
          <w:b/>
          <w:sz w:val="24"/>
          <w:szCs w:val="24"/>
        </w:rPr>
        <w:t xml:space="preserve">Программа </w:t>
      </w:r>
      <w:r w:rsidR="00214E54">
        <w:rPr>
          <w:rFonts w:asciiTheme="minorHAnsi" w:hAnsiTheme="minorHAnsi" w:cstheme="minorHAnsi"/>
          <w:b/>
          <w:sz w:val="24"/>
          <w:szCs w:val="24"/>
        </w:rPr>
        <w:t>Форума</w:t>
      </w:r>
      <w:r>
        <w:rPr>
          <w:rFonts w:asciiTheme="minorHAnsi" w:hAnsiTheme="minorHAnsi" w:cstheme="minorHAnsi"/>
          <w:b/>
          <w:sz w:val="24"/>
          <w:szCs w:val="24"/>
        </w:rPr>
        <w:t>:</w:t>
      </w:r>
    </w:p>
    <w:tbl>
      <w:tblPr>
        <w:tblW w:w="9747" w:type="dxa"/>
        <w:tblCellMar>
          <w:left w:w="0" w:type="dxa"/>
          <w:right w:w="0" w:type="dxa"/>
        </w:tblCellMar>
        <w:tblLook w:val="04A0"/>
      </w:tblPr>
      <w:tblGrid>
        <w:gridCol w:w="1526"/>
        <w:gridCol w:w="8221"/>
      </w:tblGrid>
      <w:tr w:rsidR="00832F32" w:rsidRPr="00F13FA1" w:rsidTr="00214E54">
        <w:tc>
          <w:tcPr>
            <w:tcW w:w="1526" w:type="dxa"/>
            <w:tcMar>
              <w:top w:w="0" w:type="dxa"/>
              <w:left w:w="108" w:type="dxa"/>
              <w:bottom w:w="0" w:type="dxa"/>
              <w:right w:w="108" w:type="dxa"/>
            </w:tcMar>
            <w:hideMark/>
          </w:tcPr>
          <w:p w:rsidR="00832F32" w:rsidRPr="00F13FA1" w:rsidRDefault="00832F32" w:rsidP="00365203">
            <w:pPr>
              <w:spacing w:after="0" w:line="240" w:lineRule="auto"/>
              <w:jc w:val="both"/>
              <w:rPr>
                <w:rFonts w:asciiTheme="minorHAnsi" w:hAnsiTheme="minorHAnsi" w:cs="Calibri"/>
                <w:b/>
                <w:bCs/>
                <w:sz w:val="24"/>
                <w:szCs w:val="24"/>
              </w:rPr>
            </w:pPr>
            <w:r>
              <w:rPr>
                <w:rFonts w:asciiTheme="minorHAnsi" w:hAnsiTheme="minorHAnsi" w:cs="Calibri"/>
                <w:b/>
                <w:bCs/>
                <w:sz w:val="24"/>
                <w:szCs w:val="24"/>
              </w:rPr>
              <w:t>10.30-11</w:t>
            </w:r>
            <w:r w:rsidRPr="00F13FA1">
              <w:rPr>
                <w:rFonts w:asciiTheme="minorHAnsi" w:hAnsiTheme="minorHAnsi" w:cs="Calibri"/>
                <w:b/>
                <w:bCs/>
                <w:sz w:val="24"/>
                <w:szCs w:val="24"/>
              </w:rPr>
              <w:t>.00</w:t>
            </w:r>
          </w:p>
        </w:tc>
        <w:tc>
          <w:tcPr>
            <w:tcW w:w="8221" w:type="dxa"/>
            <w:tcMar>
              <w:top w:w="0" w:type="dxa"/>
              <w:left w:w="108" w:type="dxa"/>
              <w:bottom w:w="0" w:type="dxa"/>
              <w:right w:w="108" w:type="dxa"/>
            </w:tcMar>
            <w:hideMark/>
          </w:tcPr>
          <w:p w:rsidR="00832F32" w:rsidRPr="002704D9" w:rsidRDefault="00832F32" w:rsidP="00365203">
            <w:pPr>
              <w:spacing w:after="0" w:line="240" w:lineRule="auto"/>
              <w:jc w:val="both"/>
              <w:rPr>
                <w:rFonts w:asciiTheme="minorHAnsi" w:hAnsiTheme="minorHAnsi" w:cs="Calibri"/>
                <w:b/>
                <w:sz w:val="24"/>
                <w:szCs w:val="24"/>
              </w:rPr>
            </w:pPr>
            <w:r w:rsidRPr="002704D9">
              <w:rPr>
                <w:rFonts w:asciiTheme="minorHAnsi" w:hAnsiTheme="minorHAnsi" w:cs="Calibri"/>
                <w:b/>
                <w:sz w:val="24"/>
                <w:szCs w:val="24"/>
              </w:rPr>
              <w:t>Регистрация</w:t>
            </w:r>
          </w:p>
        </w:tc>
      </w:tr>
      <w:tr w:rsidR="00832F32" w:rsidRPr="00F13FA1" w:rsidTr="00214E54">
        <w:tc>
          <w:tcPr>
            <w:tcW w:w="1526" w:type="dxa"/>
            <w:tcMar>
              <w:top w:w="0" w:type="dxa"/>
              <w:left w:w="108" w:type="dxa"/>
              <w:bottom w:w="0" w:type="dxa"/>
              <w:right w:w="108" w:type="dxa"/>
            </w:tcMar>
          </w:tcPr>
          <w:p w:rsidR="00832F32" w:rsidRPr="00F13FA1" w:rsidRDefault="00832F32" w:rsidP="00365203">
            <w:pPr>
              <w:spacing w:after="0" w:line="240" w:lineRule="auto"/>
              <w:jc w:val="both"/>
              <w:rPr>
                <w:rFonts w:asciiTheme="minorHAnsi" w:hAnsiTheme="minorHAnsi" w:cs="Calibri"/>
                <w:b/>
                <w:bCs/>
                <w:sz w:val="24"/>
                <w:szCs w:val="24"/>
              </w:rPr>
            </w:pPr>
            <w:r>
              <w:rPr>
                <w:rFonts w:asciiTheme="minorHAnsi" w:hAnsiTheme="minorHAnsi" w:cs="Calibri"/>
                <w:b/>
                <w:bCs/>
                <w:sz w:val="24"/>
                <w:szCs w:val="24"/>
              </w:rPr>
              <w:t>11.00-11.15</w:t>
            </w:r>
          </w:p>
        </w:tc>
        <w:tc>
          <w:tcPr>
            <w:tcW w:w="8221" w:type="dxa"/>
            <w:tcMar>
              <w:top w:w="0" w:type="dxa"/>
              <w:left w:w="108" w:type="dxa"/>
              <w:bottom w:w="0" w:type="dxa"/>
              <w:right w:w="108" w:type="dxa"/>
            </w:tcMar>
          </w:tcPr>
          <w:p w:rsidR="00832F32" w:rsidRPr="002704D9" w:rsidRDefault="00832F32" w:rsidP="00365203">
            <w:pPr>
              <w:spacing w:after="0" w:line="240" w:lineRule="auto"/>
              <w:jc w:val="both"/>
              <w:rPr>
                <w:rFonts w:asciiTheme="minorHAnsi" w:hAnsiTheme="minorHAnsi" w:cs="Calibri"/>
                <w:b/>
                <w:sz w:val="24"/>
                <w:szCs w:val="24"/>
              </w:rPr>
            </w:pPr>
            <w:r w:rsidRPr="002704D9">
              <w:rPr>
                <w:rFonts w:asciiTheme="minorHAnsi" w:hAnsiTheme="minorHAnsi" w:cs="Calibri"/>
                <w:b/>
                <w:sz w:val="24"/>
                <w:szCs w:val="24"/>
              </w:rPr>
              <w:t xml:space="preserve">Вступительное слово организаторов </w:t>
            </w:r>
          </w:p>
        </w:tc>
      </w:tr>
      <w:tr w:rsidR="00832F32" w:rsidRPr="00F13FA1" w:rsidTr="00214E54">
        <w:tc>
          <w:tcPr>
            <w:tcW w:w="1526" w:type="dxa"/>
            <w:tcMar>
              <w:top w:w="0" w:type="dxa"/>
              <w:left w:w="108" w:type="dxa"/>
              <w:bottom w:w="0" w:type="dxa"/>
              <w:right w:w="108" w:type="dxa"/>
            </w:tcMar>
            <w:hideMark/>
          </w:tcPr>
          <w:p w:rsidR="00832F32" w:rsidRPr="00F13FA1" w:rsidRDefault="00832F32" w:rsidP="00365203">
            <w:pPr>
              <w:spacing w:after="0" w:line="240" w:lineRule="auto"/>
              <w:jc w:val="both"/>
              <w:rPr>
                <w:rFonts w:asciiTheme="minorHAnsi" w:hAnsiTheme="minorHAnsi" w:cs="Calibri"/>
                <w:b/>
                <w:bCs/>
                <w:sz w:val="24"/>
                <w:szCs w:val="24"/>
              </w:rPr>
            </w:pPr>
            <w:r>
              <w:rPr>
                <w:rFonts w:asciiTheme="minorHAnsi" w:hAnsiTheme="minorHAnsi" w:cs="Calibri"/>
                <w:b/>
                <w:bCs/>
                <w:sz w:val="24"/>
                <w:szCs w:val="24"/>
              </w:rPr>
              <w:t>11.15-12.15</w:t>
            </w:r>
          </w:p>
        </w:tc>
        <w:tc>
          <w:tcPr>
            <w:tcW w:w="8221" w:type="dxa"/>
            <w:tcMar>
              <w:top w:w="0" w:type="dxa"/>
              <w:left w:w="108" w:type="dxa"/>
              <w:bottom w:w="0" w:type="dxa"/>
              <w:right w:w="108" w:type="dxa"/>
            </w:tcMar>
            <w:hideMark/>
          </w:tcPr>
          <w:p w:rsidR="00832F32" w:rsidRDefault="00832F32" w:rsidP="00365203">
            <w:pPr>
              <w:spacing w:after="0" w:line="240" w:lineRule="auto"/>
              <w:jc w:val="both"/>
              <w:rPr>
                <w:rFonts w:asciiTheme="minorHAnsi" w:hAnsiTheme="minorHAnsi" w:cs="Calibri"/>
                <w:b/>
                <w:sz w:val="24"/>
                <w:szCs w:val="24"/>
              </w:rPr>
            </w:pPr>
            <w:r w:rsidRPr="002704D9">
              <w:rPr>
                <w:rFonts w:asciiTheme="minorHAnsi" w:hAnsiTheme="minorHAnsi" w:cs="Calibri"/>
                <w:b/>
                <w:sz w:val="24"/>
                <w:szCs w:val="24"/>
              </w:rPr>
              <w:t>«Франчайзинг</w:t>
            </w:r>
            <w:r w:rsidR="00214E54">
              <w:rPr>
                <w:rFonts w:asciiTheme="minorHAnsi" w:hAnsiTheme="minorHAnsi" w:cs="Calibri"/>
                <w:b/>
                <w:sz w:val="24"/>
                <w:szCs w:val="24"/>
              </w:rPr>
              <w:t xml:space="preserve"> </w:t>
            </w:r>
            <w:r w:rsidRPr="002704D9">
              <w:rPr>
                <w:rFonts w:asciiTheme="minorHAnsi" w:hAnsiTheme="minorHAnsi" w:cs="Calibri"/>
                <w:b/>
                <w:sz w:val="24"/>
                <w:szCs w:val="24"/>
              </w:rPr>
              <w:t xml:space="preserve">– </w:t>
            </w:r>
            <w:r w:rsidR="00214E54">
              <w:rPr>
                <w:rFonts w:asciiTheme="minorHAnsi" w:hAnsiTheme="minorHAnsi" w:cs="Calibri"/>
                <w:b/>
                <w:sz w:val="24"/>
                <w:szCs w:val="24"/>
              </w:rPr>
              <w:t>новые возможности в современных условиях</w:t>
            </w:r>
            <w:r w:rsidRPr="002704D9">
              <w:rPr>
                <w:rFonts w:asciiTheme="minorHAnsi" w:hAnsiTheme="minorHAnsi" w:cs="Calibri"/>
                <w:b/>
                <w:sz w:val="24"/>
                <w:szCs w:val="24"/>
              </w:rPr>
              <w:t>»</w:t>
            </w:r>
            <w:r>
              <w:rPr>
                <w:rFonts w:asciiTheme="minorHAnsi" w:hAnsiTheme="minorHAnsi" w:cs="Calibri"/>
                <w:b/>
                <w:sz w:val="24"/>
                <w:szCs w:val="24"/>
              </w:rPr>
              <w:t xml:space="preserve"> </w:t>
            </w:r>
          </w:p>
          <w:p w:rsidR="00461E55" w:rsidRDefault="00461E55" w:rsidP="00461E55">
            <w:pPr>
              <w:spacing w:after="0" w:line="240" w:lineRule="auto"/>
              <w:jc w:val="both"/>
              <w:rPr>
                <w:rFonts w:asciiTheme="minorHAnsi" w:hAnsiTheme="minorHAnsi" w:cs="Calibri"/>
                <w:sz w:val="24"/>
                <w:szCs w:val="24"/>
              </w:rPr>
            </w:pPr>
            <w:r w:rsidRPr="006E27EF">
              <w:rPr>
                <w:rFonts w:asciiTheme="minorHAnsi" w:hAnsiTheme="minorHAnsi" w:cs="Calibri"/>
                <w:b/>
                <w:sz w:val="24"/>
                <w:szCs w:val="24"/>
              </w:rPr>
              <w:t>Леонтьева О.В., председатель Ассоциации «Белфранчайзинг»</w:t>
            </w:r>
          </w:p>
          <w:p w:rsidR="00461E55" w:rsidRDefault="00461E55" w:rsidP="00461E55">
            <w:pPr>
              <w:spacing w:after="0" w:line="240" w:lineRule="auto"/>
              <w:jc w:val="both"/>
              <w:rPr>
                <w:rFonts w:asciiTheme="minorHAnsi" w:hAnsiTheme="minorHAnsi" w:cs="Calibri"/>
                <w:sz w:val="24"/>
                <w:szCs w:val="24"/>
              </w:rPr>
            </w:pPr>
            <w:r>
              <w:rPr>
                <w:rFonts w:asciiTheme="minorHAnsi" w:hAnsiTheme="minorHAnsi" w:cs="Calibri"/>
                <w:sz w:val="24"/>
                <w:szCs w:val="24"/>
              </w:rPr>
              <w:t>-  реальные примеры компаний, работающих по франшизе, - какова доходность такого бизнеса, насколько он успешен;</w:t>
            </w:r>
          </w:p>
          <w:p w:rsidR="00461E55" w:rsidRDefault="00461E55" w:rsidP="00461E55">
            <w:pPr>
              <w:spacing w:after="0" w:line="240" w:lineRule="auto"/>
              <w:jc w:val="both"/>
              <w:rPr>
                <w:rFonts w:asciiTheme="minorHAnsi" w:hAnsiTheme="minorHAnsi" w:cs="Calibri"/>
                <w:sz w:val="24"/>
                <w:szCs w:val="24"/>
              </w:rPr>
            </w:pPr>
            <w:r>
              <w:rPr>
                <w:rFonts w:asciiTheme="minorHAnsi" w:hAnsiTheme="minorHAnsi" w:cs="Calibri"/>
                <w:sz w:val="24"/>
                <w:szCs w:val="24"/>
              </w:rPr>
              <w:t>- сколько стоит покупка иностранного бренда;</w:t>
            </w:r>
          </w:p>
          <w:p w:rsidR="00461E55" w:rsidRDefault="00461E55" w:rsidP="00461E55">
            <w:pPr>
              <w:spacing w:after="0" w:line="240" w:lineRule="auto"/>
              <w:jc w:val="both"/>
              <w:rPr>
                <w:rFonts w:asciiTheme="minorHAnsi" w:hAnsiTheme="minorHAnsi"/>
                <w:sz w:val="24"/>
                <w:szCs w:val="24"/>
              </w:rPr>
            </w:pPr>
            <w:r>
              <w:rPr>
                <w:rFonts w:asciiTheme="minorHAnsi" w:hAnsiTheme="minorHAnsi"/>
                <w:sz w:val="24"/>
                <w:szCs w:val="24"/>
              </w:rPr>
              <w:t>- существуют ли белорусские франшизы, и чего нужно опасаться при сотрудничестве с ними;</w:t>
            </w:r>
          </w:p>
          <w:p w:rsidR="00832F32" w:rsidRPr="00E960C5" w:rsidRDefault="00461E55" w:rsidP="00461E55">
            <w:pPr>
              <w:spacing w:after="0" w:line="240" w:lineRule="auto"/>
              <w:jc w:val="both"/>
              <w:rPr>
                <w:rFonts w:asciiTheme="minorHAnsi" w:hAnsiTheme="minorHAnsi"/>
                <w:sz w:val="24"/>
                <w:szCs w:val="24"/>
              </w:rPr>
            </w:pPr>
            <w:r>
              <w:rPr>
                <w:rFonts w:asciiTheme="minorHAnsi" w:hAnsiTheme="minorHAnsi" w:cs="Calibri"/>
                <w:sz w:val="24"/>
                <w:szCs w:val="24"/>
              </w:rPr>
              <w:t xml:space="preserve">- что выгоднее </w:t>
            </w:r>
            <w:r>
              <w:rPr>
                <w:rFonts w:asciiTheme="minorHAnsi" w:hAnsiTheme="minorHAnsi"/>
                <w:sz w:val="24"/>
                <w:szCs w:val="24"/>
              </w:rPr>
              <w:t>– купить белорусскую франшизу или искать иностранный бренд.</w:t>
            </w:r>
          </w:p>
        </w:tc>
      </w:tr>
      <w:tr w:rsidR="00832F32" w:rsidRPr="00F13FA1" w:rsidTr="00214E54">
        <w:tc>
          <w:tcPr>
            <w:tcW w:w="1526" w:type="dxa"/>
            <w:tcMar>
              <w:top w:w="0" w:type="dxa"/>
              <w:left w:w="108" w:type="dxa"/>
              <w:bottom w:w="0" w:type="dxa"/>
              <w:right w:w="108" w:type="dxa"/>
            </w:tcMar>
          </w:tcPr>
          <w:p w:rsidR="00832F32" w:rsidRPr="00F13FA1" w:rsidRDefault="00832F32" w:rsidP="00461E55">
            <w:pPr>
              <w:spacing w:after="0" w:line="240" w:lineRule="auto"/>
              <w:jc w:val="both"/>
              <w:rPr>
                <w:rFonts w:asciiTheme="minorHAnsi" w:hAnsiTheme="minorHAnsi" w:cs="Calibri"/>
                <w:b/>
                <w:bCs/>
                <w:sz w:val="24"/>
                <w:szCs w:val="24"/>
              </w:rPr>
            </w:pPr>
            <w:r>
              <w:rPr>
                <w:rFonts w:asciiTheme="minorHAnsi" w:hAnsiTheme="minorHAnsi" w:cs="Calibri"/>
                <w:b/>
                <w:bCs/>
                <w:sz w:val="24"/>
                <w:szCs w:val="24"/>
              </w:rPr>
              <w:t>12.15-12.</w:t>
            </w:r>
            <w:r w:rsidR="00461E55">
              <w:rPr>
                <w:rFonts w:asciiTheme="minorHAnsi" w:hAnsiTheme="minorHAnsi" w:cs="Calibri"/>
                <w:b/>
                <w:bCs/>
                <w:sz w:val="24"/>
                <w:szCs w:val="24"/>
              </w:rPr>
              <w:t>30</w:t>
            </w:r>
          </w:p>
        </w:tc>
        <w:tc>
          <w:tcPr>
            <w:tcW w:w="8221" w:type="dxa"/>
            <w:tcMar>
              <w:top w:w="0" w:type="dxa"/>
              <w:left w:w="108" w:type="dxa"/>
              <w:bottom w:w="0" w:type="dxa"/>
              <w:right w:w="108" w:type="dxa"/>
            </w:tcMar>
          </w:tcPr>
          <w:p w:rsidR="00832F32" w:rsidRPr="002704D9" w:rsidRDefault="00461E55" w:rsidP="00365203">
            <w:pPr>
              <w:spacing w:after="0" w:line="240" w:lineRule="auto"/>
              <w:jc w:val="both"/>
              <w:rPr>
                <w:rFonts w:asciiTheme="minorHAnsi" w:hAnsiTheme="minorHAnsi" w:cs="Calibri"/>
                <w:b/>
                <w:sz w:val="24"/>
                <w:szCs w:val="24"/>
              </w:rPr>
            </w:pPr>
            <w:r w:rsidRPr="002704D9">
              <w:rPr>
                <w:rFonts w:asciiTheme="minorHAnsi" w:hAnsiTheme="minorHAnsi" w:cs="Calibri"/>
                <w:b/>
                <w:sz w:val="24"/>
                <w:szCs w:val="24"/>
              </w:rPr>
              <w:t>Кофе-пауза</w:t>
            </w:r>
          </w:p>
        </w:tc>
      </w:tr>
      <w:tr w:rsidR="00832F32" w:rsidRPr="00F13FA1" w:rsidTr="00214E54">
        <w:tc>
          <w:tcPr>
            <w:tcW w:w="1526" w:type="dxa"/>
            <w:tcMar>
              <w:top w:w="0" w:type="dxa"/>
              <w:left w:w="108" w:type="dxa"/>
              <w:bottom w:w="0" w:type="dxa"/>
              <w:right w:w="108" w:type="dxa"/>
            </w:tcMar>
            <w:hideMark/>
          </w:tcPr>
          <w:p w:rsidR="00832F32" w:rsidRPr="00F13FA1" w:rsidRDefault="00832F32" w:rsidP="00461E55">
            <w:pPr>
              <w:spacing w:after="0" w:line="240" w:lineRule="auto"/>
              <w:jc w:val="both"/>
              <w:rPr>
                <w:rFonts w:asciiTheme="minorHAnsi" w:hAnsiTheme="minorHAnsi" w:cs="Calibri"/>
                <w:b/>
                <w:bCs/>
                <w:sz w:val="24"/>
                <w:szCs w:val="24"/>
              </w:rPr>
            </w:pPr>
            <w:r>
              <w:rPr>
                <w:rFonts w:asciiTheme="minorHAnsi" w:hAnsiTheme="minorHAnsi" w:cs="Calibri"/>
                <w:b/>
                <w:bCs/>
                <w:sz w:val="24"/>
                <w:szCs w:val="24"/>
              </w:rPr>
              <w:t>12.</w:t>
            </w:r>
            <w:r w:rsidR="00461E55">
              <w:rPr>
                <w:rFonts w:asciiTheme="minorHAnsi" w:hAnsiTheme="minorHAnsi" w:cs="Calibri"/>
                <w:b/>
                <w:bCs/>
                <w:sz w:val="24"/>
                <w:szCs w:val="24"/>
              </w:rPr>
              <w:t>30</w:t>
            </w:r>
            <w:r>
              <w:rPr>
                <w:rFonts w:asciiTheme="minorHAnsi" w:hAnsiTheme="minorHAnsi" w:cs="Calibri"/>
                <w:b/>
                <w:bCs/>
                <w:sz w:val="24"/>
                <w:szCs w:val="24"/>
              </w:rPr>
              <w:t>-13.00</w:t>
            </w:r>
          </w:p>
        </w:tc>
        <w:tc>
          <w:tcPr>
            <w:tcW w:w="8221" w:type="dxa"/>
            <w:tcMar>
              <w:top w:w="0" w:type="dxa"/>
              <w:left w:w="108" w:type="dxa"/>
              <w:bottom w:w="0" w:type="dxa"/>
              <w:right w:w="108" w:type="dxa"/>
            </w:tcMar>
            <w:hideMark/>
          </w:tcPr>
          <w:p w:rsidR="00832F32" w:rsidRPr="002704D9" w:rsidRDefault="00461E55" w:rsidP="00365203">
            <w:pPr>
              <w:spacing w:after="0" w:line="240" w:lineRule="auto"/>
              <w:jc w:val="both"/>
              <w:rPr>
                <w:rFonts w:asciiTheme="minorHAnsi" w:hAnsiTheme="minorHAnsi" w:cs="Calibri"/>
                <w:b/>
                <w:sz w:val="24"/>
                <w:szCs w:val="24"/>
              </w:rPr>
            </w:pPr>
            <w:r>
              <w:rPr>
                <w:rFonts w:asciiTheme="minorHAnsi" w:hAnsiTheme="minorHAnsi" w:cs="Calibri"/>
                <w:b/>
                <w:sz w:val="24"/>
                <w:szCs w:val="24"/>
              </w:rPr>
              <w:t>«</w:t>
            </w:r>
            <w:r w:rsidRPr="002704D9">
              <w:rPr>
                <w:rFonts w:asciiTheme="minorHAnsi" w:hAnsiTheme="minorHAnsi" w:cs="Calibri"/>
                <w:b/>
                <w:sz w:val="24"/>
                <w:szCs w:val="24"/>
              </w:rPr>
              <w:t xml:space="preserve">История успеха – как </w:t>
            </w:r>
            <w:r>
              <w:rPr>
                <w:rFonts w:asciiTheme="minorHAnsi" w:hAnsiTheme="minorHAnsi" w:cs="Calibri"/>
                <w:b/>
                <w:sz w:val="24"/>
                <w:szCs w:val="24"/>
              </w:rPr>
              <w:t>построить успешный бизнес через франшизу»</w:t>
            </w:r>
          </w:p>
        </w:tc>
      </w:tr>
      <w:tr w:rsidR="00832F32" w:rsidRPr="00F13FA1" w:rsidTr="00214E54">
        <w:trPr>
          <w:trHeight w:val="480"/>
        </w:trPr>
        <w:tc>
          <w:tcPr>
            <w:tcW w:w="1526" w:type="dxa"/>
            <w:tcMar>
              <w:top w:w="0" w:type="dxa"/>
              <w:left w:w="108" w:type="dxa"/>
              <w:bottom w:w="0" w:type="dxa"/>
              <w:right w:w="108" w:type="dxa"/>
            </w:tcMar>
            <w:hideMark/>
          </w:tcPr>
          <w:p w:rsidR="00832F32" w:rsidRPr="00F13FA1" w:rsidRDefault="00832F32" w:rsidP="00365203">
            <w:pPr>
              <w:spacing w:after="0" w:line="240" w:lineRule="auto"/>
              <w:jc w:val="both"/>
              <w:rPr>
                <w:rFonts w:asciiTheme="minorHAnsi" w:hAnsiTheme="minorHAnsi" w:cs="Calibri"/>
                <w:b/>
                <w:bCs/>
                <w:sz w:val="24"/>
                <w:szCs w:val="24"/>
              </w:rPr>
            </w:pPr>
            <w:r>
              <w:rPr>
                <w:rFonts w:asciiTheme="minorHAnsi" w:hAnsiTheme="minorHAnsi" w:cs="Calibri"/>
                <w:b/>
                <w:bCs/>
                <w:sz w:val="24"/>
                <w:szCs w:val="24"/>
              </w:rPr>
              <w:t>13.00-14</w:t>
            </w:r>
            <w:r w:rsidRPr="00F13FA1">
              <w:rPr>
                <w:rFonts w:asciiTheme="minorHAnsi" w:hAnsiTheme="minorHAnsi" w:cs="Calibri"/>
                <w:b/>
                <w:bCs/>
                <w:sz w:val="24"/>
                <w:szCs w:val="24"/>
              </w:rPr>
              <w:t>.</w:t>
            </w:r>
            <w:r>
              <w:rPr>
                <w:rFonts w:asciiTheme="minorHAnsi" w:hAnsiTheme="minorHAnsi" w:cs="Calibri"/>
                <w:b/>
                <w:bCs/>
                <w:sz w:val="24"/>
                <w:szCs w:val="24"/>
              </w:rPr>
              <w:t>0</w:t>
            </w:r>
            <w:r w:rsidRPr="00F13FA1">
              <w:rPr>
                <w:rFonts w:asciiTheme="minorHAnsi" w:hAnsiTheme="minorHAnsi" w:cs="Calibri"/>
                <w:b/>
                <w:bCs/>
                <w:sz w:val="24"/>
                <w:szCs w:val="24"/>
              </w:rPr>
              <w:t>0</w:t>
            </w:r>
          </w:p>
        </w:tc>
        <w:tc>
          <w:tcPr>
            <w:tcW w:w="8221" w:type="dxa"/>
            <w:tcMar>
              <w:top w:w="0" w:type="dxa"/>
              <w:left w:w="108" w:type="dxa"/>
              <w:bottom w:w="0" w:type="dxa"/>
              <w:right w:w="108" w:type="dxa"/>
            </w:tcMar>
            <w:hideMark/>
          </w:tcPr>
          <w:p w:rsidR="00832F32" w:rsidRPr="00A03139" w:rsidRDefault="00832F32" w:rsidP="00461E55">
            <w:pPr>
              <w:spacing w:after="0" w:line="240" w:lineRule="auto"/>
              <w:jc w:val="both"/>
              <w:rPr>
                <w:rFonts w:asciiTheme="minorHAnsi" w:hAnsiTheme="minorHAnsi" w:cs="Calibri"/>
                <w:b/>
                <w:sz w:val="24"/>
                <w:szCs w:val="24"/>
              </w:rPr>
            </w:pPr>
            <w:r w:rsidRPr="002704D9">
              <w:rPr>
                <w:rFonts w:asciiTheme="minorHAnsi" w:hAnsiTheme="minorHAnsi" w:cs="Calibri"/>
                <w:b/>
                <w:sz w:val="24"/>
                <w:szCs w:val="24"/>
              </w:rPr>
              <w:t>Презентация франшиз, неформальное общение.</w:t>
            </w:r>
          </w:p>
        </w:tc>
      </w:tr>
    </w:tbl>
    <w:p w:rsidR="001C7D99" w:rsidRPr="00192F1F" w:rsidRDefault="004B4416" w:rsidP="002704D9">
      <w:pPr>
        <w:spacing w:after="0" w:line="240" w:lineRule="auto"/>
        <w:jc w:val="both"/>
        <w:rPr>
          <w:rFonts w:asciiTheme="minorHAnsi" w:hAnsiTheme="minorHAnsi" w:cstheme="minorHAnsi"/>
          <w:b/>
          <w:sz w:val="24"/>
          <w:szCs w:val="24"/>
        </w:rPr>
      </w:pPr>
      <w:r w:rsidRPr="00F13FA1">
        <w:rPr>
          <w:rFonts w:asciiTheme="minorHAnsi" w:hAnsiTheme="minorHAnsi" w:cstheme="minorHAnsi"/>
          <w:b/>
          <w:sz w:val="24"/>
          <w:szCs w:val="24"/>
        </w:rPr>
        <w:t>БЕЛФРАНЧАЙЗИНГ откроет новые перспективы для Вашег</w:t>
      </w:r>
      <w:bookmarkStart w:id="0" w:name="_GoBack"/>
      <w:bookmarkEnd w:id="0"/>
      <w:r w:rsidRPr="00F13FA1">
        <w:rPr>
          <w:rFonts w:asciiTheme="minorHAnsi" w:hAnsiTheme="minorHAnsi" w:cstheme="minorHAnsi"/>
          <w:b/>
          <w:sz w:val="24"/>
          <w:szCs w:val="24"/>
        </w:rPr>
        <w:t>о бизнеса!</w:t>
      </w:r>
    </w:p>
    <w:sectPr w:rsidR="001C7D99" w:rsidRPr="00192F1F" w:rsidSect="00B514AD">
      <w:headerReference w:type="default" r:id="rId9"/>
      <w:pgSz w:w="11906" w:h="16838"/>
      <w:pgMar w:top="851" w:right="850" w:bottom="567" w:left="1701" w:header="1"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0968" w:rsidRDefault="001E0968">
      <w:pPr>
        <w:spacing w:after="0" w:line="240" w:lineRule="auto"/>
      </w:pPr>
      <w:r>
        <w:separator/>
      </w:r>
    </w:p>
  </w:endnote>
  <w:endnote w:type="continuationSeparator" w:id="0">
    <w:p w:rsidR="001E0968" w:rsidRDefault="001E09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0968" w:rsidRDefault="001E0968">
      <w:pPr>
        <w:spacing w:after="0" w:line="240" w:lineRule="auto"/>
      </w:pPr>
      <w:r>
        <w:separator/>
      </w:r>
    </w:p>
  </w:footnote>
  <w:footnote w:type="continuationSeparator" w:id="0">
    <w:p w:rsidR="001E0968" w:rsidRDefault="001E09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555" w:rsidRPr="006E27EF" w:rsidRDefault="00AF6555" w:rsidP="00FE6828">
    <w:pPr>
      <w:pStyle w:val="a3"/>
      <w:ind w:left="-1560"/>
      <w:jc w:val="center"/>
    </w:pPr>
    <w:r>
      <w:rPr>
        <w:lang w:val="en-US"/>
      </w:rPr>
      <w:t xml:space="preserve">             </w:t>
    </w:r>
    <w:r>
      <w:rPr>
        <w:noProof/>
        <w:lang w:eastAsia="ru-RU"/>
      </w:rPr>
      <w:drawing>
        <wp:inline distT="0" distB="0" distL="0" distR="0">
          <wp:extent cx="2130960" cy="1128156"/>
          <wp:effectExtent l="0" t="0" r="3175" b="0"/>
          <wp:docPr id="10" name="Рисунок 10" descr="\\192.168.0.8\Data\Проекты\Инвестиционные_проекты\Реализуемые\Франчайзинг\Материалы проекта\Создание системы\Логотип\Belfranchising_Logo_Eskiz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0.8\Data\Проекты\Инвестиционные_проекты\Реализуемые\Франчайзинг\Материалы проекта\Создание системы\Логотип\Belfranchising_Logo_Eskiz_1.jpg"/>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4183" b="22876"/>
                  <a:stretch/>
                </pic:blipFill>
                <pic:spPr bwMode="auto">
                  <a:xfrm>
                    <a:off x="0" y="0"/>
                    <a:ext cx="2131064" cy="1128211"/>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36EAC"/>
    <w:multiLevelType w:val="hybridMultilevel"/>
    <w:tmpl w:val="2954E2E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4586650C"/>
    <w:multiLevelType w:val="hybridMultilevel"/>
    <w:tmpl w:val="B87AC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3A62767"/>
    <w:multiLevelType w:val="hybridMultilevel"/>
    <w:tmpl w:val="B4966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characterSpacingControl w:val="doNotCompress"/>
  <w:hdrShapeDefaults>
    <o:shapedefaults v:ext="edit" spidmax="11266"/>
  </w:hdrShapeDefaults>
  <w:footnotePr>
    <w:footnote w:id="-1"/>
    <w:footnote w:id="0"/>
  </w:footnotePr>
  <w:endnotePr>
    <w:endnote w:id="-1"/>
    <w:endnote w:id="0"/>
  </w:endnotePr>
  <w:compat/>
  <w:rsids>
    <w:rsidRoot w:val="004B4416"/>
    <w:rsid w:val="000A2AF9"/>
    <w:rsid w:val="00113B53"/>
    <w:rsid w:val="00140FDC"/>
    <w:rsid w:val="0015024C"/>
    <w:rsid w:val="00192F1F"/>
    <w:rsid w:val="001C7D99"/>
    <w:rsid w:val="001E0968"/>
    <w:rsid w:val="00214E54"/>
    <w:rsid w:val="002704D9"/>
    <w:rsid w:val="00341414"/>
    <w:rsid w:val="003A71E7"/>
    <w:rsid w:val="003D7315"/>
    <w:rsid w:val="003F323C"/>
    <w:rsid w:val="00441ADF"/>
    <w:rsid w:val="00461E55"/>
    <w:rsid w:val="004B4416"/>
    <w:rsid w:val="004F486E"/>
    <w:rsid w:val="004F79C0"/>
    <w:rsid w:val="00520024"/>
    <w:rsid w:val="00617A39"/>
    <w:rsid w:val="006E27EF"/>
    <w:rsid w:val="00832F32"/>
    <w:rsid w:val="008C0F73"/>
    <w:rsid w:val="009A06F6"/>
    <w:rsid w:val="009F1017"/>
    <w:rsid w:val="009F1C3B"/>
    <w:rsid w:val="00A03139"/>
    <w:rsid w:val="00A7429E"/>
    <w:rsid w:val="00A972CD"/>
    <w:rsid w:val="00AF6555"/>
    <w:rsid w:val="00AF677B"/>
    <w:rsid w:val="00B514AD"/>
    <w:rsid w:val="00C45376"/>
    <w:rsid w:val="00CA59FB"/>
    <w:rsid w:val="00D0128D"/>
    <w:rsid w:val="00D1035D"/>
    <w:rsid w:val="00DA4D7F"/>
    <w:rsid w:val="00E47BD0"/>
    <w:rsid w:val="00E960C5"/>
    <w:rsid w:val="00EA4C12"/>
    <w:rsid w:val="00FE6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4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4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4416"/>
    <w:rPr>
      <w:rFonts w:ascii="Calibri" w:eastAsia="Calibri" w:hAnsi="Calibri" w:cs="Times New Roman"/>
    </w:rPr>
  </w:style>
  <w:style w:type="paragraph" w:styleId="a5">
    <w:name w:val="footer"/>
    <w:basedOn w:val="a"/>
    <w:link w:val="a6"/>
    <w:uiPriority w:val="99"/>
    <w:unhideWhenUsed/>
    <w:rsid w:val="004B44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4416"/>
    <w:rPr>
      <w:rFonts w:ascii="Calibri" w:eastAsia="Calibri" w:hAnsi="Calibri" w:cs="Times New Roman"/>
    </w:rPr>
  </w:style>
  <w:style w:type="table" w:styleId="a7">
    <w:name w:val="Table Grid"/>
    <w:basedOn w:val="a1"/>
    <w:uiPriority w:val="59"/>
    <w:rsid w:val="004B4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4B4416"/>
    <w:rPr>
      <w:color w:val="0000FF"/>
      <w:u w:val="single"/>
    </w:rPr>
  </w:style>
  <w:style w:type="paragraph" w:styleId="a9">
    <w:name w:val="List Paragraph"/>
    <w:basedOn w:val="a"/>
    <w:uiPriority w:val="34"/>
    <w:qFormat/>
    <w:rsid w:val="004B4416"/>
    <w:pPr>
      <w:ind w:left="720"/>
      <w:contextualSpacing/>
    </w:pPr>
  </w:style>
  <w:style w:type="paragraph" w:styleId="aa">
    <w:name w:val="Balloon Text"/>
    <w:basedOn w:val="a"/>
    <w:link w:val="ab"/>
    <w:uiPriority w:val="99"/>
    <w:semiHidden/>
    <w:unhideWhenUsed/>
    <w:rsid w:val="004B441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B44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4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4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B4416"/>
    <w:rPr>
      <w:rFonts w:ascii="Calibri" w:eastAsia="Calibri" w:hAnsi="Calibri" w:cs="Times New Roman"/>
    </w:rPr>
  </w:style>
  <w:style w:type="paragraph" w:styleId="a5">
    <w:name w:val="footer"/>
    <w:basedOn w:val="a"/>
    <w:link w:val="a6"/>
    <w:uiPriority w:val="99"/>
    <w:unhideWhenUsed/>
    <w:rsid w:val="004B44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B4416"/>
    <w:rPr>
      <w:rFonts w:ascii="Calibri" w:eastAsia="Calibri" w:hAnsi="Calibri" w:cs="Times New Roman"/>
    </w:rPr>
  </w:style>
  <w:style w:type="table" w:styleId="a7">
    <w:name w:val="Table Grid"/>
    <w:basedOn w:val="a1"/>
    <w:uiPriority w:val="59"/>
    <w:rsid w:val="004B44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4B4416"/>
    <w:rPr>
      <w:color w:val="0000FF"/>
      <w:u w:val="single"/>
    </w:rPr>
  </w:style>
  <w:style w:type="paragraph" w:styleId="a9">
    <w:name w:val="List Paragraph"/>
    <w:basedOn w:val="a"/>
    <w:uiPriority w:val="34"/>
    <w:qFormat/>
    <w:rsid w:val="004B4416"/>
    <w:pPr>
      <w:ind w:left="720"/>
      <w:contextualSpacing/>
    </w:pPr>
  </w:style>
  <w:style w:type="paragraph" w:styleId="aa">
    <w:name w:val="Balloon Text"/>
    <w:basedOn w:val="a"/>
    <w:link w:val="ab"/>
    <w:uiPriority w:val="99"/>
    <w:semiHidden/>
    <w:unhideWhenUsed/>
    <w:rsid w:val="004B441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B441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lfranchising.by/" TargetMode="External"/><Relationship Id="rId3" Type="http://schemas.openxmlformats.org/officeDocument/2006/relationships/settings" Target="settings.xml"/><Relationship Id="rId7" Type="http://schemas.openxmlformats.org/officeDocument/2006/relationships/hyperlink" Target="mailto:info@belfranchising.by"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Lastochkina_MM</cp:lastModifiedBy>
  <cp:revision>2</cp:revision>
  <dcterms:created xsi:type="dcterms:W3CDTF">2016-05-19T07:30:00Z</dcterms:created>
  <dcterms:modified xsi:type="dcterms:W3CDTF">2016-05-19T07:30:00Z</dcterms:modified>
</cp:coreProperties>
</file>