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23" w:rsidRDefault="00D24023" w:rsidP="00D24023">
      <w:pPr>
        <w:pStyle w:val="Style3"/>
        <w:widowControl/>
        <w:jc w:val="center"/>
        <w:rPr>
          <w:rStyle w:val="FontStyle27"/>
        </w:rPr>
      </w:pPr>
      <w:r>
        <w:rPr>
          <w:rStyle w:val="FontStyle27"/>
        </w:rPr>
        <w:t>Порядок предоставления государственной поддержки по Указу Главы государства от 04.07.2017 № 240</w:t>
      </w:r>
    </w:p>
    <w:p w:rsidR="00D24023" w:rsidRDefault="00D24023" w:rsidP="00D24023">
      <w:pPr>
        <w:pStyle w:val="Style3"/>
        <w:widowControl/>
        <w:jc w:val="center"/>
        <w:rPr>
          <w:rStyle w:val="FontStyle27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2"/>
        <w:gridCol w:w="11664"/>
      </w:tblGrid>
      <w:tr w:rsidR="00D24023" w:rsidRPr="003D0160" w:rsidTr="000B0F23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23" w:rsidRPr="003D0160" w:rsidRDefault="00D24023" w:rsidP="000B0F23">
            <w:pPr>
              <w:pStyle w:val="Style1"/>
              <w:widowControl/>
              <w:spacing w:line="276" w:lineRule="exact"/>
              <w:ind w:left="24" w:hanging="24"/>
              <w:rPr>
                <w:rStyle w:val="FontStyle27"/>
              </w:rPr>
            </w:pPr>
            <w:r w:rsidRPr="003D0160">
              <w:rPr>
                <w:rStyle w:val="FontStyle27"/>
              </w:rPr>
              <w:t xml:space="preserve">Круг лиц, </w:t>
            </w:r>
            <w:r w:rsidRPr="003D0160">
              <w:rPr>
                <w:rStyle w:val="FontStyle26"/>
              </w:rPr>
              <w:t xml:space="preserve">имеющих право на получение </w:t>
            </w:r>
            <w:r w:rsidRPr="003D0160">
              <w:rPr>
                <w:rStyle w:val="FontStyle27"/>
              </w:rPr>
              <w:t>субсидий на уплату части процентов за пользование    кредитами,</w:t>
            </w:r>
          </w:p>
          <w:p w:rsidR="00D24023" w:rsidRPr="003D0160" w:rsidRDefault="00D24023" w:rsidP="000B0F23">
            <w:pPr>
              <w:pStyle w:val="Style20"/>
              <w:widowControl/>
              <w:spacing w:line="276" w:lineRule="exact"/>
              <w:rPr>
                <w:rStyle w:val="FontStyle26"/>
              </w:rPr>
            </w:pPr>
            <w:r w:rsidRPr="003D0160">
              <w:rPr>
                <w:rStyle w:val="FontStyle26"/>
              </w:rPr>
              <w:t>выдаваемыми банками   на строительство (реконструкцию) жилья</w:t>
            </w:r>
          </w:p>
        </w:tc>
        <w:tc>
          <w:tcPr>
            <w:tcW w:w="1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23" w:rsidRPr="003D0160" w:rsidRDefault="00D24023" w:rsidP="000B0F23">
            <w:pPr>
              <w:pStyle w:val="Style20"/>
              <w:widowControl/>
              <w:spacing w:line="276" w:lineRule="exact"/>
              <w:ind w:left="36" w:hanging="36"/>
              <w:rPr>
                <w:rStyle w:val="FontStyle26"/>
              </w:rPr>
            </w:pPr>
            <w:r w:rsidRPr="003D0160">
              <w:rPr>
                <w:rStyle w:val="FontStyle26"/>
              </w:rPr>
              <w:t>Ограниченный перечень льготных категорий граждан, которые перечислены в Указе № 13, а также граждане, осуществляющие строительство жилья на территории юго-восточного региона Могилевской области, которые состоят на учете нуждающихся в улучшении жилищных условий и осуществляют строительство (реконструкцию) жилья. Определен перечень категорий лиц, имеющих право на получение субсидии вне очереди</w:t>
            </w:r>
          </w:p>
        </w:tc>
      </w:tr>
      <w:tr w:rsidR="00D24023" w:rsidRPr="003D0160" w:rsidTr="000B0F23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23" w:rsidRPr="003D0160" w:rsidRDefault="00D24023" w:rsidP="000B0F23">
            <w:pPr>
              <w:pStyle w:val="Style1"/>
              <w:widowControl/>
              <w:spacing w:line="276" w:lineRule="exact"/>
              <w:ind w:left="12" w:hanging="12"/>
              <w:rPr>
                <w:rStyle w:val="FontStyle27"/>
              </w:rPr>
            </w:pPr>
            <w:r w:rsidRPr="003D0160">
              <w:rPr>
                <w:rStyle w:val="FontStyle27"/>
              </w:rPr>
              <w:t xml:space="preserve">Круг лиц, </w:t>
            </w:r>
            <w:r w:rsidRPr="003D0160">
              <w:rPr>
                <w:rStyle w:val="FontStyle26"/>
              </w:rPr>
              <w:t xml:space="preserve">имеющих право на получение </w:t>
            </w:r>
            <w:r w:rsidRPr="003D0160">
              <w:rPr>
                <w:rStyle w:val="FontStyle27"/>
              </w:rPr>
              <w:t>субсидий на погашение основного долга по кредитам</w:t>
            </w:r>
          </w:p>
        </w:tc>
        <w:tc>
          <w:tcPr>
            <w:tcW w:w="1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23" w:rsidRPr="003D0160" w:rsidRDefault="00D24023" w:rsidP="000B0F23">
            <w:pPr>
              <w:pStyle w:val="Style20"/>
              <w:widowControl/>
              <w:spacing w:line="276" w:lineRule="exact"/>
              <w:ind w:left="18" w:hanging="18"/>
              <w:rPr>
                <w:rStyle w:val="FontStyle26"/>
              </w:rPr>
            </w:pPr>
            <w:proofErr w:type="gramStart"/>
            <w:r w:rsidRPr="003D0160">
              <w:rPr>
                <w:rStyle w:val="FontStyle26"/>
              </w:rPr>
              <w:t>Многодетные семьи, имеющие троих и более несовершеннолетних детей, молодые семьи из числа категорий, перечисленных в Указе № 13, при рождении первого и (или) второго ребенка,   дети-сироты   и   граждане,   являющиеся   нанимателями   социального   жилья, предоставленного им как детям-сиротам, имеют право на получение субсидии на погашение основного долга по кредиту совместно с получением субсидии на уплату части процентов.</w:t>
            </w:r>
            <w:proofErr w:type="gramEnd"/>
          </w:p>
        </w:tc>
      </w:tr>
      <w:tr w:rsidR="00D24023" w:rsidRPr="003D0160" w:rsidTr="000B0F23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23" w:rsidRPr="003D0160" w:rsidRDefault="00D24023" w:rsidP="000B0F23">
            <w:pPr>
              <w:pStyle w:val="Style1"/>
              <w:widowControl/>
              <w:rPr>
                <w:rStyle w:val="FontStyle27"/>
              </w:rPr>
            </w:pPr>
            <w:r w:rsidRPr="003D0160">
              <w:rPr>
                <w:rStyle w:val="FontStyle27"/>
              </w:rPr>
              <w:t>Когда подается заявление</w:t>
            </w:r>
          </w:p>
          <w:p w:rsidR="00D24023" w:rsidRPr="003D0160" w:rsidRDefault="00D24023" w:rsidP="000B0F23">
            <w:pPr>
              <w:pStyle w:val="Style20"/>
              <w:widowControl/>
              <w:spacing w:line="240" w:lineRule="auto"/>
              <w:jc w:val="both"/>
              <w:rPr>
                <w:rStyle w:val="FontStyle26"/>
              </w:rPr>
            </w:pPr>
            <w:r w:rsidRPr="003D0160">
              <w:rPr>
                <w:rStyle w:val="FontStyle26"/>
              </w:rPr>
              <w:t>на предоставление субсидии</w:t>
            </w:r>
          </w:p>
        </w:tc>
        <w:tc>
          <w:tcPr>
            <w:tcW w:w="1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23" w:rsidRPr="003D0160" w:rsidRDefault="00D24023" w:rsidP="000B0F23">
            <w:pPr>
              <w:pStyle w:val="Style20"/>
              <w:widowControl/>
              <w:spacing w:line="276" w:lineRule="exact"/>
              <w:ind w:left="6" w:hanging="6"/>
              <w:rPr>
                <w:rStyle w:val="FontStyle26"/>
              </w:rPr>
            </w:pPr>
            <w:r w:rsidRPr="003D0160">
              <w:rPr>
                <w:rStyle w:val="FontStyle26"/>
              </w:rPr>
              <w:t>Заявление и соответствующие документы подаются в период строительства (реконструкции) жилья. После принятия решения о предоставлении субсидий банками, участвующими в кредитовании строительства жилья в рамках Указа № 240, выдается кредит на строительство (реконструкцию) жилья</w:t>
            </w:r>
          </w:p>
        </w:tc>
      </w:tr>
      <w:tr w:rsidR="00D24023" w:rsidRPr="003D0160" w:rsidTr="000B0F23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23" w:rsidRPr="003D0160" w:rsidRDefault="00D24023" w:rsidP="000B0F23">
            <w:pPr>
              <w:pStyle w:val="Style1"/>
              <w:widowControl/>
              <w:spacing w:line="318" w:lineRule="exact"/>
              <w:jc w:val="left"/>
              <w:rPr>
                <w:rStyle w:val="FontStyle27"/>
              </w:rPr>
            </w:pPr>
            <w:r w:rsidRPr="003D0160">
              <w:rPr>
                <w:rStyle w:val="FontStyle27"/>
              </w:rPr>
              <w:t>Максимальная нормируемая     стоимость жилого   помещения   для предоставления   субсидий</w:t>
            </w:r>
          </w:p>
          <w:p w:rsidR="00D24023" w:rsidRPr="003D0160" w:rsidRDefault="00D24023" w:rsidP="000B0F23">
            <w:pPr>
              <w:pStyle w:val="Style20"/>
              <w:widowControl/>
              <w:spacing w:line="318" w:lineRule="exact"/>
              <w:ind w:firstLine="12"/>
              <w:jc w:val="both"/>
              <w:rPr>
                <w:rStyle w:val="FontStyle26"/>
              </w:rPr>
            </w:pPr>
            <w:r w:rsidRPr="003D0160">
              <w:rPr>
                <w:rStyle w:val="FontStyle26"/>
              </w:rPr>
              <w:t>(максимальный размер кредита, подлежащего субсидированию)</w:t>
            </w:r>
          </w:p>
        </w:tc>
        <w:tc>
          <w:tcPr>
            <w:tcW w:w="1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23" w:rsidRPr="003D0160" w:rsidRDefault="00D24023" w:rsidP="000B0F23">
            <w:pPr>
              <w:pStyle w:val="Style1"/>
              <w:widowControl/>
              <w:spacing w:line="276" w:lineRule="exact"/>
              <w:jc w:val="left"/>
              <w:rPr>
                <w:rStyle w:val="FontStyle27"/>
              </w:rPr>
            </w:pPr>
            <w:r w:rsidRPr="003D0160">
              <w:rPr>
                <w:rStyle w:val="FontStyle27"/>
              </w:rPr>
              <w:t>Зависит от количества членов семьи, предельного норматива стоимости 1 кв. метра, наличия (отсутствия) в собственности жилья и определяется в следующем порядке:</w:t>
            </w:r>
          </w:p>
          <w:p w:rsidR="00D24023" w:rsidRPr="003D0160" w:rsidRDefault="00D24023" w:rsidP="000B0F23">
            <w:pPr>
              <w:pStyle w:val="Style20"/>
              <w:widowControl/>
              <w:spacing w:line="276" w:lineRule="exact"/>
              <w:ind w:firstLine="6"/>
              <w:rPr>
                <w:rStyle w:val="FontStyle26"/>
              </w:rPr>
            </w:pPr>
            <w:r w:rsidRPr="003D0160">
              <w:rPr>
                <w:rStyle w:val="FontStyle26"/>
              </w:rPr>
              <w:t xml:space="preserve">20 кв. метров на члена семьи </w:t>
            </w:r>
            <w:proofErr w:type="spellStart"/>
            <w:r w:rsidRPr="003D0160">
              <w:rPr>
                <w:rStyle w:val="FontStyle26"/>
              </w:rPr>
              <w:t>х</w:t>
            </w:r>
            <w:proofErr w:type="spellEnd"/>
            <w:r w:rsidRPr="003D0160">
              <w:rPr>
                <w:rStyle w:val="FontStyle26"/>
              </w:rPr>
              <w:t xml:space="preserve"> количество членов семьи </w:t>
            </w:r>
            <w:proofErr w:type="spellStart"/>
            <w:r w:rsidRPr="003D0160">
              <w:rPr>
                <w:rStyle w:val="FontStyle26"/>
              </w:rPr>
              <w:t>х</w:t>
            </w:r>
            <w:proofErr w:type="spellEnd"/>
            <w:r w:rsidRPr="003D0160">
              <w:rPr>
                <w:rStyle w:val="FontStyle26"/>
              </w:rPr>
              <w:t xml:space="preserve"> предельный норматив стоимости 1 кв. метра </w:t>
            </w:r>
            <w:proofErr w:type="spellStart"/>
            <w:r w:rsidRPr="003D0160">
              <w:rPr>
                <w:rStyle w:val="FontStyle26"/>
              </w:rPr>
              <w:t>х</w:t>
            </w:r>
            <w:proofErr w:type="spellEnd"/>
            <w:r w:rsidRPr="003D0160">
              <w:rPr>
                <w:rStyle w:val="FontStyle26"/>
              </w:rPr>
              <w:t xml:space="preserve"> 90 процентов (многодетные 100 процентов): многодетным семьям из 5 человек 66 000 рублей; многодетным семьям из 6 человек 79 200 рублей;</w:t>
            </w:r>
          </w:p>
          <w:p w:rsidR="00D24023" w:rsidRPr="003D0160" w:rsidRDefault="00D24023" w:rsidP="000B0F23">
            <w:pPr>
              <w:pStyle w:val="Style20"/>
              <w:widowControl/>
              <w:spacing w:line="276" w:lineRule="exact"/>
              <w:ind w:firstLine="12"/>
              <w:rPr>
                <w:rStyle w:val="FontStyle26"/>
              </w:rPr>
            </w:pPr>
            <w:r w:rsidRPr="003D0160">
              <w:rPr>
                <w:rStyle w:val="FontStyle26"/>
              </w:rPr>
              <w:t>иным семьям (из 2 человек 23 760  рублей, из 3 человек - 35 640 рублей, из 4 человек -</w:t>
            </w:r>
            <w:r>
              <w:rPr>
                <w:rStyle w:val="FontStyle26"/>
              </w:rPr>
              <w:t xml:space="preserve"> </w:t>
            </w:r>
            <w:r w:rsidRPr="003D0160">
              <w:rPr>
                <w:rStyle w:val="FontStyle26"/>
              </w:rPr>
              <w:t>47 520 рублей)</w:t>
            </w:r>
          </w:p>
        </w:tc>
      </w:tr>
      <w:tr w:rsidR="00D24023" w:rsidRPr="003D0160" w:rsidTr="000B0F23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023" w:rsidRPr="003D0160" w:rsidRDefault="00D24023" w:rsidP="000B0F23">
            <w:pPr>
              <w:pStyle w:val="Style20"/>
              <w:widowControl/>
              <w:spacing w:line="282" w:lineRule="exact"/>
              <w:ind w:firstLine="12"/>
              <w:jc w:val="both"/>
              <w:rPr>
                <w:rStyle w:val="FontStyle26"/>
              </w:rPr>
            </w:pPr>
            <w:r w:rsidRPr="003D0160">
              <w:rPr>
                <w:rStyle w:val="FontStyle27"/>
              </w:rPr>
              <w:t xml:space="preserve">Размер </w:t>
            </w:r>
            <w:r w:rsidRPr="003D0160">
              <w:rPr>
                <w:rStyle w:val="FontStyle26"/>
              </w:rPr>
              <w:t>субсидии на уплату части процентов за пользование кредитом</w:t>
            </w:r>
          </w:p>
        </w:tc>
        <w:tc>
          <w:tcPr>
            <w:tcW w:w="11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023" w:rsidRPr="003D0160" w:rsidRDefault="00D24023" w:rsidP="000B0F23">
            <w:pPr>
              <w:pStyle w:val="Style20"/>
              <w:widowControl/>
              <w:spacing w:line="276" w:lineRule="exact"/>
              <w:ind w:firstLine="12"/>
              <w:rPr>
                <w:rStyle w:val="FontStyle26"/>
              </w:rPr>
            </w:pPr>
            <w:proofErr w:type="gramStart"/>
            <w:r w:rsidRPr="003D0160">
              <w:rPr>
                <w:rStyle w:val="FontStyle26"/>
              </w:rPr>
              <w:t>Многодетным семьям, имеющим троих детей - в размере ставки рефинансирования Нац</w:t>
            </w:r>
            <w:r>
              <w:rPr>
                <w:rStyle w:val="FontStyle26"/>
              </w:rPr>
              <w:t xml:space="preserve">ионального </w:t>
            </w:r>
            <w:r w:rsidRPr="003D0160">
              <w:rPr>
                <w:rStyle w:val="FontStyle26"/>
              </w:rPr>
              <w:t>банка, увеличенной на 2 процентных пункта, а имеющим четверых и более несовершеннолетних детей - в размере ставки рефинансирования, увеличенной на 3 процентных пункта; детям-сиротам    и    гражданам,    являющимся    нанимателями    социального    жилья, предоставленного им как детям-сиротам, - в размере ставки рефинансирования, увеличенной на 2 процентных пункта;</w:t>
            </w:r>
            <w:proofErr w:type="gramEnd"/>
          </w:p>
          <w:p w:rsidR="00D24023" w:rsidRPr="003D0160" w:rsidRDefault="00D24023" w:rsidP="000B0F23">
            <w:pPr>
              <w:pStyle w:val="Style20"/>
              <w:widowControl/>
              <w:spacing w:line="276" w:lineRule="exact"/>
              <w:ind w:firstLine="24"/>
              <w:rPr>
                <w:rStyle w:val="FontStyle26"/>
              </w:rPr>
            </w:pPr>
            <w:r w:rsidRPr="003D0160">
              <w:rPr>
                <w:rStyle w:val="FontStyle26"/>
              </w:rPr>
              <w:t xml:space="preserve">иным  гражданам,  перечисленным  в  Указе,  -  в  размере  ставки  рефинансирования, уменьшенной на 2 </w:t>
            </w:r>
            <w:proofErr w:type="gramStart"/>
            <w:r w:rsidRPr="003D0160">
              <w:rPr>
                <w:rStyle w:val="FontStyle26"/>
              </w:rPr>
              <w:t>процентных</w:t>
            </w:r>
            <w:proofErr w:type="gramEnd"/>
            <w:r w:rsidRPr="003D0160">
              <w:rPr>
                <w:rStyle w:val="FontStyle26"/>
              </w:rPr>
              <w:t xml:space="preserve"> пункта</w:t>
            </w:r>
          </w:p>
        </w:tc>
      </w:tr>
      <w:tr w:rsidR="00D24023" w:rsidRPr="003D0160" w:rsidTr="000B0F23">
        <w:trPr>
          <w:trHeight w:val="2103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3" w:rsidRPr="003D0160" w:rsidRDefault="00D24023" w:rsidP="000B0F23">
            <w:pPr>
              <w:pStyle w:val="Style20"/>
              <w:spacing w:line="282" w:lineRule="exact"/>
              <w:ind w:firstLine="12"/>
              <w:rPr>
                <w:rStyle w:val="FontStyle26"/>
                <w:bCs/>
              </w:rPr>
            </w:pPr>
            <w:r w:rsidRPr="003D0160">
              <w:rPr>
                <w:rStyle w:val="FontStyle27"/>
              </w:rPr>
              <w:lastRenderedPageBreak/>
              <w:t xml:space="preserve">Размер </w:t>
            </w:r>
            <w:r w:rsidRPr="003D0160">
              <w:rPr>
                <w:rStyle w:val="FontStyle26"/>
                <w:bCs/>
              </w:rPr>
              <w:t>субсидии на погашение основного долга</w:t>
            </w:r>
          </w:p>
          <w:p w:rsidR="00D24023" w:rsidRPr="003D0160" w:rsidRDefault="00D24023" w:rsidP="000B0F23">
            <w:pPr>
              <w:pStyle w:val="Style20"/>
              <w:spacing w:line="282" w:lineRule="exact"/>
              <w:ind w:firstLine="12"/>
              <w:rPr>
                <w:rStyle w:val="FontStyle26"/>
                <w:b/>
                <w:bCs/>
              </w:rPr>
            </w:pPr>
            <w:r w:rsidRPr="003D0160">
              <w:rPr>
                <w:rStyle w:val="FontStyle26"/>
                <w:bCs/>
              </w:rPr>
              <w:t>по кредиту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3" w:rsidRPr="003D0160" w:rsidRDefault="00D24023" w:rsidP="000B0F23">
            <w:pPr>
              <w:pStyle w:val="Style20"/>
              <w:ind w:firstLine="12"/>
              <w:rPr>
                <w:rStyle w:val="FontStyle26"/>
              </w:rPr>
            </w:pPr>
            <w:r w:rsidRPr="003D0160">
              <w:rPr>
                <w:rStyle w:val="FontStyle26"/>
              </w:rPr>
              <w:t>Многодетным семьям при наличии троих несовершеннолетних детей - в размере 95 процентов от суммы основного долга по кредиту (четверых и более - 100 процентов).</w:t>
            </w:r>
          </w:p>
          <w:p w:rsidR="00D24023" w:rsidRPr="003D0160" w:rsidRDefault="00D24023" w:rsidP="000B0F23">
            <w:pPr>
              <w:pStyle w:val="Style20"/>
              <w:ind w:firstLine="12"/>
              <w:rPr>
                <w:rStyle w:val="FontStyle26"/>
              </w:rPr>
            </w:pPr>
            <w:r w:rsidRPr="003D0160">
              <w:rPr>
                <w:rStyle w:val="FontStyle26"/>
              </w:rPr>
              <w:t>Молодым семьям, из числа льготных категорий, перечисленных в Указе:</w:t>
            </w:r>
          </w:p>
          <w:p w:rsidR="00D24023" w:rsidRPr="003D0160" w:rsidRDefault="00D24023" w:rsidP="000B0F23">
            <w:pPr>
              <w:pStyle w:val="Style20"/>
              <w:ind w:firstLine="12"/>
              <w:rPr>
                <w:rStyle w:val="FontStyle26"/>
              </w:rPr>
            </w:pPr>
            <w:r w:rsidRPr="003D0160">
              <w:rPr>
                <w:rStyle w:val="FontStyle26"/>
              </w:rPr>
              <w:t>при рождении первого ребенка после принятия решения о предоставлении субсидии на уплату части процентов – 10 процентов от суммы основного долга по кредиту; при рождении второго ребенка – 20 процентов.</w:t>
            </w:r>
          </w:p>
          <w:p w:rsidR="00D24023" w:rsidRPr="003D0160" w:rsidRDefault="00D24023" w:rsidP="000B0F23">
            <w:pPr>
              <w:pStyle w:val="Style20"/>
              <w:ind w:firstLine="12"/>
              <w:rPr>
                <w:rStyle w:val="FontStyle26"/>
              </w:rPr>
            </w:pPr>
            <w:r w:rsidRPr="003D0160">
              <w:rPr>
                <w:rStyle w:val="FontStyle26"/>
              </w:rPr>
              <w:t>Детям-сиротам    и    гражданам,    являющимся    нанимателями    социального    жилья, предоставленного им как детям-сиротам,- 35 процентов от суммы основного долга по кредиту</w:t>
            </w:r>
          </w:p>
        </w:tc>
      </w:tr>
      <w:tr w:rsidR="00D24023" w:rsidRPr="003D0160" w:rsidTr="000B0F23"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23" w:rsidRPr="003D0160" w:rsidRDefault="00D24023" w:rsidP="000B0F23">
            <w:pPr>
              <w:pStyle w:val="Style20"/>
              <w:spacing w:line="282" w:lineRule="exact"/>
              <w:ind w:firstLine="12"/>
              <w:rPr>
                <w:rStyle w:val="FontStyle27"/>
              </w:rPr>
            </w:pPr>
            <w:r w:rsidRPr="003D0160">
              <w:rPr>
                <w:rStyle w:val="FontStyle27"/>
              </w:rPr>
              <w:t>Механизм предоставления</w:t>
            </w:r>
          </w:p>
          <w:p w:rsidR="00D24023" w:rsidRPr="003D0160" w:rsidRDefault="00D24023" w:rsidP="000B0F23">
            <w:pPr>
              <w:pStyle w:val="Style20"/>
              <w:spacing w:line="282" w:lineRule="exact"/>
              <w:ind w:firstLine="12"/>
              <w:rPr>
                <w:rStyle w:val="FontStyle26"/>
                <w:bCs/>
              </w:rPr>
            </w:pPr>
            <w:r w:rsidRPr="003D0160">
              <w:rPr>
                <w:rStyle w:val="FontStyle26"/>
                <w:bCs/>
              </w:rPr>
              <w:t>субсидий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23" w:rsidRPr="003D0160" w:rsidRDefault="00D24023" w:rsidP="000B0F23">
            <w:pPr>
              <w:pStyle w:val="Style20"/>
              <w:ind w:firstLine="12"/>
              <w:rPr>
                <w:rStyle w:val="FontStyle27"/>
                <w:b w:val="0"/>
                <w:bCs w:val="0"/>
              </w:rPr>
            </w:pPr>
            <w:r w:rsidRPr="003D0160">
              <w:rPr>
                <w:rStyle w:val="FontStyle27"/>
              </w:rPr>
              <w:t>Субсидии предоставляются:</w:t>
            </w:r>
          </w:p>
          <w:p w:rsidR="00D24023" w:rsidRPr="003D0160" w:rsidRDefault="00D24023" w:rsidP="000B0F23">
            <w:pPr>
              <w:pStyle w:val="Style20"/>
              <w:ind w:firstLine="12"/>
              <w:rPr>
                <w:rStyle w:val="FontStyle26"/>
              </w:rPr>
            </w:pPr>
            <w:proofErr w:type="gramStart"/>
            <w:r w:rsidRPr="003D0160">
              <w:rPr>
                <w:rStyle w:val="FontStyle26"/>
              </w:rPr>
              <w:t>при условии отнесения граждан к малообеспеченным (за исключением нескольких категорий граждан, получающих субсидии на уплату части процентов по кредиту);</w:t>
            </w:r>
            <w:proofErr w:type="gramEnd"/>
          </w:p>
          <w:p w:rsidR="00D24023" w:rsidRPr="003D0160" w:rsidRDefault="00D24023" w:rsidP="000B0F23">
            <w:pPr>
              <w:pStyle w:val="Style20"/>
              <w:ind w:firstLine="12"/>
              <w:rPr>
                <w:rStyle w:val="FontStyle26"/>
              </w:rPr>
            </w:pPr>
            <w:r w:rsidRPr="003D0160">
              <w:rPr>
                <w:rStyle w:val="FontStyle26"/>
              </w:rPr>
              <w:t xml:space="preserve">с соблюдением очередности граждан, нуждающихся в улучшении жилищных условий, в том числе среди </w:t>
            </w:r>
            <w:r>
              <w:rPr>
                <w:rStyle w:val="FontStyle26"/>
              </w:rPr>
              <w:t>граждан, имеющих внеочередное право</w:t>
            </w:r>
            <w:r w:rsidRPr="003D0160">
              <w:rPr>
                <w:rStyle w:val="FontStyle26"/>
              </w:rPr>
              <w:t>;</w:t>
            </w:r>
          </w:p>
          <w:p w:rsidR="00D24023" w:rsidRPr="003D0160" w:rsidRDefault="00D24023" w:rsidP="000B0F23">
            <w:pPr>
              <w:pStyle w:val="Style20"/>
              <w:ind w:firstLine="12"/>
              <w:rPr>
                <w:rStyle w:val="FontStyle26"/>
              </w:rPr>
            </w:pPr>
            <w:r w:rsidRPr="003D0160">
              <w:rPr>
                <w:rStyle w:val="FontStyle26"/>
              </w:rPr>
              <w:t>на строительство жилья в экономичных многоквартирных и блокированных жилых домах, строительство (реконструкцию) одноквартирных жилых домов; реконструкцию жилья; с соблюдением принципа одноразовости государственной поддержки;</w:t>
            </w:r>
          </w:p>
          <w:p w:rsidR="00D24023" w:rsidRPr="003D0160" w:rsidRDefault="00D24023" w:rsidP="000B0F23">
            <w:pPr>
              <w:pStyle w:val="Style20"/>
              <w:ind w:firstLine="12"/>
              <w:rPr>
                <w:rStyle w:val="FontStyle26"/>
              </w:rPr>
            </w:pPr>
            <w:r w:rsidRPr="003D0160">
              <w:rPr>
                <w:rStyle w:val="FontStyle26"/>
              </w:rPr>
              <w:t>с учетом имеющегося в собственности (отчужденного) жилья (при наличии (отчуждении) жилья уменьшается размер кредита, подлежащего субсидированию);</w:t>
            </w:r>
          </w:p>
          <w:p w:rsidR="00D24023" w:rsidRPr="003D0160" w:rsidRDefault="00D24023" w:rsidP="000B0F23">
            <w:pPr>
              <w:pStyle w:val="Style20"/>
              <w:ind w:firstLine="12"/>
              <w:rPr>
                <w:rStyle w:val="FontStyle26"/>
              </w:rPr>
            </w:pPr>
            <w:r w:rsidRPr="003D0160">
              <w:rPr>
                <w:rStyle w:val="FontStyle26"/>
              </w:rPr>
              <w:t>начиная со следующего месяца после выдачи банком кредита (его части) ежемесячно в течение всего срока погашения кредита, установленного кредитным договором - на уплату части процентов за пользование кредитом;</w:t>
            </w:r>
          </w:p>
          <w:p w:rsidR="00D24023" w:rsidRPr="003D0160" w:rsidRDefault="00D24023" w:rsidP="000B0F23">
            <w:pPr>
              <w:pStyle w:val="Style20"/>
              <w:ind w:firstLine="12"/>
              <w:rPr>
                <w:rStyle w:val="FontStyle26"/>
              </w:rPr>
            </w:pPr>
            <w:r w:rsidRPr="003D0160">
              <w:rPr>
                <w:rStyle w:val="FontStyle26"/>
              </w:rPr>
              <w:t>начиная с месяца начала погашения основного долга по кредиту ежемесячно в течение всего срока его погашения - на погашение основного долга по кредиту;</w:t>
            </w:r>
          </w:p>
          <w:p w:rsidR="00D24023" w:rsidRPr="003D0160" w:rsidRDefault="00D24023" w:rsidP="000B0F23">
            <w:pPr>
              <w:pStyle w:val="Style20"/>
              <w:ind w:firstLine="12"/>
              <w:rPr>
                <w:rStyle w:val="FontStyle26"/>
              </w:rPr>
            </w:pPr>
            <w:proofErr w:type="gramStart"/>
            <w:r w:rsidRPr="003D0160">
              <w:rPr>
                <w:rStyle w:val="FontStyle26"/>
              </w:rPr>
              <w:t>с условием ограничения на отчуждение   жилья, построенного (реконструированного) с использованием субсидируемого кредита до его погашения, а в течение 5 лет со дня досрочного погашения такого кредита - только в исключительных случаях; с условием ограничения на предоставление внаем (аренду) жилых помещений, построенных (реконструированных) с привлечением субсидируемого кредита, до полного его погашения, кроме исключительных случаев</w:t>
            </w:r>
            <w:proofErr w:type="gramEnd"/>
          </w:p>
        </w:tc>
      </w:tr>
    </w:tbl>
    <w:p w:rsidR="00D24023" w:rsidRDefault="00D24023" w:rsidP="00D24023"/>
    <w:p w:rsidR="003551C4" w:rsidRDefault="00D24023"/>
    <w:sectPr w:rsidR="003551C4" w:rsidSect="003D0160">
      <w:pgSz w:w="16838" w:h="11906" w:orient="landscape" w:code="9"/>
      <w:pgMar w:top="567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023"/>
    <w:rsid w:val="00085D33"/>
    <w:rsid w:val="001418A1"/>
    <w:rsid w:val="00175937"/>
    <w:rsid w:val="00296C7C"/>
    <w:rsid w:val="004004C6"/>
    <w:rsid w:val="00410010"/>
    <w:rsid w:val="0041490A"/>
    <w:rsid w:val="00495766"/>
    <w:rsid w:val="004960B6"/>
    <w:rsid w:val="004E7891"/>
    <w:rsid w:val="0058020E"/>
    <w:rsid w:val="005B4C53"/>
    <w:rsid w:val="005F4978"/>
    <w:rsid w:val="005F6D30"/>
    <w:rsid w:val="007420EB"/>
    <w:rsid w:val="007700E3"/>
    <w:rsid w:val="007B3CC1"/>
    <w:rsid w:val="0083029E"/>
    <w:rsid w:val="008B5789"/>
    <w:rsid w:val="008C52DD"/>
    <w:rsid w:val="008E7DA1"/>
    <w:rsid w:val="008F2D49"/>
    <w:rsid w:val="009525C2"/>
    <w:rsid w:val="00B74022"/>
    <w:rsid w:val="00B92F58"/>
    <w:rsid w:val="00BD509E"/>
    <w:rsid w:val="00C60D23"/>
    <w:rsid w:val="00CF1109"/>
    <w:rsid w:val="00D24023"/>
    <w:rsid w:val="00D3181E"/>
    <w:rsid w:val="00D4796F"/>
    <w:rsid w:val="00DB436F"/>
    <w:rsid w:val="00E4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24023"/>
  </w:style>
  <w:style w:type="paragraph" w:customStyle="1" w:styleId="Style20">
    <w:name w:val="Style20"/>
    <w:basedOn w:val="a"/>
    <w:uiPriority w:val="99"/>
    <w:rsid w:val="00D24023"/>
    <w:pPr>
      <w:spacing w:line="261" w:lineRule="exact"/>
    </w:pPr>
  </w:style>
  <w:style w:type="character" w:customStyle="1" w:styleId="FontStyle26">
    <w:name w:val="Font Style26"/>
    <w:basedOn w:val="a0"/>
    <w:uiPriority w:val="99"/>
    <w:rsid w:val="00D24023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D2402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24023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Radkova_GD</dc:creator>
  <cp:lastModifiedBy>Radkova_GD</cp:lastModifiedBy>
  <cp:revision>1</cp:revision>
  <dcterms:created xsi:type="dcterms:W3CDTF">2017-08-22T11:25:00Z</dcterms:created>
  <dcterms:modified xsi:type="dcterms:W3CDTF">2017-08-22T11:25:00Z</dcterms:modified>
</cp:coreProperties>
</file>