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985" w:rsidRPr="00B97985" w:rsidRDefault="00B97985" w:rsidP="004B7E40">
      <w:pPr>
        <w:tabs>
          <w:tab w:val="left" w:pos="0"/>
        </w:tabs>
        <w:spacing w:line="228" w:lineRule="auto"/>
        <w:ind w:left="4956"/>
        <w:jc w:val="both"/>
        <w:rPr>
          <w:sz w:val="24"/>
        </w:rPr>
      </w:pPr>
      <w:r w:rsidRPr="00B97985">
        <w:rPr>
          <w:sz w:val="24"/>
        </w:rPr>
        <w:t>Для использования в проведении информационно-разъяснительной работы в трудовых коллективах и по месту жительства</w:t>
      </w:r>
    </w:p>
    <w:p w:rsidR="00B97985" w:rsidRDefault="00B97985" w:rsidP="004B7E40">
      <w:pPr>
        <w:tabs>
          <w:tab w:val="left" w:pos="0"/>
        </w:tabs>
        <w:spacing w:line="228" w:lineRule="auto"/>
        <w:ind w:firstLine="720"/>
        <w:jc w:val="center"/>
        <w:rPr>
          <w:b/>
          <w:sz w:val="28"/>
          <w:szCs w:val="28"/>
        </w:rPr>
      </w:pPr>
    </w:p>
    <w:p w:rsidR="00185792" w:rsidRDefault="00185792" w:rsidP="004B7E40">
      <w:pPr>
        <w:tabs>
          <w:tab w:val="left" w:pos="0"/>
        </w:tabs>
        <w:spacing w:line="228" w:lineRule="auto"/>
        <w:ind w:firstLine="720"/>
        <w:jc w:val="center"/>
        <w:rPr>
          <w:b/>
          <w:sz w:val="28"/>
          <w:szCs w:val="28"/>
        </w:rPr>
      </w:pPr>
    </w:p>
    <w:p w:rsidR="00E54847" w:rsidRPr="00110D65" w:rsidRDefault="00110D65" w:rsidP="004B7E40">
      <w:pPr>
        <w:tabs>
          <w:tab w:val="left" w:pos="0"/>
        </w:tabs>
        <w:spacing w:line="228" w:lineRule="auto"/>
        <w:ind w:firstLine="720"/>
        <w:jc w:val="center"/>
        <w:rPr>
          <w:b/>
          <w:sz w:val="28"/>
          <w:szCs w:val="28"/>
        </w:rPr>
      </w:pPr>
      <w:r w:rsidRPr="00110D65">
        <w:rPr>
          <w:b/>
          <w:szCs w:val="30"/>
        </w:rPr>
        <w:t>Социально-экономическое и общественно-политическое развитие Могилёвской области в 2011-2015 г.г.</w:t>
      </w:r>
    </w:p>
    <w:p w:rsidR="00110D65" w:rsidRPr="00110D65" w:rsidRDefault="00110D65" w:rsidP="004B7E40">
      <w:pPr>
        <w:tabs>
          <w:tab w:val="left" w:pos="0"/>
        </w:tabs>
        <w:spacing w:line="228" w:lineRule="auto"/>
        <w:ind w:firstLine="720"/>
        <w:jc w:val="center"/>
        <w:rPr>
          <w:b/>
          <w:sz w:val="28"/>
          <w:szCs w:val="28"/>
        </w:rPr>
      </w:pPr>
    </w:p>
    <w:p w:rsidR="00E54847" w:rsidRDefault="00E54847" w:rsidP="00E54847">
      <w:pPr>
        <w:tabs>
          <w:tab w:val="left" w:pos="0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Промышленность</w:t>
      </w:r>
    </w:p>
    <w:p w:rsidR="00E54847" w:rsidRPr="00E54847" w:rsidRDefault="00E54847" w:rsidP="00E54847">
      <w:pPr>
        <w:tabs>
          <w:tab w:val="left" w:pos="0"/>
        </w:tabs>
        <w:spacing w:line="228" w:lineRule="auto"/>
        <w:rPr>
          <w:b/>
          <w:sz w:val="28"/>
          <w:szCs w:val="28"/>
        </w:rPr>
      </w:pP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>Сегодня Могилевщина – это край высокоразвитой индустрии. Регион занимает лидирующие позиции по производству самоходных скреперов и подземных автопоездов, прицепной сельхозтехники, пассажирских лифтов в СНГ. В Беларуси Могилевская область является главным производителем шин, цемента, центробежных насосов, электродвигателей, резиновой обуви, перевязочных материалов, текстильной галантереи, шелковых тканей, мягкой кровли.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color w:val="000000"/>
          <w:sz w:val="28"/>
          <w:szCs w:val="28"/>
        </w:rPr>
        <w:t xml:space="preserve">На протяжении ряда лет </w:t>
      </w:r>
      <w:r>
        <w:rPr>
          <w:color w:val="000000"/>
          <w:sz w:val="28"/>
          <w:szCs w:val="28"/>
        </w:rPr>
        <w:t xml:space="preserve"> на Могилевщине</w:t>
      </w:r>
      <w:r w:rsidRPr="00E54847">
        <w:rPr>
          <w:color w:val="000000"/>
          <w:sz w:val="28"/>
          <w:szCs w:val="28"/>
        </w:rPr>
        <w:t xml:space="preserve"> а</w:t>
      </w:r>
      <w:r w:rsidRPr="00E54847">
        <w:rPr>
          <w:bCs/>
          <w:sz w:val="28"/>
          <w:szCs w:val="28"/>
        </w:rPr>
        <w:t xml:space="preserve">ктивно проводится работа по модернизации промышленного комплекса области, путем </w:t>
      </w:r>
      <w:r w:rsidRPr="00E54847">
        <w:rPr>
          <w:sz w:val="28"/>
          <w:szCs w:val="28"/>
        </w:rPr>
        <w:t xml:space="preserve">внедрения новых технологий в управление, маркетинг, логистику, промышленный дизайн и др.; снижению затрат на производство и реализацию продукции, в том числе </w:t>
      </w:r>
      <w:proofErr w:type="spellStart"/>
      <w:r w:rsidRPr="00E54847">
        <w:rPr>
          <w:sz w:val="28"/>
          <w:szCs w:val="28"/>
        </w:rPr>
        <w:t>энерго</w:t>
      </w:r>
      <w:proofErr w:type="spellEnd"/>
      <w:r w:rsidRPr="00E54847">
        <w:rPr>
          <w:sz w:val="28"/>
          <w:szCs w:val="28"/>
        </w:rPr>
        <w:t>- и материалоемкости производства; повышению эффективности кадровой политики и внедрению действенных стимулов мотивации в увязке с ростом производительности и качества труда.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>Однако ухудшение конъюнктуры внешних рынков и условий торговли в совокупности с усилением макроэкономических дисбалансов не позволили существенно нарастить объемы производства.</w:t>
      </w:r>
    </w:p>
    <w:p w:rsidR="00E54847" w:rsidRPr="00E54847" w:rsidRDefault="00E54847" w:rsidP="00E54847">
      <w:pPr>
        <w:ind w:firstLine="709"/>
        <w:jc w:val="both"/>
        <w:rPr>
          <w:rFonts w:cs="CG Times"/>
          <w:spacing w:val="-4"/>
          <w:sz w:val="28"/>
          <w:szCs w:val="28"/>
        </w:rPr>
      </w:pPr>
      <w:r w:rsidRPr="00E54847">
        <w:rPr>
          <w:rFonts w:cs="CG Times"/>
          <w:sz w:val="28"/>
          <w:szCs w:val="28"/>
        </w:rPr>
        <w:t>В текущей пятилетке среднегодовой темп роста промышленного производства в регионе составляет 100,4%.</w:t>
      </w:r>
    </w:p>
    <w:p w:rsidR="00E54847" w:rsidRPr="00E54847" w:rsidRDefault="00E54847" w:rsidP="00E54847">
      <w:pPr>
        <w:ind w:firstLine="709"/>
        <w:jc w:val="both"/>
        <w:rPr>
          <w:rFonts w:cs="CG Times"/>
          <w:sz w:val="28"/>
          <w:szCs w:val="28"/>
        </w:rPr>
      </w:pPr>
      <w:r w:rsidRPr="00E54847">
        <w:rPr>
          <w:rFonts w:cs="CG Times"/>
          <w:sz w:val="28"/>
          <w:szCs w:val="28"/>
        </w:rPr>
        <w:t>Основной объем промышленного производства региона формируют предприятия, подчиненные республиканским органам государственного управления. Однако, на протяжении последних лет удельный вес в объеме производства организаций, подчиненных республиканским органам управления, имеет устойчивую тенденцию к снижению. Если в 2010 году их доля в промышленном производстве области составляла 77,4 процента, то по итогам работы за январь-июль 2015 года она снизилась до 60,3 процента. Благодаря введению новых мощностей, а также созданию новых предприятий удельный вес по организациям, подчиненным местным исполнительным и распорядительным органам управления вырос с 12,9 до 21,1 процента, по юридическим лицам без ведомственной подчиненности с 9,7 до 18,6 процента.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pacing w:val="-4"/>
          <w:sz w:val="28"/>
          <w:szCs w:val="28"/>
        </w:rPr>
        <w:t>В разрезе районов основу промышленности Могилевской области составляют г</w:t>
      </w:r>
      <w:proofErr w:type="gramStart"/>
      <w:r w:rsidRPr="00E54847">
        <w:rPr>
          <w:spacing w:val="-4"/>
          <w:sz w:val="28"/>
          <w:szCs w:val="28"/>
        </w:rPr>
        <w:t>.М</w:t>
      </w:r>
      <w:proofErr w:type="gramEnd"/>
      <w:r w:rsidRPr="00E54847">
        <w:rPr>
          <w:spacing w:val="-4"/>
          <w:sz w:val="28"/>
          <w:szCs w:val="28"/>
        </w:rPr>
        <w:t>огилев и г.Бобруйск (общий уд. вес – порядка 70%).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 xml:space="preserve">По сравнению с уровнем 2010 года увеличено производство масла сливочного на 110,5%, цельномолочной продукции - на 148,1%, бумаги картонной - на 159,2%, портландцемента – на 140,8%, лифтов и комплектов сборочных – на 130,3%, шин резиновых – </w:t>
      </w:r>
      <w:proofErr w:type="gramStart"/>
      <w:r w:rsidRPr="00E54847">
        <w:rPr>
          <w:sz w:val="28"/>
          <w:szCs w:val="28"/>
        </w:rPr>
        <w:t>на</w:t>
      </w:r>
      <w:proofErr w:type="gramEnd"/>
      <w:r w:rsidRPr="00E54847">
        <w:rPr>
          <w:sz w:val="28"/>
          <w:szCs w:val="28"/>
        </w:rPr>
        <w:t xml:space="preserve"> 103,4%.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lastRenderedPageBreak/>
        <w:t xml:space="preserve">Однако по ряду объективных причин наблюдается снижение в таких подсекциях, как производство резиновых и пластмассовых изделий, машин и оборудования, а также транспортных средств и оборудования. 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>Вместе с тем, создаются новые предприятия по выпуску продукции с высокой добавленной стоимостью, в том числе с привлечением средств иностранных инвесторов, осуществляется развитие производств, использующих преимущественно местные сырьевые ресурсы.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 xml:space="preserve">Как пример успешно реализованного литовской компанией экспортно-ориентированного проекта на базе местного сырья - это создание в 2012 </w:t>
      </w:r>
      <w:proofErr w:type="gramStart"/>
      <w:r w:rsidRPr="00E54847">
        <w:rPr>
          <w:sz w:val="28"/>
          <w:szCs w:val="28"/>
        </w:rPr>
        <w:t>году</w:t>
      </w:r>
      <w:proofErr w:type="gramEnd"/>
      <w:r w:rsidRPr="00E54847">
        <w:rPr>
          <w:sz w:val="28"/>
          <w:szCs w:val="28"/>
        </w:rPr>
        <w:t xml:space="preserve"> вертикально интегрированного деревообрабатывающего комплекса - ИООО «ВМГ </w:t>
      </w:r>
      <w:proofErr w:type="spellStart"/>
      <w:r w:rsidRPr="00E54847">
        <w:rPr>
          <w:sz w:val="28"/>
          <w:szCs w:val="28"/>
        </w:rPr>
        <w:t>Индустри</w:t>
      </w:r>
      <w:proofErr w:type="spellEnd"/>
      <w:r w:rsidRPr="00E54847">
        <w:rPr>
          <w:sz w:val="28"/>
          <w:szCs w:val="28"/>
        </w:rPr>
        <w:t xml:space="preserve">» </w:t>
      </w:r>
      <w:r w:rsidRPr="00E54847">
        <w:rPr>
          <w:bCs/>
          <w:sz w:val="28"/>
          <w:szCs w:val="28"/>
        </w:rPr>
        <w:t>(создано 1184 рабочих места)</w:t>
      </w:r>
      <w:r w:rsidRPr="00E54847">
        <w:rPr>
          <w:sz w:val="28"/>
          <w:szCs w:val="28"/>
        </w:rPr>
        <w:t xml:space="preserve">. Комплекс  состоит  из трех заводов по производству: </w:t>
      </w:r>
      <w:r w:rsidRPr="00E54847">
        <w:rPr>
          <w:i/>
          <w:sz w:val="28"/>
          <w:szCs w:val="28"/>
        </w:rPr>
        <w:t>панелей ДСП, мебельных деталей из лущеного шпона и корпусной мебели.</w:t>
      </w:r>
    </w:p>
    <w:p w:rsidR="00E54847" w:rsidRPr="00E54847" w:rsidRDefault="00E54847" w:rsidP="00E54847">
      <w:pPr>
        <w:tabs>
          <w:tab w:val="left" w:pos="6840"/>
        </w:tabs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>Основным конечным видом продукции предприятия является мебель под торговой маркой фирмы IKEA. Уже в 2013 году комплексом произведено продукции (мебели, гнуто-клееных деталей) на сумму более 100</w:t>
      </w:r>
      <w:r w:rsidRPr="00E54847">
        <w:rPr>
          <w:color w:val="0000FF"/>
          <w:sz w:val="28"/>
          <w:szCs w:val="28"/>
        </w:rPr>
        <w:t xml:space="preserve"> </w:t>
      </w:r>
      <w:r w:rsidRPr="00E54847">
        <w:rPr>
          <w:sz w:val="28"/>
          <w:szCs w:val="28"/>
        </w:rPr>
        <w:t>млрд. рублей.</w:t>
      </w:r>
    </w:p>
    <w:p w:rsidR="00E54847" w:rsidRPr="00E54847" w:rsidRDefault="00E54847" w:rsidP="00E54847">
      <w:pPr>
        <w:tabs>
          <w:tab w:val="left" w:pos="6840"/>
        </w:tabs>
        <w:ind w:firstLine="709"/>
        <w:jc w:val="both"/>
        <w:rPr>
          <w:sz w:val="28"/>
          <w:szCs w:val="28"/>
        </w:rPr>
      </w:pPr>
      <w:r w:rsidRPr="00E54847">
        <w:rPr>
          <w:bCs/>
          <w:sz w:val="28"/>
          <w:szCs w:val="28"/>
        </w:rPr>
        <w:t xml:space="preserve">Производство корпусной </w:t>
      </w:r>
      <w:proofErr w:type="spellStart"/>
      <w:r w:rsidRPr="00E54847">
        <w:rPr>
          <w:bCs/>
          <w:sz w:val="28"/>
          <w:szCs w:val="28"/>
        </w:rPr>
        <w:t>шпонированной</w:t>
      </w:r>
      <w:proofErr w:type="spellEnd"/>
      <w:r w:rsidRPr="00E54847">
        <w:rPr>
          <w:bCs/>
          <w:sz w:val="28"/>
          <w:szCs w:val="28"/>
        </w:rPr>
        <w:t xml:space="preserve"> мебели из коллекции фирмы IKEA организовано также ИООО «</w:t>
      </w:r>
      <w:proofErr w:type="spellStart"/>
      <w:r w:rsidRPr="00E54847">
        <w:rPr>
          <w:bCs/>
          <w:sz w:val="28"/>
          <w:szCs w:val="28"/>
        </w:rPr>
        <w:t>Мебелаин</w:t>
      </w:r>
      <w:proofErr w:type="spellEnd"/>
      <w:r w:rsidRPr="00E54847">
        <w:rPr>
          <w:bCs/>
          <w:sz w:val="28"/>
          <w:szCs w:val="28"/>
        </w:rPr>
        <w:t xml:space="preserve">» с </w:t>
      </w:r>
      <w:proofErr w:type="spellStart"/>
      <w:r w:rsidRPr="00E54847">
        <w:rPr>
          <w:bCs/>
          <w:sz w:val="28"/>
          <w:szCs w:val="28"/>
        </w:rPr>
        <w:t>создананием</w:t>
      </w:r>
      <w:proofErr w:type="spellEnd"/>
      <w:r w:rsidRPr="00E54847">
        <w:rPr>
          <w:bCs/>
          <w:sz w:val="28"/>
          <w:szCs w:val="28"/>
        </w:rPr>
        <w:t xml:space="preserve"> 271 рабочего мест</w:t>
      </w:r>
      <w:r w:rsidRPr="00E54847">
        <w:rPr>
          <w:sz w:val="28"/>
          <w:szCs w:val="28"/>
        </w:rPr>
        <w:t>а.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>В 2014 г. в рамках реализации инвестиционного проекта с привлечением иностранных инвестиций ИООО «</w:t>
      </w:r>
      <w:proofErr w:type="spellStart"/>
      <w:r w:rsidRPr="00E54847">
        <w:rPr>
          <w:sz w:val="28"/>
          <w:szCs w:val="28"/>
        </w:rPr>
        <w:t>Кроноспан</w:t>
      </w:r>
      <w:proofErr w:type="spellEnd"/>
      <w:r w:rsidRPr="00E54847">
        <w:rPr>
          <w:sz w:val="28"/>
          <w:szCs w:val="28"/>
        </w:rPr>
        <w:t xml:space="preserve"> ОСБ» </w:t>
      </w:r>
      <w:proofErr w:type="gramStart"/>
      <w:r w:rsidRPr="00E54847">
        <w:rPr>
          <w:sz w:val="28"/>
          <w:szCs w:val="28"/>
        </w:rPr>
        <w:t>создано современное высокотехнологичное деревообрабатывающее производство по выпуску ориентировано</w:t>
      </w:r>
      <w:proofErr w:type="gramEnd"/>
      <w:r w:rsidRPr="00E54847">
        <w:rPr>
          <w:sz w:val="28"/>
          <w:szCs w:val="28"/>
        </w:rPr>
        <w:t xml:space="preserve"> - стружечных плит с объемом выпуска готовой продукции в размере 350 тыс. м</w:t>
      </w:r>
      <w:r w:rsidRPr="00E54847">
        <w:rPr>
          <w:sz w:val="28"/>
          <w:szCs w:val="28"/>
          <w:vertAlign w:val="superscript"/>
        </w:rPr>
        <w:t>3</w:t>
      </w:r>
      <w:r w:rsidRPr="00E54847">
        <w:rPr>
          <w:sz w:val="28"/>
          <w:szCs w:val="28"/>
        </w:rPr>
        <w:t xml:space="preserve"> в год. Данная продукция планируется использовать в строительстве (стеновые панели, ограждения, различные виды опалубок),  мебельной промышленности, при производстве щитовых домов (основной материал для устройства стен, перекрытий, перегородок), при устройстве различных видов кровли и т.д. В рамках реализации проекта </w:t>
      </w:r>
      <w:r w:rsidRPr="00E54847">
        <w:rPr>
          <w:bCs/>
          <w:sz w:val="28"/>
          <w:szCs w:val="28"/>
        </w:rPr>
        <w:t>создано 188 новых рабочих мест.</w:t>
      </w:r>
      <w:r w:rsidRPr="00E54847">
        <w:rPr>
          <w:sz w:val="28"/>
          <w:szCs w:val="28"/>
        </w:rPr>
        <w:t xml:space="preserve">  В 2015 г. предприятием запланировано изготовить продукции на сумму более 20 млн. долл. США.</w:t>
      </w:r>
    </w:p>
    <w:p w:rsidR="00E54847" w:rsidRPr="00E54847" w:rsidRDefault="00E54847" w:rsidP="00E54847">
      <w:pPr>
        <w:ind w:firstLine="709"/>
        <w:jc w:val="both"/>
        <w:rPr>
          <w:bCs/>
          <w:color w:val="FF0000"/>
          <w:sz w:val="28"/>
          <w:szCs w:val="28"/>
        </w:rPr>
      </w:pPr>
      <w:r w:rsidRPr="00E54847">
        <w:rPr>
          <w:bCs/>
          <w:sz w:val="28"/>
          <w:szCs w:val="28"/>
        </w:rPr>
        <w:t>Завершена реализация инвестиционных проектов по расширению мощностей по производству суточных цыплят бройлеров и инкубационного яйца (СЗАО «</w:t>
      </w:r>
      <w:proofErr w:type="spellStart"/>
      <w:r w:rsidRPr="00E54847">
        <w:rPr>
          <w:bCs/>
          <w:sz w:val="28"/>
          <w:szCs w:val="28"/>
        </w:rPr>
        <w:t>Агролинк</w:t>
      </w:r>
      <w:proofErr w:type="spellEnd"/>
      <w:r w:rsidRPr="00E54847">
        <w:rPr>
          <w:bCs/>
          <w:sz w:val="28"/>
          <w:szCs w:val="28"/>
        </w:rPr>
        <w:t>», Быховский район), первая и вторая  очереди расширения промышленного комплекса по производству цыплят бройлеров филиала «</w:t>
      </w:r>
      <w:proofErr w:type="spellStart"/>
      <w:r w:rsidRPr="00E54847">
        <w:rPr>
          <w:bCs/>
          <w:sz w:val="28"/>
          <w:szCs w:val="28"/>
        </w:rPr>
        <w:t>Серволюкс</w:t>
      </w:r>
      <w:proofErr w:type="spellEnd"/>
      <w:r w:rsidRPr="00E54847">
        <w:rPr>
          <w:bCs/>
          <w:sz w:val="28"/>
          <w:szCs w:val="28"/>
        </w:rPr>
        <w:t xml:space="preserve"> </w:t>
      </w:r>
      <w:proofErr w:type="spellStart"/>
      <w:r w:rsidRPr="00E54847">
        <w:rPr>
          <w:bCs/>
          <w:sz w:val="28"/>
          <w:szCs w:val="28"/>
        </w:rPr>
        <w:t>Агро</w:t>
      </w:r>
      <w:proofErr w:type="spellEnd"/>
      <w:r w:rsidRPr="00E54847">
        <w:rPr>
          <w:bCs/>
          <w:sz w:val="28"/>
          <w:szCs w:val="28"/>
        </w:rPr>
        <w:t>» СЗАО «</w:t>
      </w:r>
      <w:proofErr w:type="spellStart"/>
      <w:r w:rsidRPr="00E54847">
        <w:rPr>
          <w:bCs/>
          <w:sz w:val="28"/>
          <w:szCs w:val="28"/>
        </w:rPr>
        <w:t>Серволюкс</w:t>
      </w:r>
      <w:proofErr w:type="spellEnd"/>
      <w:r w:rsidRPr="00E54847">
        <w:rPr>
          <w:bCs/>
          <w:sz w:val="28"/>
          <w:szCs w:val="28"/>
        </w:rPr>
        <w:t>» в Могилевском районе, модернизация производства ОАО «Могилевский мясокомбинат». Продолжены строительство мясожирового цеха ОАО «</w:t>
      </w:r>
      <w:proofErr w:type="spellStart"/>
      <w:r w:rsidRPr="00E54847">
        <w:rPr>
          <w:bCs/>
          <w:sz w:val="28"/>
          <w:szCs w:val="28"/>
        </w:rPr>
        <w:t>Бобруйский</w:t>
      </w:r>
      <w:proofErr w:type="spellEnd"/>
      <w:r w:rsidRPr="00E54847">
        <w:rPr>
          <w:bCs/>
          <w:sz w:val="28"/>
          <w:szCs w:val="28"/>
        </w:rPr>
        <w:t xml:space="preserve"> мясокомбинат», модернизация ОАО «</w:t>
      </w:r>
      <w:proofErr w:type="spellStart"/>
      <w:r w:rsidRPr="00E54847">
        <w:rPr>
          <w:bCs/>
          <w:sz w:val="28"/>
          <w:szCs w:val="28"/>
        </w:rPr>
        <w:t>Могилевлифтмаш</w:t>
      </w:r>
      <w:proofErr w:type="spellEnd"/>
      <w:r w:rsidRPr="00E54847">
        <w:rPr>
          <w:bCs/>
          <w:sz w:val="28"/>
          <w:szCs w:val="28"/>
        </w:rPr>
        <w:t>».</w:t>
      </w:r>
      <w:r w:rsidRPr="00E54847">
        <w:rPr>
          <w:bCs/>
          <w:color w:val="FF0000"/>
          <w:sz w:val="28"/>
          <w:szCs w:val="28"/>
        </w:rPr>
        <w:t xml:space="preserve"> </w:t>
      </w:r>
    </w:p>
    <w:p w:rsidR="00E54847" w:rsidRPr="00E54847" w:rsidRDefault="00E54847" w:rsidP="00E54847">
      <w:pPr>
        <w:ind w:firstLine="709"/>
        <w:jc w:val="both"/>
        <w:rPr>
          <w:bCs/>
          <w:sz w:val="28"/>
          <w:szCs w:val="28"/>
        </w:rPr>
      </w:pPr>
      <w:r w:rsidRPr="00E54847">
        <w:rPr>
          <w:bCs/>
          <w:sz w:val="28"/>
          <w:szCs w:val="28"/>
        </w:rPr>
        <w:t>Представителями малого бизнеса реализованы  такие проекты, как расширение производства стальных дверей (ЧПТУП «Стальная линия»), расширение действующего производства комплектующих для машиностроения (УЧНПП «</w:t>
      </w:r>
      <w:proofErr w:type="spellStart"/>
      <w:r w:rsidRPr="00E54847">
        <w:rPr>
          <w:bCs/>
          <w:sz w:val="28"/>
          <w:szCs w:val="28"/>
        </w:rPr>
        <w:t>Технолит</w:t>
      </w:r>
      <w:proofErr w:type="spellEnd"/>
      <w:r w:rsidRPr="00E54847">
        <w:rPr>
          <w:bCs/>
          <w:sz w:val="28"/>
          <w:szCs w:val="28"/>
        </w:rPr>
        <w:t>»), организация производства по переработке и утилизации изношенных шин и отходов резинотехнических изделий (ООО «</w:t>
      </w:r>
      <w:proofErr w:type="spellStart"/>
      <w:r w:rsidRPr="00E54847">
        <w:rPr>
          <w:bCs/>
          <w:sz w:val="28"/>
          <w:szCs w:val="28"/>
        </w:rPr>
        <w:t>Данотон</w:t>
      </w:r>
      <w:proofErr w:type="spellEnd"/>
      <w:r w:rsidRPr="00E54847">
        <w:rPr>
          <w:bCs/>
          <w:sz w:val="28"/>
          <w:szCs w:val="28"/>
        </w:rPr>
        <w:t xml:space="preserve">»). </w:t>
      </w:r>
    </w:p>
    <w:p w:rsidR="00E54847" w:rsidRPr="00E54847" w:rsidRDefault="00E54847" w:rsidP="00E548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54847">
        <w:rPr>
          <w:sz w:val="28"/>
          <w:szCs w:val="28"/>
        </w:rPr>
        <w:t>Это способствовало росту притока иностранных инвестиций в область (в 2011 г. – 300,6 млн. долл. США, в 2014 г. – 390,9 млн. долл. США, в 2015 г по оценке – 450 млн. долл. США),  а также наращиванию экспортных поставок.</w:t>
      </w:r>
      <w:proofErr w:type="gramEnd"/>
    </w:p>
    <w:p w:rsidR="00E54847" w:rsidRPr="00E54847" w:rsidRDefault="00E54847" w:rsidP="00E548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lastRenderedPageBreak/>
        <w:t xml:space="preserve">Наибольший прирост экспорта продукции получен ИООО «ВМГ </w:t>
      </w:r>
      <w:proofErr w:type="spellStart"/>
      <w:r w:rsidRPr="00E54847">
        <w:rPr>
          <w:sz w:val="28"/>
          <w:szCs w:val="28"/>
        </w:rPr>
        <w:t>Индустри</w:t>
      </w:r>
      <w:proofErr w:type="spellEnd"/>
      <w:r w:rsidRPr="00E54847">
        <w:rPr>
          <w:sz w:val="28"/>
          <w:szCs w:val="28"/>
        </w:rPr>
        <w:t>», СЗАО «</w:t>
      </w:r>
      <w:proofErr w:type="spellStart"/>
      <w:r w:rsidRPr="00E54847">
        <w:rPr>
          <w:sz w:val="28"/>
          <w:szCs w:val="28"/>
        </w:rPr>
        <w:t>Серволюкс</w:t>
      </w:r>
      <w:proofErr w:type="spellEnd"/>
      <w:r w:rsidRPr="00E54847">
        <w:rPr>
          <w:sz w:val="28"/>
          <w:szCs w:val="28"/>
        </w:rPr>
        <w:t>», ИООО «</w:t>
      </w:r>
      <w:proofErr w:type="spellStart"/>
      <w:r w:rsidRPr="00E54847">
        <w:rPr>
          <w:sz w:val="28"/>
          <w:szCs w:val="28"/>
        </w:rPr>
        <w:t>Мебелаин</w:t>
      </w:r>
      <w:proofErr w:type="spellEnd"/>
      <w:r w:rsidRPr="00E54847">
        <w:rPr>
          <w:sz w:val="28"/>
          <w:szCs w:val="28"/>
        </w:rPr>
        <w:t>», ОАО «Александрийское», ИООО «</w:t>
      </w:r>
      <w:proofErr w:type="spellStart"/>
      <w:r w:rsidRPr="00E54847">
        <w:rPr>
          <w:sz w:val="28"/>
          <w:szCs w:val="28"/>
        </w:rPr>
        <w:t>Кроноспан</w:t>
      </w:r>
      <w:proofErr w:type="spellEnd"/>
      <w:r w:rsidRPr="00E54847">
        <w:rPr>
          <w:sz w:val="28"/>
          <w:szCs w:val="28"/>
        </w:rPr>
        <w:t>» и др.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 xml:space="preserve">По сравнению с 2010 годом в последнее время существенно возросли объемы экспорта мебели (в 6 раз), плиты древесностружечной (в 131 раз), мяса птицы (в 25 раз). 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>Среди коммунальных организаций основными экспортерами являются предприятия мясомолочной и пищевой отрасли, поставляющие основные объемы экспортной продукции на рынки стран СНГ.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proofErr w:type="gramStart"/>
      <w:r w:rsidRPr="00E54847">
        <w:rPr>
          <w:sz w:val="28"/>
          <w:szCs w:val="28"/>
        </w:rPr>
        <w:t xml:space="preserve">Кроме того, из области на экспорт поставляются пластмассы и резиновые изделия (шины, полиэтилентерефталат), текстиль и текстильные изделия (химические волокна и нити), машины, оборудование и механизмы (электродвигатели, лифты, насосы), продукция легкой промышленности, деревообработки, сельского хозяйства, стройматериалы. </w:t>
      </w:r>
      <w:proofErr w:type="gramEnd"/>
    </w:p>
    <w:p w:rsidR="00E54847" w:rsidRPr="00E54847" w:rsidRDefault="00E54847" w:rsidP="00E5484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 xml:space="preserve">Экспортные поставки осуществляются в 77 стран мира. </w:t>
      </w:r>
    </w:p>
    <w:p w:rsidR="00E54847" w:rsidRPr="00E54847" w:rsidRDefault="00E54847" w:rsidP="00E54847">
      <w:pPr>
        <w:ind w:firstLine="720"/>
        <w:jc w:val="both"/>
        <w:rPr>
          <w:sz w:val="28"/>
          <w:szCs w:val="28"/>
        </w:rPr>
      </w:pPr>
      <w:r w:rsidRPr="00E54847">
        <w:rPr>
          <w:sz w:val="28"/>
          <w:szCs w:val="28"/>
        </w:rPr>
        <w:t xml:space="preserve">В рамках Программы действий по </w:t>
      </w:r>
      <w:proofErr w:type="spellStart"/>
      <w:r w:rsidRPr="00E54847">
        <w:rPr>
          <w:sz w:val="28"/>
          <w:szCs w:val="28"/>
        </w:rPr>
        <w:t>импортозамещению</w:t>
      </w:r>
      <w:proofErr w:type="spellEnd"/>
      <w:r w:rsidRPr="00E54847">
        <w:rPr>
          <w:sz w:val="28"/>
          <w:szCs w:val="28"/>
        </w:rPr>
        <w:t xml:space="preserve"> Могилевской области за 2011-2014 годы выпущено импортозамещающей продукции на сумму 1384 млн. долларов США или 223,3% к уровню 2006-2010 гг</w:t>
      </w:r>
      <w:proofErr w:type="gramStart"/>
      <w:r w:rsidRPr="00E54847">
        <w:rPr>
          <w:sz w:val="28"/>
          <w:szCs w:val="28"/>
        </w:rPr>
        <w:t xml:space="preserve">.. </w:t>
      </w:r>
      <w:proofErr w:type="gramEnd"/>
    </w:p>
    <w:p w:rsidR="00E54847" w:rsidRPr="00E54847" w:rsidRDefault="00E54847" w:rsidP="00E54847">
      <w:pPr>
        <w:ind w:firstLine="708"/>
        <w:jc w:val="both"/>
        <w:rPr>
          <w:sz w:val="28"/>
          <w:szCs w:val="28"/>
        </w:rPr>
      </w:pPr>
      <w:r w:rsidRPr="00E54847">
        <w:rPr>
          <w:sz w:val="28"/>
          <w:szCs w:val="28"/>
        </w:rPr>
        <w:t>ООО «</w:t>
      </w:r>
      <w:proofErr w:type="spellStart"/>
      <w:r w:rsidRPr="00E54847">
        <w:rPr>
          <w:sz w:val="28"/>
          <w:szCs w:val="28"/>
        </w:rPr>
        <w:t>Протос</w:t>
      </w:r>
      <w:proofErr w:type="spellEnd"/>
      <w:r w:rsidRPr="00E54847">
        <w:rPr>
          <w:sz w:val="28"/>
          <w:szCs w:val="28"/>
        </w:rPr>
        <w:t xml:space="preserve">» введены мощности по производству </w:t>
      </w:r>
      <w:proofErr w:type="spellStart"/>
      <w:r w:rsidRPr="00E54847">
        <w:rPr>
          <w:sz w:val="28"/>
          <w:szCs w:val="28"/>
        </w:rPr>
        <w:t>двутавров</w:t>
      </w:r>
      <w:proofErr w:type="spellEnd"/>
      <w:r w:rsidRPr="00E54847">
        <w:rPr>
          <w:sz w:val="28"/>
          <w:szCs w:val="28"/>
        </w:rPr>
        <w:t xml:space="preserve"> высотой более 200 мм с параллельными гранями полок, не имеющих аналогов на территории республики. Кроме того, в 2014 году предприятием реализован первый в республике инновационный проект по производству мостовых металлоконструкций. Планируется осуществлять поставки продукции не только на внутренний рынок, но и в страны ближнего зарубежья.</w:t>
      </w:r>
    </w:p>
    <w:p w:rsidR="00E54847" w:rsidRPr="00E54847" w:rsidRDefault="00E54847" w:rsidP="00E54847">
      <w:pPr>
        <w:ind w:firstLine="709"/>
        <w:jc w:val="both"/>
        <w:rPr>
          <w:color w:val="000000"/>
          <w:sz w:val="28"/>
          <w:szCs w:val="28"/>
        </w:rPr>
      </w:pPr>
      <w:r w:rsidRPr="00E54847">
        <w:rPr>
          <w:sz w:val="28"/>
          <w:szCs w:val="28"/>
        </w:rPr>
        <w:t>В текущей пятилетке иностранным предприятием «</w:t>
      </w:r>
      <w:proofErr w:type="spellStart"/>
      <w:r w:rsidRPr="00E54847">
        <w:rPr>
          <w:sz w:val="28"/>
          <w:szCs w:val="28"/>
        </w:rPr>
        <w:t>БелЭмса</w:t>
      </w:r>
      <w:proofErr w:type="spellEnd"/>
      <w:r w:rsidRPr="00E54847">
        <w:rPr>
          <w:sz w:val="28"/>
          <w:szCs w:val="28"/>
        </w:rPr>
        <w:t>» организовано современное производство одноразовых санитарно-гигиенических изделий для новорожденных и детей до 3-х лет. При этом производственные мощности позволяют не только удовлетворять потребности медицинских учреждений и населения республики, но и  выйти на зарубежные рынки. В 2015 г. ИЧПУП «</w:t>
      </w:r>
      <w:proofErr w:type="spellStart"/>
      <w:r w:rsidRPr="00E54847">
        <w:rPr>
          <w:sz w:val="28"/>
          <w:szCs w:val="28"/>
        </w:rPr>
        <w:t>БелЭмса</w:t>
      </w:r>
      <w:proofErr w:type="spellEnd"/>
      <w:r w:rsidRPr="00E54847">
        <w:rPr>
          <w:sz w:val="28"/>
          <w:szCs w:val="28"/>
        </w:rPr>
        <w:t xml:space="preserve">» планирует произвести продукции более чем на 5 млн. долл. США. 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kern w:val="2"/>
          <w:sz w:val="28"/>
          <w:szCs w:val="28"/>
        </w:rPr>
        <w:t xml:space="preserve">В Могилевской области большое внимание уделяется вовлечению в хозяйственный оборот неиспользуемых или неэффективно используемых производственных площадей. В качестве примера на неиспользуемых площадях создано предприятие </w:t>
      </w:r>
      <w:r w:rsidRPr="00E54847">
        <w:rPr>
          <w:sz w:val="28"/>
          <w:szCs w:val="28"/>
        </w:rPr>
        <w:t>СООО «Оазис групп» (ранее - ИЧУПТП «Старая крепость»)</w:t>
      </w:r>
      <w:r w:rsidRPr="00E54847">
        <w:rPr>
          <w:kern w:val="2"/>
          <w:sz w:val="28"/>
          <w:szCs w:val="28"/>
        </w:rPr>
        <w:t>, на котором реализован импортозамещающий проект по выпуску плодоовощных соков. Кроме того, в</w:t>
      </w:r>
      <w:r w:rsidRPr="00E54847">
        <w:rPr>
          <w:sz w:val="28"/>
          <w:szCs w:val="28"/>
        </w:rPr>
        <w:t xml:space="preserve"> рамках программы инновационного развития Республики Беларусь СООО «Оазис групп» реализован проект по производству детского питания, который на сегодня обеспечивает более четверти внутреннего рынка страны соками (нектарами), фруктовым и овощным пюре для детей в упаковке </w:t>
      </w:r>
      <w:proofErr w:type="spellStart"/>
      <w:r w:rsidRPr="00E54847">
        <w:rPr>
          <w:sz w:val="28"/>
          <w:szCs w:val="28"/>
        </w:rPr>
        <w:t>Tetra</w:t>
      </w:r>
      <w:proofErr w:type="spellEnd"/>
      <w:r w:rsidRPr="00E54847">
        <w:rPr>
          <w:sz w:val="28"/>
          <w:szCs w:val="28"/>
        </w:rPr>
        <w:t xml:space="preserve"> </w:t>
      </w:r>
      <w:proofErr w:type="spellStart"/>
      <w:r w:rsidRPr="00E54847">
        <w:rPr>
          <w:sz w:val="28"/>
          <w:szCs w:val="28"/>
        </w:rPr>
        <w:t>Pak</w:t>
      </w:r>
      <w:proofErr w:type="spellEnd"/>
      <w:r w:rsidRPr="00E54847">
        <w:rPr>
          <w:sz w:val="28"/>
          <w:szCs w:val="28"/>
        </w:rPr>
        <w:t>.</w:t>
      </w:r>
    </w:p>
    <w:p w:rsidR="00E54847" w:rsidRPr="00E54847" w:rsidRDefault="00E54847" w:rsidP="00E54847">
      <w:pPr>
        <w:ind w:firstLine="709"/>
        <w:jc w:val="both"/>
        <w:rPr>
          <w:sz w:val="28"/>
          <w:szCs w:val="28"/>
        </w:rPr>
      </w:pPr>
      <w:r w:rsidRPr="00E54847">
        <w:rPr>
          <w:sz w:val="28"/>
          <w:szCs w:val="28"/>
        </w:rPr>
        <w:t>На незадействованных в хозяйственном обороте площадях СООО «</w:t>
      </w:r>
      <w:proofErr w:type="spellStart"/>
      <w:r w:rsidRPr="00E54847">
        <w:rPr>
          <w:sz w:val="28"/>
          <w:szCs w:val="28"/>
        </w:rPr>
        <w:t>Юнимилк</w:t>
      </w:r>
      <w:proofErr w:type="spellEnd"/>
      <w:r w:rsidRPr="00E54847">
        <w:rPr>
          <w:sz w:val="28"/>
          <w:szCs w:val="28"/>
        </w:rPr>
        <w:t xml:space="preserve"> Шклов» организовано производство густого йогурта и сметаны, при этом в планах предприятия на 2015 г. произвести продукции на сумму около 1 млн. долл. США.</w:t>
      </w:r>
    </w:p>
    <w:p w:rsidR="00E54847" w:rsidRPr="00E54847" w:rsidRDefault="00E54847" w:rsidP="00E54847">
      <w:pPr>
        <w:ind w:firstLine="567"/>
        <w:jc w:val="both"/>
        <w:rPr>
          <w:kern w:val="2"/>
          <w:sz w:val="28"/>
          <w:szCs w:val="28"/>
        </w:rPr>
      </w:pPr>
      <w:r w:rsidRPr="00E54847">
        <w:rPr>
          <w:sz w:val="28"/>
          <w:szCs w:val="28"/>
        </w:rPr>
        <w:lastRenderedPageBreak/>
        <w:t xml:space="preserve">Примером эффективного использования незадействованных производственных площадей стало создание на базе незавершенного законсервированного капитального строения  иностранного предприятия - </w:t>
      </w:r>
      <w:r w:rsidRPr="00E54847">
        <w:rPr>
          <w:b/>
          <w:sz w:val="28"/>
          <w:szCs w:val="28"/>
        </w:rPr>
        <w:t>«</w:t>
      </w:r>
      <w:r w:rsidRPr="00E54847">
        <w:rPr>
          <w:sz w:val="28"/>
          <w:szCs w:val="28"/>
        </w:rPr>
        <w:t>Парфюмерно-косметическая фабрика «</w:t>
      </w:r>
      <w:proofErr w:type="spellStart"/>
      <w:r w:rsidRPr="00E54847">
        <w:rPr>
          <w:sz w:val="28"/>
          <w:szCs w:val="28"/>
        </w:rPr>
        <w:t>Сонца</w:t>
      </w:r>
      <w:proofErr w:type="spellEnd"/>
      <w:r w:rsidRPr="00E54847">
        <w:rPr>
          <w:sz w:val="28"/>
          <w:szCs w:val="28"/>
        </w:rPr>
        <w:t xml:space="preserve">» по производству синтетических моющих средств </w:t>
      </w:r>
      <w:r w:rsidRPr="00E54847">
        <w:rPr>
          <w:kern w:val="2"/>
          <w:sz w:val="28"/>
          <w:szCs w:val="28"/>
        </w:rPr>
        <w:t xml:space="preserve">под известными мировыми </w:t>
      </w:r>
      <w:proofErr w:type="spellStart"/>
      <w:r w:rsidRPr="00E54847">
        <w:rPr>
          <w:kern w:val="2"/>
          <w:sz w:val="28"/>
          <w:szCs w:val="28"/>
        </w:rPr>
        <w:t>брэндами</w:t>
      </w:r>
      <w:proofErr w:type="spellEnd"/>
      <w:r w:rsidRPr="00E54847">
        <w:rPr>
          <w:kern w:val="2"/>
          <w:sz w:val="28"/>
          <w:szCs w:val="28"/>
        </w:rPr>
        <w:t xml:space="preserve"> (</w:t>
      </w:r>
      <w:proofErr w:type="spellStart"/>
      <w:r w:rsidRPr="00E54847">
        <w:rPr>
          <w:kern w:val="2"/>
          <w:sz w:val="28"/>
          <w:szCs w:val="28"/>
          <w:lang w:val="en-US"/>
        </w:rPr>
        <w:t>Yplon</w:t>
      </w:r>
      <w:proofErr w:type="spellEnd"/>
      <w:r w:rsidRPr="00E54847">
        <w:rPr>
          <w:kern w:val="2"/>
          <w:sz w:val="28"/>
          <w:szCs w:val="28"/>
        </w:rPr>
        <w:t xml:space="preserve">, </w:t>
      </w:r>
      <w:r w:rsidRPr="00E54847">
        <w:rPr>
          <w:kern w:val="2"/>
          <w:sz w:val="28"/>
          <w:szCs w:val="28"/>
          <w:lang w:val="en-US"/>
        </w:rPr>
        <w:t>April</w:t>
      </w:r>
      <w:r w:rsidRPr="00E54847">
        <w:rPr>
          <w:kern w:val="2"/>
          <w:sz w:val="28"/>
          <w:szCs w:val="28"/>
        </w:rPr>
        <w:t>).</w:t>
      </w:r>
      <w:r w:rsidRPr="00E54847">
        <w:rPr>
          <w:sz w:val="28"/>
          <w:szCs w:val="28"/>
        </w:rPr>
        <w:t xml:space="preserve"> В 2014 г. ассортимент продукции расширен выпуском товаров личной гигиены (шампуни и бальзамы для волос, гели и жидкое мыло для душа под маркой «Краса» и др.), а также  освоен выпуск средства для мытья посуды в машинах  под маркой «</w:t>
      </w:r>
      <w:proofErr w:type="spellStart"/>
      <w:r w:rsidRPr="00E54847">
        <w:rPr>
          <w:sz w:val="28"/>
          <w:szCs w:val="28"/>
          <w:lang w:val="en-US"/>
        </w:rPr>
        <w:t>Suprim</w:t>
      </w:r>
      <w:proofErr w:type="spellEnd"/>
      <w:r w:rsidRPr="00E54847">
        <w:rPr>
          <w:sz w:val="28"/>
          <w:szCs w:val="28"/>
        </w:rPr>
        <w:t>». Всего в 2015 г. в рамках Программы планируется произвести импортозамещающей продукции на сумму более 20 млн. долл. США.</w:t>
      </w:r>
    </w:p>
    <w:p w:rsidR="00E54847" w:rsidRPr="00E54847" w:rsidRDefault="00E54847" w:rsidP="00E54847">
      <w:pPr>
        <w:ind w:firstLine="663"/>
        <w:jc w:val="both"/>
        <w:rPr>
          <w:sz w:val="28"/>
          <w:szCs w:val="28"/>
        </w:rPr>
      </w:pPr>
      <w:r w:rsidRPr="00E54847">
        <w:rPr>
          <w:sz w:val="28"/>
          <w:szCs w:val="28"/>
        </w:rPr>
        <w:t xml:space="preserve">В анализируемы период уделялось повышенное внимание улучшению качества выпускаемой продукции. Организации области принимали активное участие в конкурсах в области качества, проводимых как на внутреннем рынке страны, так и за ее пределами. </w:t>
      </w:r>
      <w:proofErr w:type="gramStart"/>
      <w:r w:rsidRPr="00E54847">
        <w:rPr>
          <w:sz w:val="28"/>
          <w:szCs w:val="28"/>
        </w:rPr>
        <w:t>Лауреатами конкурса «Лучшие товары Республики Беларусь» в 2014 году стали 24 организации (ОАО «</w:t>
      </w:r>
      <w:proofErr w:type="spellStart"/>
      <w:r w:rsidRPr="00E54847">
        <w:rPr>
          <w:sz w:val="28"/>
          <w:szCs w:val="28"/>
        </w:rPr>
        <w:t>Могилевлифтмаш</w:t>
      </w:r>
      <w:proofErr w:type="spellEnd"/>
      <w:r w:rsidRPr="00E54847">
        <w:rPr>
          <w:sz w:val="28"/>
          <w:szCs w:val="28"/>
        </w:rPr>
        <w:t>», ОАО «Управляющая компания холдинга «</w:t>
      </w:r>
      <w:proofErr w:type="spellStart"/>
      <w:r w:rsidRPr="00E54847">
        <w:rPr>
          <w:sz w:val="28"/>
          <w:szCs w:val="28"/>
        </w:rPr>
        <w:t>Бобруйскагромаш</w:t>
      </w:r>
      <w:proofErr w:type="spellEnd"/>
      <w:r w:rsidRPr="00E54847">
        <w:rPr>
          <w:sz w:val="28"/>
          <w:szCs w:val="28"/>
        </w:rPr>
        <w:t>», ОАО «Белорусский цементный завод», ОАО «</w:t>
      </w:r>
      <w:proofErr w:type="spellStart"/>
      <w:r w:rsidRPr="00E54847">
        <w:rPr>
          <w:sz w:val="28"/>
          <w:szCs w:val="28"/>
        </w:rPr>
        <w:t>Кричевцементношифер</w:t>
      </w:r>
      <w:proofErr w:type="spellEnd"/>
      <w:r w:rsidRPr="00E54847">
        <w:rPr>
          <w:sz w:val="28"/>
          <w:szCs w:val="28"/>
        </w:rPr>
        <w:t>», ОАО «Могилевский завод «</w:t>
      </w:r>
      <w:proofErr w:type="spellStart"/>
      <w:r w:rsidRPr="00E54847">
        <w:rPr>
          <w:sz w:val="28"/>
          <w:szCs w:val="28"/>
        </w:rPr>
        <w:t>Строммашина</w:t>
      </w:r>
      <w:proofErr w:type="spellEnd"/>
      <w:r w:rsidRPr="00E54847">
        <w:rPr>
          <w:sz w:val="28"/>
          <w:szCs w:val="28"/>
        </w:rPr>
        <w:t>», ОАО «Могилевский комбинат силикатных изделий», СООО «</w:t>
      </w:r>
      <w:proofErr w:type="spellStart"/>
      <w:r w:rsidRPr="00E54847">
        <w:rPr>
          <w:sz w:val="28"/>
          <w:szCs w:val="28"/>
        </w:rPr>
        <w:t>Джокей</w:t>
      </w:r>
      <w:proofErr w:type="spellEnd"/>
      <w:r w:rsidRPr="00E54847">
        <w:rPr>
          <w:sz w:val="28"/>
          <w:szCs w:val="28"/>
        </w:rPr>
        <w:t xml:space="preserve"> Пластик Могилев», РУП «Завод газетной бумаги», ОАО «</w:t>
      </w:r>
      <w:proofErr w:type="spellStart"/>
      <w:r w:rsidRPr="00E54847">
        <w:rPr>
          <w:sz w:val="28"/>
          <w:szCs w:val="28"/>
        </w:rPr>
        <w:t>Моготекс</w:t>
      </w:r>
      <w:proofErr w:type="spellEnd"/>
      <w:r w:rsidRPr="00E54847">
        <w:rPr>
          <w:sz w:val="28"/>
          <w:szCs w:val="28"/>
        </w:rPr>
        <w:t>», ОАО «Лента», ОАО «Обувь», ОАО «</w:t>
      </w:r>
      <w:proofErr w:type="spellStart"/>
      <w:r w:rsidRPr="00E54847">
        <w:rPr>
          <w:sz w:val="28"/>
          <w:szCs w:val="28"/>
        </w:rPr>
        <w:t>Ольса</w:t>
      </w:r>
      <w:proofErr w:type="spellEnd"/>
      <w:r w:rsidRPr="00E54847">
        <w:rPr>
          <w:sz w:val="28"/>
          <w:szCs w:val="28"/>
        </w:rPr>
        <w:t>», ОДО «Велес Текстиль Групп», ОАО «Славянка», ОАО «Могилевский мясокомбинат», ОАО</w:t>
      </w:r>
      <w:proofErr w:type="gramEnd"/>
      <w:r w:rsidRPr="00E54847">
        <w:rPr>
          <w:sz w:val="28"/>
          <w:szCs w:val="28"/>
        </w:rPr>
        <w:t xml:space="preserve"> «</w:t>
      </w:r>
      <w:proofErr w:type="spellStart"/>
      <w:proofErr w:type="gramStart"/>
      <w:r w:rsidRPr="00E54847">
        <w:rPr>
          <w:sz w:val="28"/>
          <w:szCs w:val="28"/>
        </w:rPr>
        <w:t>Бобруйский</w:t>
      </w:r>
      <w:proofErr w:type="spellEnd"/>
      <w:r w:rsidRPr="00E54847">
        <w:rPr>
          <w:sz w:val="28"/>
          <w:szCs w:val="28"/>
        </w:rPr>
        <w:t xml:space="preserve"> мясокомбинат», ОАО «Бабушкина крынка» – управляющая компания холдинга «Бабушкина крынка», ОАО «Булочно-кондитерская компания «</w:t>
      </w:r>
      <w:proofErr w:type="spellStart"/>
      <w:r w:rsidRPr="00E54847">
        <w:rPr>
          <w:sz w:val="28"/>
          <w:szCs w:val="28"/>
        </w:rPr>
        <w:t>Домочай</w:t>
      </w:r>
      <w:proofErr w:type="spellEnd"/>
      <w:r w:rsidRPr="00E54847">
        <w:rPr>
          <w:sz w:val="28"/>
          <w:szCs w:val="28"/>
        </w:rPr>
        <w:t>», ОАО «Могилевская фабрика мороженого», ОАО «</w:t>
      </w:r>
      <w:proofErr w:type="spellStart"/>
      <w:r w:rsidRPr="00E54847">
        <w:rPr>
          <w:sz w:val="28"/>
          <w:szCs w:val="28"/>
        </w:rPr>
        <w:t>Климовичский</w:t>
      </w:r>
      <w:proofErr w:type="spellEnd"/>
      <w:r w:rsidRPr="00E54847">
        <w:rPr>
          <w:sz w:val="28"/>
          <w:szCs w:val="28"/>
        </w:rPr>
        <w:t xml:space="preserve"> комбинат хлебопродуктов», </w:t>
      </w:r>
      <w:proofErr w:type="spellStart"/>
      <w:r w:rsidRPr="00E54847">
        <w:rPr>
          <w:sz w:val="28"/>
          <w:szCs w:val="28"/>
        </w:rPr>
        <w:t>Климовичский</w:t>
      </w:r>
      <w:proofErr w:type="spellEnd"/>
      <w:r w:rsidRPr="00E54847">
        <w:rPr>
          <w:sz w:val="28"/>
          <w:szCs w:val="28"/>
        </w:rPr>
        <w:t xml:space="preserve"> филиал ОАО «Булочно-кондитерская компания «</w:t>
      </w:r>
      <w:proofErr w:type="spellStart"/>
      <w:r w:rsidRPr="00E54847">
        <w:rPr>
          <w:sz w:val="28"/>
          <w:szCs w:val="28"/>
        </w:rPr>
        <w:t>Домочай</w:t>
      </w:r>
      <w:proofErr w:type="spellEnd"/>
      <w:r w:rsidRPr="00E54847">
        <w:rPr>
          <w:sz w:val="28"/>
          <w:szCs w:val="28"/>
        </w:rPr>
        <w:t>», ОАО «</w:t>
      </w:r>
      <w:proofErr w:type="spellStart"/>
      <w:r w:rsidRPr="00E54847">
        <w:rPr>
          <w:sz w:val="28"/>
          <w:szCs w:val="28"/>
        </w:rPr>
        <w:t>Осиповичский</w:t>
      </w:r>
      <w:proofErr w:type="spellEnd"/>
      <w:r w:rsidRPr="00E54847">
        <w:rPr>
          <w:sz w:val="28"/>
          <w:szCs w:val="28"/>
        </w:rPr>
        <w:t xml:space="preserve"> хлебозавод», ОАО «</w:t>
      </w:r>
      <w:proofErr w:type="spellStart"/>
      <w:r w:rsidRPr="00E54847">
        <w:rPr>
          <w:sz w:val="28"/>
          <w:szCs w:val="28"/>
        </w:rPr>
        <w:t>Климовичский</w:t>
      </w:r>
      <w:proofErr w:type="spellEnd"/>
      <w:r w:rsidRPr="00E54847">
        <w:rPr>
          <w:sz w:val="28"/>
          <w:szCs w:val="28"/>
        </w:rPr>
        <w:t xml:space="preserve"> </w:t>
      </w:r>
      <w:proofErr w:type="spellStart"/>
      <w:r w:rsidRPr="00E54847">
        <w:rPr>
          <w:sz w:val="28"/>
          <w:szCs w:val="28"/>
        </w:rPr>
        <w:t>ликеро-водочный</w:t>
      </w:r>
      <w:proofErr w:type="spellEnd"/>
      <w:r w:rsidRPr="00E54847">
        <w:rPr>
          <w:sz w:val="28"/>
          <w:szCs w:val="28"/>
        </w:rPr>
        <w:t xml:space="preserve"> завод», ОАО «Шкловский маслодельный завод»).</w:t>
      </w:r>
      <w:proofErr w:type="gramEnd"/>
    </w:p>
    <w:p w:rsidR="00B456FD" w:rsidRPr="00B97985" w:rsidRDefault="00B456FD" w:rsidP="00E54847">
      <w:pPr>
        <w:tabs>
          <w:tab w:val="left" w:pos="0"/>
        </w:tabs>
        <w:spacing w:line="228" w:lineRule="auto"/>
        <w:jc w:val="both"/>
        <w:rPr>
          <w:sz w:val="28"/>
          <w:szCs w:val="28"/>
        </w:rPr>
      </w:pPr>
    </w:p>
    <w:p w:rsidR="00A77599" w:rsidRPr="00B97985" w:rsidRDefault="00A77599" w:rsidP="004B7E40">
      <w:pPr>
        <w:ind w:firstLine="705"/>
        <w:jc w:val="both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Жилищно-коммунальное обслуживание населения.</w:t>
      </w:r>
    </w:p>
    <w:p w:rsidR="009578ED" w:rsidRPr="00B97985" w:rsidRDefault="009578ED" w:rsidP="004B7E40">
      <w:pPr>
        <w:ind w:firstLine="705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Обеспечение устойчивого роста уровня жизни населения – одно из главных направлений социальной политики государства. Представить высокий уровень жизни людей без развитой системы жилищно-коммунального обслуживания невозможно, потому что результаты деятельности предприятий отрасли приближены к человеку каждый день и час, и, соответственно, оцениваются населением как эффективность работы всей государственной системы.</w:t>
      </w:r>
    </w:p>
    <w:p w:rsidR="009578ED" w:rsidRPr="00B97985" w:rsidRDefault="009578ED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Анализ деятельности предприятий отрасли показывает, что за период с 2011 года и по настоящее время обеспечивается выполнение важнейших параметров прогноза социально-экономического развития, основных показателей и дополнительных заданий.</w:t>
      </w:r>
    </w:p>
    <w:p w:rsidR="009578ED" w:rsidRPr="00B97985" w:rsidRDefault="009578ED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настоящее время отрасль жилищно-коммунального хозяйства Могилевской области представлена 61 подведомственным предприятием с правом юридического лица, из них 10 предприятий областной коммунальной собственности, 29 районных и 21 городское жилищно-коммунальное </w:t>
      </w:r>
      <w:r w:rsidRPr="00B97985">
        <w:rPr>
          <w:sz w:val="28"/>
          <w:szCs w:val="28"/>
        </w:rPr>
        <w:lastRenderedPageBreak/>
        <w:t>предприятие, а также ОАО «</w:t>
      </w:r>
      <w:proofErr w:type="spellStart"/>
      <w:r w:rsidRPr="00B97985">
        <w:rPr>
          <w:sz w:val="28"/>
          <w:szCs w:val="28"/>
        </w:rPr>
        <w:t>Могилевлифт</w:t>
      </w:r>
      <w:proofErr w:type="spellEnd"/>
      <w:r w:rsidRPr="00B97985">
        <w:rPr>
          <w:sz w:val="28"/>
          <w:szCs w:val="28"/>
        </w:rPr>
        <w:t>». На предприятиях жилищно-коммунального хозяйства Могилевской области трудится 22,6 тысячи работающих.</w:t>
      </w:r>
    </w:p>
    <w:p w:rsidR="009578ED" w:rsidRPr="00B97985" w:rsidRDefault="009578ED" w:rsidP="004B7E40">
      <w:pPr>
        <w:jc w:val="both"/>
        <w:rPr>
          <w:i/>
          <w:sz w:val="28"/>
          <w:szCs w:val="28"/>
        </w:rPr>
      </w:pPr>
      <w:r w:rsidRPr="00B97985">
        <w:rPr>
          <w:color w:val="FF0000"/>
          <w:sz w:val="28"/>
          <w:szCs w:val="28"/>
        </w:rPr>
        <w:t xml:space="preserve">   </w:t>
      </w:r>
      <w:r w:rsidRPr="00B97985">
        <w:rPr>
          <w:color w:val="FF0000"/>
          <w:sz w:val="28"/>
          <w:szCs w:val="28"/>
        </w:rPr>
        <w:tab/>
      </w:r>
      <w:r w:rsidRPr="00B97985">
        <w:rPr>
          <w:sz w:val="28"/>
          <w:szCs w:val="28"/>
        </w:rPr>
        <w:t>Вопросами эксплуатации водопроводных и канализационных систем в области занимается 7 специализированных предприятий водопроводно-канализационного хозяйства и 16 участков в составе предприятий жилищно-коммунального хозяйства. В последние годы их работа была нацелена на повышение надежности функционирования действующих систем, обеспечение нормативов социальных стандартов путем строительства новых объектов, их реконструкции в рамках Государственной программы по водоснабжению и водоотведению «Чистая вода» на 2011-2015 годы (далее – Государственная программа).</w:t>
      </w:r>
    </w:p>
    <w:p w:rsidR="009578ED" w:rsidRPr="00B97985" w:rsidRDefault="009578ED" w:rsidP="004B7E40">
      <w:pPr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        </w:t>
      </w:r>
      <w:proofErr w:type="gramStart"/>
      <w:r w:rsidRPr="00B97985">
        <w:rPr>
          <w:sz w:val="28"/>
          <w:szCs w:val="28"/>
        </w:rPr>
        <w:t xml:space="preserve">В результате реализации мероприятий Государственной программы, обеспечено внедрение социальных стандартов в </w:t>
      </w:r>
      <w:proofErr w:type="spellStart"/>
      <w:r w:rsidRPr="00B97985">
        <w:rPr>
          <w:sz w:val="28"/>
          <w:szCs w:val="28"/>
        </w:rPr>
        <w:t>агрогородках</w:t>
      </w:r>
      <w:proofErr w:type="spellEnd"/>
      <w:r w:rsidRPr="00B97985">
        <w:rPr>
          <w:sz w:val="28"/>
          <w:szCs w:val="28"/>
        </w:rPr>
        <w:t xml:space="preserve"> по обеспечению централизованным водоснабжением на уровне не менее 50% от проживающего в каждом конкретном населенном пункте населения; увеличен охват централизованным водоснабжением населенных пунктов; улучшено качество питьевой воды в отдельных населённых пунктах; повышено качество очистки сточных вод с уменьшением процента недостаточно очищенных сточных вод, сбрасываемых в водные объекты.</w:t>
      </w:r>
      <w:proofErr w:type="gramEnd"/>
    </w:p>
    <w:p w:rsidR="009578ED" w:rsidRPr="00B97985" w:rsidRDefault="009578ED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целях надежного, качественного теплоснабжения и создания более комфортных условий проживания населения области, управлением жилищно-коммунального хозяйства облисполкома, совместно с подведомственными предприятиями, проводится конкретная работа по строительству </w:t>
      </w:r>
      <w:proofErr w:type="spellStart"/>
      <w:r w:rsidRPr="00B97985">
        <w:rPr>
          <w:sz w:val="28"/>
          <w:szCs w:val="28"/>
        </w:rPr>
        <w:t>теплоисточников</w:t>
      </w:r>
      <w:proofErr w:type="spellEnd"/>
      <w:r w:rsidRPr="00B97985">
        <w:rPr>
          <w:sz w:val="28"/>
          <w:szCs w:val="28"/>
        </w:rPr>
        <w:t xml:space="preserve">, замене теплосетей на </w:t>
      </w:r>
      <w:proofErr w:type="spellStart"/>
      <w:r w:rsidRPr="00B97985">
        <w:rPr>
          <w:sz w:val="28"/>
          <w:szCs w:val="28"/>
        </w:rPr>
        <w:t>предизолированные</w:t>
      </w:r>
      <w:proofErr w:type="spellEnd"/>
      <w:r w:rsidRPr="00B97985">
        <w:rPr>
          <w:sz w:val="28"/>
          <w:szCs w:val="28"/>
        </w:rPr>
        <w:t xml:space="preserve"> трубы, замене неэффективных котлов. Данная работа позволила снизить потребление импортируемых дорогостоящих топливно-энергетических ресурсов (порядка 100,0 тыс. </w:t>
      </w:r>
      <w:proofErr w:type="spellStart"/>
      <w:r w:rsidRPr="00B97985">
        <w:rPr>
          <w:sz w:val="28"/>
          <w:szCs w:val="28"/>
        </w:rPr>
        <w:t>т.у.т</w:t>
      </w:r>
      <w:proofErr w:type="spellEnd"/>
      <w:r w:rsidRPr="00B97985">
        <w:rPr>
          <w:sz w:val="28"/>
          <w:szCs w:val="28"/>
        </w:rPr>
        <w:t xml:space="preserve">. ежегодно), снизить тепловые потери при транспортировке энергии, увеличить использование местных видов топлива (дрова, щепа, солома) (доля МВТ и тепловых ВЭР с 2011 года (47,3%) увеличилась к 2015 году до 51,9%). </w:t>
      </w:r>
    </w:p>
    <w:p w:rsidR="009578ED" w:rsidRPr="007F1BCA" w:rsidRDefault="009578ED" w:rsidP="007F1BCA">
      <w:pPr>
        <w:jc w:val="both"/>
        <w:rPr>
          <w:rFonts w:eastAsia="Calibri"/>
          <w:sz w:val="28"/>
          <w:szCs w:val="28"/>
        </w:rPr>
      </w:pPr>
      <w:r w:rsidRPr="00B97985">
        <w:rPr>
          <w:color w:val="FF0000"/>
          <w:sz w:val="28"/>
          <w:szCs w:val="28"/>
        </w:rPr>
        <w:tab/>
      </w:r>
      <w:r w:rsidRPr="00B97985">
        <w:rPr>
          <w:kern w:val="30"/>
          <w:sz w:val="28"/>
          <w:szCs w:val="28"/>
        </w:rPr>
        <w:t>По состоянию на 01.01.2015 года на обслуживании организаций жилищно-коммунального хозяйства находится 9768 домов общей площадью 13254,7 тыс. м</w:t>
      </w:r>
      <w:proofErr w:type="gramStart"/>
      <w:r w:rsidRPr="00B97985">
        <w:rPr>
          <w:kern w:val="30"/>
          <w:sz w:val="28"/>
          <w:szCs w:val="28"/>
        </w:rPr>
        <w:t>2</w:t>
      </w:r>
      <w:proofErr w:type="gramEnd"/>
      <w:r w:rsidRPr="00B97985">
        <w:rPr>
          <w:kern w:val="30"/>
          <w:sz w:val="28"/>
          <w:szCs w:val="28"/>
        </w:rPr>
        <w:t>.</w:t>
      </w:r>
    </w:p>
    <w:p w:rsidR="009578ED" w:rsidRPr="00B97985" w:rsidRDefault="009578ED" w:rsidP="004B7E40">
      <w:pPr>
        <w:ind w:firstLine="708"/>
        <w:contextualSpacing/>
        <w:jc w:val="both"/>
        <w:rPr>
          <w:kern w:val="30"/>
          <w:sz w:val="28"/>
          <w:szCs w:val="28"/>
        </w:rPr>
      </w:pPr>
      <w:r w:rsidRPr="00B97985">
        <w:rPr>
          <w:kern w:val="30"/>
          <w:sz w:val="28"/>
          <w:szCs w:val="28"/>
        </w:rPr>
        <w:t>Из них 5949 домов со сроком эксплуатации до 30 лет (60,9%), 3738 домов со сроком эксплуатации свыше 30 лет (38,3 %) – истек минимальный нормативный срок эксплуатации до постановки на капитальный ремонт и  81 дом в ветхом состоянии (0,8%).</w:t>
      </w:r>
    </w:p>
    <w:p w:rsidR="009578ED" w:rsidRPr="00B97985" w:rsidRDefault="009578ED" w:rsidP="004B7E40">
      <w:pPr>
        <w:ind w:firstLine="708"/>
        <w:contextualSpacing/>
        <w:jc w:val="both"/>
        <w:rPr>
          <w:kern w:val="30"/>
          <w:sz w:val="28"/>
          <w:szCs w:val="28"/>
        </w:rPr>
      </w:pPr>
      <w:proofErr w:type="gramStart"/>
      <w:r w:rsidRPr="00B97985">
        <w:rPr>
          <w:kern w:val="30"/>
          <w:sz w:val="28"/>
          <w:szCs w:val="28"/>
        </w:rPr>
        <w:t xml:space="preserve">По Могилевской области за последние 5 лет произведен капитальный ремонт с вводом общей площади после капитального ремонта и тепловой модернизации 434 жилых дома, что составляет 11,6% от количества домов со сроком эксплуатации свыше 30 лет (истек минимальный нормативный срок эксплуатации до постановки на капитальный ремонт). </w:t>
      </w:r>
      <w:proofErr w:type="gramEnd"/>
    </w:p>
    <w:p w:rsidR="009578ED" w:rsidRPr="00B97985" w:rsidRDefault="009578ED" w:rsidP="004B7E40">
      <w:pPr>
        <w:ind w:firstLine="709"/>
        <w:contextualSpacing/>
        <w:jc w:val="both"/>
        <w:rPr>
          <w:sz w:val="28"/>
          <w:szCs w:val="28"/>
        </w:rPr>
      </w:pPr>
      <w:r w:rsidRPr="00B97985">
        <w:rPr>
          <w:sz w:val="28"/>
          <w:szCs w:val="28"/>
        </w:rPr>
        <w:lastRenderedPageBreak/>
        <w:t>В настоящее время капитальному ремонту с вводом площади подлежит 1188 домов, общей площадью 3212,2 тыс. м</w:t>
      </w:r>
      <w:proofErr w:type="gramStart"/>
      <w:r w:rsidRPr="00B97985">
        <w:rPr>
          <w:sz w:val="28"/>
          <w:szCs w:val="28"/>
        </w:rPr>
        <w:t>2</w:t>
      </w:r>
      <w:proofErr w:type="gramEnd"/>
      <w:r w:rsidRPr="00B97985">
        <w:rPr>
          <w:sz w:val="28"/>
          <w:szCs w:val="28"/>
        </w:rPr>
        <w:t xml:space="preserve">, а также требуется капитальный ремонт отдельных конструктивных элементов на 2016 домах. </w:t>
      </w:r>
    </w:p>
    <w:p w:rsidR="009578ED" w:rsidRPr="00B97985" w:rsidRDefault="009578ED" w:rsidP="004B7E40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B97985">
        <w:rPr>
          <w:sz w:val="28"/>
          <w:szCs w:val="28"/>
        </w:rPr>
        <w:t>В целях модернизации основных фондов предприятий жилищно-коммунального хозяйства, оказывающих услуги по водоснабжению, водоотведению и теплоснабжению, в рамках реализации мероприятий областной Инвестиционной программы по строительству новых и реконструкции существующих объектов ЖКХ в 2011-2015 годах направлено средств из всех источников финансирования 485,6 млрд. рублей, в том числе: в 2011 году - 67,1 млрд. рублей;</w:t>
      </w:r>
      <w:proofErr w:type="gramEnd"/>
      <w:r w:rsidRPr="00B97985">
        <w:rPr>
          <w:sz w:val="28"/>
          <w:szCs w:val="28"/>
        </w:rPr>
        <w:t xml:space="preserve"> </w:t>
      </w:r>
      <w:proofErr w:type="gramStart"/>
      <w:r w:rsidRPr="00B97985">
        <w:rPr>
          <w:sz w:val="28"/>
          <w:szCs w:val="28"/>
        </w:rPr>
        <w:t>в 2012 году - 138,6 млрд. рублей, в 2013 году - 138,4 млрд. рублей, в 2014 году - 103,0 млрд. рублей, в 2015 году – 38,5 млрд. рублей.</w:t>
      </w:r>
      <w:proofErr w:type="gramEnd"/>
    </w:p>
    <w:p w:rsidR="009578ED" w:rsidRPr="00B97985" w:rsidRDefault="009578ED" w:rsidP="004B7E40">
      <w:pPr>
        <w:contextualSpacing/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  <w:t xml:space="preserve">На сегодняшний день основным источником иностранных инвестиций в сфере ЖКХ Могилевской области является заём Международного банка реконструкции и развития (далее - Всемирный банк). В области в течение 2011-2014 годов реализовано по проекту Всемирного банка «Реабилитация районов, пострадавших в результате катастрофы на Чернобыльской АЭС» 4 мероприятия на общую сумму – 67,2 млрд. рублей. </w:t>
      </w:r>
    </w:p>
    <w:p w:rsidR="009578ED" w:rsidRPr="00B97985" w:rsidRDefault="009578ED" w:rsidP="004B7E40">
      <w:pPr>
        <w:ind w:firstLine="708"/>
        <w:contextualSpacing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По проекту «Развитие систем водоснабжения и водоотведения» в 2012-2013 годах реализовано 2 мероприятия на общую сумму – 31,7 млрд. рублей, в том числе: </w:t>
      </w:r>
      <w:proofErr w:type="gramStart"/>
      <w:r w:rsidRPr="00B97985">
        <w:rPr>
          <w:sz w:val="28"/>
          <w:szCs w:val="28"/>
        </w:rPr>
        <w:t>Строительство станции обезжелезивания на водозаборе «</w:t>
      </w:r>
      <w:proofErr w:type="spellStart"/>
      <w:r w:rsidRPr="00B97985">
        <w:rPr>
          <w:sz w:val="28"/>
          <w:szCs w:val="28"/>
        </w:rPr>
        <w:t>Соломенка</w:t>
      </w:r>
      <w:proofErr w:type="spellEnd"/>
      <w:r w:rsidRPr="00B97985">
        <w:rPr>
          <w:sz w:val="28"/>
          <w:szCs w:val="28"/>
        </w:rPr>
        <w:t xml:space="preserve">» в г. Бобруйске (2013) – 17,6 млрд. рублей, реконструкция сетей и сооружений водоснабжения в г. Шклове 1-я очередь (2012) – 14,1 </w:t>
      </w:r>
      <w:proofErr w:type="spellStart"/>
      <w:r w:rsidRPr="00B97985">
        <w:rPr>
          <w:sz w:val="28"/>
          <w:szCs w:val="28"/>
        </w:rPr>
        <w:t>млр</w:t>
      </w:r>
      <w:proofErr w:type="spellEnd"/>
      <w:r w:rsidRPr="00B97985">
        <w:rPr>
          <w:sz w:val="28"/>
          <w:szCs w:val="28"/>
        </w:rPr>
        <w:t>. рублей).</w:t>
      </w:r>
      <w:proofErr w:type="gramEnd"/>
    </w:p>
    <w:p w:rsidR="009578ED" w:rsidRPr="00B97985" w:rsidRDefault="009578ED" w:rsidP="004B7E40">
      <w:pPr>
        <w:contextualSpacing/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  <w:t>В 2014 году между Республикой Беларусь и Всемирным банком подписаны еще 2 Соглашения о займе:</w:t>
      </w:r>
    </w:p>
    <w:p w:rsidR="009578ED" w:rsidRPr="00B97985" w:rsidRDefault="009578ED" w:rsidP="004B7E40">
      <w:pPr>
        <w:contextualSpacing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- дополнительный заём по проекту «Развитие систем водоснабжения и водоотведения», согласно которому в Могилевскую область планируется привлечь в течение 2015-2017 годов инвестиций порядка 130,0 млрд. рублей на строительство объектов: Реконструкция сетей и сооружений водоснабжения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Шклове 2 и 3 очереди, строительство главного канализационного коллектора в г. Могилеве 2 очередь;</w:t>
      </w:r>
    </w:p>
    <w:p w:rsidR="009578ED" w:rsidRPr="00B97985" w:rsidRDefault="009578ED" w:rsidP="004B7E40">
      <w:pPr>
        <w:contextualSpacing/>
        <w:jc w:val="both"/>
        <w:rPr>
          <w:sz w:val="28"/>
          <w:szCs w:val="28"/>
        </w:rPr>
      </w:pPr>
      <w:proofErr w:type="gramStart"/>
      <w:r w:rsidRPr="00B97985">
        <w:rPr>
          <w:sz w:val="28"/>
          <w:szCs w:val="28"/>
        </w:rPr>
        <w:t xml:space="preserve">- по проекту «Использование древесной биомассы для централизованного теплоснабжения в Республике Беларусь» в Могилевской области в текущем году реализуются 2 мероприятия по строительству и реконструкции котельных на общую сумму порядка 65,0 млрд. рублей (Строительство котельной на МВТ с реконструкцией теплотрассы, ЦТП в а/г </w:t>
      </w:r>
      <w:proofErr w:type="spellStart"/>
      <w:r w:rsidRPr="00B97985">
        <w:rPr>
          <w:sz w:val="28"/>
          <w:szCs w:val="28"/>
        </w:rPr>
        <w:t>Кадино</w:t>
      </w:r>
      <w:proofErr w:type="spellEnd"/>
      <w:r w:rsidRPr="00B97985">
        <w:rPr>
          <w:sz w:val="28"/>
          <w:szCs w:val="28"/>
        </w:rPr>
        <w:t xml:space="preserve"> Могилевского района, Модернизация схемы теплоснабжения г. Черикова с заменой котлов ДКВР-10/13, работающих на газу, на</w:t>
      </w:r>
      <w:proofErr w:type="gramEnd"/>
      <w:r w:rsidRPr="00B97985">
        <w:rPr>
          <w:sz w:val="28"/>
          <w:szCs w:val="28"/>
        </w:rPr>
        <w:t xml:space="preserve"> два котла на МВТ общей мощностью 4 МВт).</w:t>
      </w:r>
    </w:p>
    <w:p w:rsidR="009578ED" w:rsidRPr="00B97985" w:rsidRDefault="009578ED" w:rsidP="004B7E40">
      <w:pPr>
        <w:contextualSpacing/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  <w:t xml:space="preserve">С целью улучшения экологической обстановки, увеличения объема извлечения вторичных материальных ресурсов в 2014 году введен в эксплуатацию 2-й пусковой комплекс объекта «Реконструкция завода утилизации бытовых ресурсов (ЗУБР)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 xml:space="preserve">. Могилеве» общей стоимостью 48,7 млрд. рублей. </w:t>
      </w:r>
      <w:proofErr w:type="gramStart"/>
      <w:r w:rsidRPr="00B97985">
        <w:rPr>
          <w:sz w:val="28"/>
          <w:szCs w:val="28"/>
        </w:rPr>
        <w:t xml:space="preserve">На заводе установлена линия сортировки отходов производительностью 70 тыс. тонн мусора в год, линия по переработке полимерной пленки в </w:t>
      </w:r>
      <w:proofErr w:type="spellStart"/>
      <w:r w:rsidRPr="00B97985">
        <w:rPr>
          <w:sz w:val="28"/>
          <w:szCs w:val="28"/>
        </w:rPr>
        <w:t>гранулят</w:t>
      </w:r>
      <w:proofErr w:type="spellEnd"/>
      <w:r w:rsidRPr="00B97985">
        <w:rPr>
          <w:sz w:val="28"/>
          <w:szCs w:val="28"/>
        </w:rPr>
        <w:t xml:space="preserve"> производительностью 170 кг/час, линия по переработке ПЭТ-бутылок в </w:t>
      </w:r>
      <w:proofErr w:type="spellStart"/>
      <w:r w:rsidRPr="00B97985">
        <w:rPr>
          <w:sz w:val="28"/>
          <w:szCs w:val="28"/>
        </w:rPr>
        <w:t>ПЭТ-флексу</w:t>
      </w:r>
      <w:proofErr w:type="spellEnd"/>
      <w:r w:rsidRPr="00B97985">
        <w:rPr>
          <w:sz w:val="28"/>
          <w:szCs w:val="28"/>
        </w:rPr>
        <w:t xml:space="preserve">, что позволило весь собираемый в г. </w:t>
      </w:r>
      <w:r w:rsidRPr="00B97985">
        <w:rPr>
          <w:sz w:val="28"/>
          <w:szCs w:val="28"/>
        </w:rPr>
        <w:lastRenderedPageBreak/>
        <w:t>Могилеве мусор пропускать через линию сортировки отходов для отбора и переработки вторичных материальных ресурсов (бумага, картон, ПЭТ-бутылка, стекло, металл, полиэтиленовая пленка).</w:t>
      </w:r>
      <w:proofErr w:type="gramEnd"/>
    </w:p>
    <w:p w:rsidR="009578ED" w:rsidRPr="00B97985" w:rsidRDefault="009578ED" w:rsidP="004B7E40">
      <w:pPr>
        <w:contextualSpacing/>
        <w:jc w:val="both"/>
        <w:rPr>
          <w:sz w:val="28"/>
          <w:szCs w:val="28"/>
        </w:rPr>
      </w:pPr>
      <w:r w:rsidRPr="00B97985">
        <w:rPr>
          <w:color w:val="FF0000"/>
          <w:sz w:val="28"/>
          <w:szCs w:val="28"/>
        </w:rPr>
        <w:tab/>
      </w:r>
      <w:r w:rsidRPr="00B97985">
        <w:rPr>
          <w:sz w:val="28"/>
          <w:szCs w:val="28"/>
        </w:rPr>
        <w:t>Предприятиями отрасли продолжается работа по реализации мер, направленных на повышение качества услуг, снижению их стоимости с целью своевременного и более полного удовлетворения потребителей жилищно-коммунальных услуг.</w:t>
      </w:r>
    </w:p>
    <w:p w:rsidR="00AC5B29" w:rsidRPr="00B97985" w:rsidRDefault="00AC5B29" w:rsidP="004B7E40">
      <w:pPr>
        <w:ind w:firstLine="708"/>
        <w:contextualSpacing/>
        <w:jc w:val="both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Жилищное строительство.</w:t>
      </w:r>
    </w:p>
    <w:p w:rsidR="00A90236" w:rsidRDefault="00AC5B29" w:rsidP="004B7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985">
        <w:rPr>
          <w:b/>
          <w:sz w:val="28"/>
          <w:szCs w:val="28"/>
        </w:rPr>
        <w:t>За 2011</w:t>
      </w:r>
      <w:r w:rsidR="00A90236">
        <w:rPr>
          <w:b/>
          <w:sz w:val="28"/>
          <w:szCs w:val="28"/>
        </w:rPr>
        <w:t>-2014 годы</w:t>
      </w:r>
      <w:r w:rsidRPr="00B97985">
        <w:rPr>
          <w:sz w:val="28"/>
          <w:szCs w:val="28"/>
        </w:rPr>
        <w:t xml:space="preserve"> на территории области введено в эксплуатацию </w:t>
      </w:r>
      <w:r w:rsidR="00A90236">
        <w:rPr>
          <w:sz w:val="28"/>
          <w:szCs w:val="28"/>
        </w:rPr>
        <w:br/>
        <w:t xml:space="preserve">1643,7 </w:t>
      </w:r>
      <w:r w:rsidRPr="00B97985">
        <w:rPr>
          <w:sz w:val="28"/>
          <w:szCs w:val="28"/>
        </w:rPr>
        <w:t xml:space="preserve"> тыс.кв.</w:t>
      </w:r>
      <w:r w:rsidR="00B97985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>метров общей площади жилых домов</w:t>
      </w:r>
      <w:r w:rsidR="00A90236">
        <w:rPr>
          <w:sz w:val="28"/>
          <w:szCs w:val="28"/>
        </w:rPr>
        <w:t>.</w:t>
      </w:r>
      <w:r w:rsidRPr="00B97985">
        <w:rPr>
          <w:sz w:val="28"/>
          <w:szCs w:val="28"/>
        </w:rPr>
        <w:t xml:space="preserve"> </w:t>
      </w:r>
    </w:p>
    <w:p w:rsidR="00AC5B29" w:rsidRPr="00B97985" w:rsidRDefault="00AC5B29" w:rsidP="004B7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Для граждан, состоящих на учете нуждающихся в улучшении жилищных условий, ведено </w:t>
      </w:r>
      <w:r w:rsidR="00A90236">
        <w:rPr>
          <w:sz w:val="28"/>
          <w:szCs w:val="28"/>
        </w:rPr>
        <w:t>1077,5</w:t>
      </w:r>
      <w:r w:rsidRPr="00B97985">
        <w:rPr>
          <w:sz w:val="28"/>
          <w:szCs w:val="28"/>
        </w:rPr>
        <w:t xml:space="preserve"> тыс.кв</w:t>
      </w:r>
      <w:proofErr w:type="gramStart"/>
      <w:r w:rsidRPr="00B97985">
        <w:rPr>
          <w:sz w:val="28"/>
          <w:szCs w:val="28"/>
        </w:rPr>
        <w:t>.м</w:t>
      </w:r>
      <w:proofErr w:type="gramEnd"/>
      <w:r w:rsidRPr="00B97985">
        <w:rPr>
          <w:sz w:val="28"/>
          <w:szCs w:val="28"/>
        </w:rPr>
        <w:t>етров.</w:t>
      </w:r>
    </w:p>
    <w:p w:rsidR="00AC5B29" w:rsidRPr="00B97985" w:rsidRDefault="00AC5B29" w:rsidP="004B7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Введено в эксплуатацию: </w:t>
      </w:r>
    </w:p>
    <w:p w:rsidR="00A90236" w:rsidRDefault="00A90236" w:rsidP="004B7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667</w:t>
      </w:r>
      <w:r w:rsidR="00AC5B29" w:rsidRPr="00B97985">
        <w:rPr>
          <w:sz w:val="28"/>
          <w:szCs w:val="28"/>
        </w:rPr>
        <w:t xml:space="preserve"> квартир социального пользования</w:t>
      </w:r>
      <w:r>
        <w:rPr>
          <w:sz w:val="28"/>
          <w:szCs w:val="28"/>
        </w:rPr>
        <w:t>;</w:t>
      </w:r>
      <w:r w:rsidR="00AC5B29" w:rsidRPr="00B97985">
        <w:rPr>
          <w:sz w:val="28"/>
          <w:szCs w:val="28"/>
        </w:rPr>
        <w:t xml:space="preserve"> </w:t>
      </w:r>
    </w:p>
    <w:p w:rsidR="00AC5B29" w:rsidRPr="00B97985" w:rsidRDefault="00A90236" w:rsidP="004B7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2037 </w:t>
      </w:r>
      <w:r w:rsidR="00AC5B29" w:rsidRPr="00B97985">
        <w:rPr>
          <w:sz w:val="28"/>
          <w:szCs w:val="28"/>
        </w:rPr>
        <w:t xml:space="preserve"> квартир общей площадью </w:t>
      </w:r>
      <w:r>
        <w:rPr>
          <w:sz w:val="28"/>
          <w:szCs w:val="28"/>
        </w:rPr>
        <w:t xml:space="preserve"> для </w:t>
      </w:r>
      <w:r w:rsidR="00AC5B29" w:rsidRPr="00B97985">
        <w:rPr>
          <w:sz w:val="28"/>
          <w:szCs w:val="28"/>
        </w:rPr>
        <w:t>многодетных семей;</w:t>
      </w:r>
    </w:p>
    <w:p w:rsidR="00AC5B29" w:rsidRPr="00B97985" w:rsidRDefault="00A90236" w:rsidP="004B7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594</w:t>
      </w:r>
      <w:r w:rsidR="00AC5B29" w:rsidRPr="00B97985">
        <w:rPr>
          <w:sz w:val="28"/>
          <w:szCs w:val="28"/>
        </w:rPr>
        <w:t xml:space="preserve"> квартир</w:t>
      </w:r>
      <w:r>
        <w:rPr>
          <w:sz w:val="28"/>
          <w:szCs w:val="28"/>
        </w:rPr>
        <w:t xml:space="preserve">ы </w:t>
      </w:r>
      <w:r w:rsidR="00AC5B29" w:rsidRPr="00B97985">
        <w:rPr>
          <w:sz w:val="28"/>
          <w:szCs w:val="28"/>
        </w:rPr>
        <w:t xml:space="preserve"> дл</w:t>
      </w:r>
      <w:r>
        <w:rPr>
          <w:sz w:val="28"/>
          <w:szCs w:val="28"/>
        </w:rPr>
        <w:t>я отселения граждан, проживающих</w:t>
      </w:r>
      <w:r w:rsidR="00AC5B29" w:rsidRPr="00B97985">
        <w:rPr>
          <w:sz w:val="28"/>
          <w:szCs w:val="28"/>
        </w:rPr>
        <w:t xml:space="preserve"> в ветхих и аварийных жилых домах;</w:t>
      </w:r>
    </w:p>
    <w:p w:rsidR="00A90236" w:rsidRDefault="00A90236" w:rsidP="004B7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3268</w:t>
      </w:r>
      <w:r w:rsidR="00AC5B29" w:rsidRPr="00B97985">
        <w:rPr>
          <w:sz w:val="28"/>
          <w:szCs w:val="28"/>
        </w:rPr>
        <w:t xml:space="preserve"> индивидуальных жилых домов</w:t>
      </w:r>
      <w:r>
        <w:rPr>
          <w:sz w:val="28"/>
          <w:szCs w:val="28"/>
        </w:rPr>
        <w:t>.</w:t>
      </w:r>
      <w:r w:rsidR="00AC5B29" w:rsidRPr="00B97985">
        <w:rPr>
          <w:sz w:val="28"/>
          <w:szCs w:val="28"/>
        </w:rPr>
        <w:t xml:space="preserve"> </w:t>
      </w:r>
    </w:p>
    <w:p w:rsidR="00AC5B29" w:rsidRPr="00B97985" w:rsidRDefault="007F1BCA" w:rsidP="004B7E4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</w:t>
      </w:r>
      <w:r w:rsidRPr="00B97985">
        <w:rPr>
          <w:b/>
          <w:sz w:val="28"/>
          <w:szCs w:val="28"/>
        </w:rPr>
        <w:t>а 2015 год</w:t>
      </w:r>
      <w:r w:rsidRPr="00B97985">
        <w:rPr>
          <w:sz w:val="28"/>
          <w:szCs w:val="28"/>
        </w:rPr>
        <w:t xml:space="preserve"> </w:t>
      </w:r>
      <w:r w:rsidR="00AC5B29" w:rsidRPr="00B97985">
        <w:rPr>
          <w:sz w:val="28"/>
          <w:szCs w:val="28"/>
        </w:rPr>
        <w:t>области доведено задание по вводу в эксплуатацию 304 тыс.кв.</w:t>
      </w:r>
      <w:r w:rsidR="00B97985">
        <w:rPr>
          <w:sz w:val="28"/>
          <w:szCs w:val="28"/>
        </w:rPr>
        <w:t xml:space="preserve"> </w:t>
      </w:r>
      <w:r w:rsidR="00AC5B29" w:rsidRPr="00B97985">
        <w:rPr>
          <w:sz w:val="28"/>
          <w:szCs w:val="28"/>
        </w:rPr>
        <w:t>метров общей площади жилых домов за счет всех источников финансирования.</w:t>
      </w:r>
    </w:p>
    <w:p w:rsidR="00AC5B29" w:rsidRPr="00B97985" w:rsidRDefault="00AC5B29" w:rsidP="004B7E40">
      <w:pPr>
        <w:ind w:firstLine="709"/>
        <w:jc w:val="both"/>
        <w:rPr>
          <w:rStyle w:val="FontStyle25"/>
        </w:rPr>
      </w:pPr>
      <w:r w:rsidRPr="00B97985">
        <w:rPr>
          <w:sz w:val="28"/>
          <w:szCs w:val="28"/>
        </w:rPr>
        <w:t xml:space="preserve">За январь-июнь 2015 года </w:t>
      </w:r>
      <w:r w:rsidRPr="00B97985">
        <w:rPr>
          <w:rStyle w:val="FontStyle25"/>
        </w:rPr>
        <w:t xml:space="preserve">в области введено в эксплуатацию </w:t>
      </w:r>
      <w:r w:rsidRPr="00B97985">
        <w:rPr>
          <w:rStyle w:val="FontStyle25"/>
        </w:rPr>
        <w:br/>
        <w:t>182,4 тыс.кв.</w:t>
      </w:r>
      <w:r w:rsidR="00B97985">
        <w:rPr>
          <w:rStyle w:val="FontStyle25"/>
        </w:rPr>
        <w:t xml:space="preserve"> </w:t>
      </w:r>
      <w:r w:rsidRPr="00B97985">
        <w:rPr>
          <w:rStyle w:val="FontStyle25"/>
        </w:rPr>
        <w:t>метров общей площади жилых домов или 60 процентов к заданию года.</w:t>
      </w:r>
    </w:p>
    <w:p w:rsidR="00AC5B29" w:rsidRPr="00B97985" w:rsidRDefault="00AC5B29" w:rsidP="007F1BCA">
      <w:pPr>
        <w:pStyle w:val="Style12"/>
        <w:widowControl/>
        <w:spacing w:line="240" w:lineRule="auto"/>
        <w:ind w:firstLine="708"/>
        <w:rPr>
          <w:rStyle w:val="FontStyle25"/>
        </w:rPr>
      </w:pPr>
      <w:r w:rsidRPr="00B97985">
        <w:rPr>
          <w:rStyle w:val="FontStyle25"/>
        </w:rPr>
        <w:t>На строительство объектов инженерной и транспортной инфраструктуры в районах жилой застройки за январь-июнь 2015 года направлено за счет всех источников финансирования 91,9 млрд. рублей, или 43,7 процента к лимиту года (210,0 млрд. рублей).</w:t>
      </w:r>
    </w:p>
    <w:p w:rsidR="00AC5B29" w:rsidRPr="00B97985" w:rsidRDefault="00AC5B29" w:rsidP="004B7E40">
      <w:pPr>
        <w:pStyle w:val="Style12"/>
        <w:widowControl/>
        <w:spacing w:line="240" w:lineRule="auto"/>
        <w:ind w:firstLine="709"/>
        <w:rPr>
          <w:rStyle w:val="FontStyle25"/>
          <w:b/>
        </w:rPr>
      </w:pPr>
      <w:r w:rsidRPr="00B97985">
        <w:rPr>
          <w:rStyle w:val="FontStyle25"/>
          <w:b/>
        </w:rPr>
        <w:t>Государственная инвестиционная программа.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области активными темпами ведется строительство и реконструкция объектов социальной направленности. За  2011-2015 годы в соответствии с поручениями Президента Республики Беларусь и Правительства, Государственными, республиканскими и областными программами обеспечен ввод в эксплуатацию следующих наиболее значимых из них: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сфере здравоохранения: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«Лечебный корпус № 3 хирургического стационара на 180 коек с операционным блоком на 6 залов детской областной больницы»; 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«Реконструкция  родильного корпуса с пристройкой учреждения здравоохранения «</w:t>
      </w:r>
      <w:proofErr w:type="spellStart"/>
      <w:r w:rsidRPr="00B97985">
        <w:rPr>
          <w:sz w:val="28"/>
          <w:szCs w:val="28"/>
        </w:rPr>
        <w:t>Бобруйский</w:t>
      </w:r>
      <w:proofErr w:type="spellEnd"/>
      <w:r w:rsidRPr="00B97985">
        <w:rPr>
          <w:sz w:val="28"/>
          <w:szCs w:val="28"/>
        </w:rPr>
        <w:t xml:space="preserve"> родильный дом»; 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«Палатный корпус на 120 коек областного онкологического диспансера»;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«Реконструкция незавершенного строительством хирургического корпуса на 240 коек </w:t>
      </w:r>
      <w:proofErr w:type="spellStart"/>
      <w:r w:rsidRPr="00B97985">
        <w:rPr>
          <w:sz w:val="28"/>
          <w:szCs w:val="28"/>
        </w:rPr>
        <w:t>райбольницы</w:t>
      </w:r>
      <w:proofErr w:type="spellEnd"/>
      <w:r w:rsidRPr="00B97985">
        <w:rPr>
          <w:sz w:val="28"/>
          <w:szCs w:val="28"/>
        </w:rPr>
        <w:t xml:space="preserve">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Горки под размещение стационара на 90 коек»;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«Детское отделение на 12 коек центральной районной больницы в </w:t>
      </w:r>
      <w:r w:rsidRPr="00B97985">
        <w:rPr>
          <w:sz w:val="28"/>
          <w:szCs w:val="28"/>
        </w:rPr>
        <w:br/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.п. Дрибин»;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«Реконструкция стоматологической поликлиники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Горки»;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lastRenderedPageBreak/>
        <w:t xml:space="preserve">В 2015 году планируются к вводу в эксплуатацию: «Реконструкция корпусов химиотерапевтического, радиологического отделений и складских помещений в отделение паллиативной помощи «ХОСПИС» на 30 коек УЗ «Могилевский областной онкологический диспансер» и «Стоматологическое отделение на 100 посещений в смену центральной районной больницы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.п. Дрибин».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сфере образования: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«Средняя школа на 1020 учащихся с крытым плавательным бассейном в микрорайоне жилой застройки «Спутник» с благоустройством прилегающей территории в г</w:t>
      </w:r>
      <w:proofErr w:type="gramStart"/>
      <w:r w:rsidRPr="00B97985">
        <w:rPr>
          <w:sz w:val="28"/>
          <w:szCs w:val="28"/>
        </w:rPr>
        <w:t>.М</w:t>
      </w:r>
      <w:proofErr w:type="gramEnd"/>
      <w:r w:rsidRPr="00B97985">
        <w:rPr>
          <w:sz w:val="28"/>
          <w:szCs w:val="28"/>
        </w:rPr>
        <w:t>огилеве»;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«Строительство учебного корпуса № 2 на 360 учащихся со  спортивным, актовым залами и пищеблоком средней школы № 2 в </w:t>
      </w:r>
      <w:r w:rsidRPr="00B97985">
        <w:rPr>
          <w:sz w:val="28"/>
          <w:szCs w:val="28"/>
        </w:rPr>
        <w:br/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Горки»;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«</w:t>
      </w:r>
      <w:proofErr w:type="gramStart"/>
      <w:r w:rsidRPr="00B97985">
        <w:rPr>
          <w:sz w:val="28"/>
          <w:szCs w:val="28"/>
        </w:rPr>
        <w:t>Детский</w:t>
      </w:r>
      <w:proofErr w:type="gramEnd"/>
      <w:r w:rsidRPr="00B97985">
        <w:rPr>
          <w:sz w:val="28"/>
          <w:szCs w:val="28"/>
        </w:rPr>
        <w:t xml:space="preserve"> сад-ясли на 240 мест в микрорайоне  жилой застройки по ул. </w:t>
      </w:r>
      <w:proofErr w:type="spellStart"/>
      <w:r w:rsidRPr="00B97985">
        <w:rPr>
          <w:sz w:val="28"/>
          <w:szCs w:val="28"/>
        </w:rPr>
        <w:t>Криулина</w:t>
      </w:r>
      <w:proofErr w:type="spellEnd"/>
      <w:r w:rsidRPr="00B97985">
        <w:rPr>
          <w:sz w:val="28"/>
          <w:szCs w:val="28"/>
        </w:rPr>
        <w:t xml:space="preserve"> в г. Могилеве»;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«Детский сад в микрорайоне № 5 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Бобруйске»;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«Детский </w:t>
      </w:r>
      <w:proofErr w:type="gramStart"/>
      <w:r w:rsidRPr="00B97985">
        <w:rPr>
          <w:sz w:val="28"/>
          <w:szCs w:val="28"/>
        </w:rPr>
        <w:t>сад-ясли</w:t>
      </w:r>
      <w:proofErr w:type="gramEnd"/>
      <w:r w:rsidRPr="00B97985">
        <w:rPr>
          <w:sz w:val="28"/>
          <w:szCs w:val="28"/>
        </w:rPr>
        <w:t xml:space="preserve"> на 95 мест в микрорайоне  жилой застройки «Спутник» в г. Могилеве с благоустройством прилегающей территории»;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«Детский сад на 240 мест в микрорайоне «Западный» в </w:t>
      </w:r>
      <w:r w:rsidRPr="00B97985">
        <w:rPr>
          <w:sz w:val="28"/>
          <w:szCs w:val="28"/>
        </w:rPr>
        <w:br/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Бобруйске»;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«Общежитие на 860 мест УО «Белорусская государственная сельскохозяйственная академия»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 xml:space="preserve">. Горки»; 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сфере физкультуры и спорта: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«Ледовая арена со спортивным залом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Горки» мощностью: арена- 568 зрительных мест, спортзал – 370 зрительных мест;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«Реконструкция стадиона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Горки»;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«Первая очередь реконструкции спортивного комплекса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 xml:space="preserve">. Быхове» (бассейн, поле для </w:t>
      </w:r>
      <w:proofErr w:type="spellStart"/>
      <w:r w:rsidRPr="00B97985">
        <w:rPr>
          <w:sz w:val="28"/>
          <w:szCs w:val="28"/>
        </w:rPr>
        <w:t>минифутбола</w:t>
      </w:r>
      <w:proofErr w:type="spellEnd"/>
      <w:r w:rsidRPr="00B97985">
        <w:rPr>
          <w:sz w:val="28"/>
          <w:szCs w:val="28"/>
        </w:rPr>
        <w:t>, хоккейная площадка, автостоянка);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сфере культуры и искусства: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«Реконструкция с реставрацией здания театра в г</w:t>
      </w:r>
      <w:proofErr w:type="gramStart"/>
      <w:r w:rsidRPr="00B97985">
        <w:rPr>
          <w:sz w:val="28"/>
          <w:szCs w:val="28"/>
        </w:rPr>
        <w:t>.М</w:t>
      </w:r>
      <w:proofErr w:type="gramEnd"/>
      <w:r w:rsidRPr="00B97985">
        <w:rPr>
          <w:sz w:val="28"/>
          <w:szCs w:val="28"/>
        </w:rPr>
        <w:t>огилеве»;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«1-я и 2-я очереди памятника архитектуры XVIII-XIX вв. – Дворцово-парковый ансамбль в д. </w:t>
      </w:r>
      <w:proofErr w:type="spellStart"/>
      <w:r w:rsidRPr="00B97985">
        <w:rPr>
          <w:sz w:val="28"/>
          <w:szCs w:val="28"/>
        </w:rPr>
        <w:t>Жиличи</w:t>
      </w:r>
      <w:proofErr w:type="spellEnd"/>
      <w:r w:rsidRPr="00B97985">
        <w:rPr>
          <w:sz w:val="28"/>
          <w:szCs w:val="28"/>
        </w:rPr>
        <w:t xml:space="preserve"> Кировского района»;  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«Памятник архитектуры XIX столетия по ул. Крупской, дом 3 в г</w:t>
      </w:r>
      <w:proofErr w:type="gramStart"/>
      <w:r w:rsidRPr="00B97985">
        <w:rPr>
          <w:sz w:val="28"/>
          <w:szCs w:val="28"/>
        </w:rPr>
        <w:t>.Г</w:t>
      </w:r>
      <w:proofErr w:type="gramEnd"/>
      <w:r w:rsidRPr="00B97985">
        <w:rPr>
          <w:sz w:val="28"/>
          <w:szCs w:val="28"/>
        </w:rPr>
        <w:t>орки. Реконструкция с реставрацией и приспособлением под историко-этнографический музей»;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«Реконструкция кинотеатра «Родина» по ул. Ленина, 43 в </w:t>
      </w:r>
      <w:r w:rsidRPr="00B97985">
        <w:rPr>
          <w:sz w:val="28"/>
          <w:szCs w:val="28"/>
        </w:rPr>
        <w:br/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Быхове»;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«Молодежный культурно-развлекательный центр с амфитеатром в </w:t>
      </w:r>
      <w:r w:rsidRPr="00B97985">
        <w:rPr>
          <w:sz w:val="28"/>
          <w:szCs w:val="28"/>
        </w:rPr>
        <w:br/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Горки» вместимостью амфитеатра 2 526 мест;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«Реконструкция детского парка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Горки»;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«Реконструкция здания по ул. Ленина,40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Быхове с приспособлением под районный историко-краеведческий музей»;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2015 году планируется к вводу в эксплуатацию районного Дома культуры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 Черикове на 300 мест;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lastRenderedPageBreak/>
        <w:t xml:space="preserve">обеспечен ввод в эксплуатацию целого ряда объектов в сфере коммунального хозяйства, в том числе: новые бани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 xml:space="preserve">.г. Кричеве, Кировске, Краснополье, г.п. </w:t>
      </w:r>
      <w:proofErr w:type="gramStart"/>
      <w:r w:rsidRPr="00B97985">
        <w:rPr>
          <w:sz w:val="28"/>
          <w:szCs w:val="28"/>
        </w:rPr>
        <w:t>Глуске</w:t>
      </w:r>
      <w:proofErr w:type="gramEnd"/>
      <w:r w:rsidRPr="00B97985">
        <w:rPr>
          <w:sz w:val="28"/>
          <w:szCs w:val="28"/>
        </w:rPr>
        <w:t>,  реконструкция здания гостиницы по ул. Якубовского, 12 в г. Горки;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других отраслях народного хозяйства области сданы в эксплуатацию следующие крупные объекты: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Рыбоводный индустриальный комплекс по интенсивному выращиванию молоди лососевых видов рыб с использованием системы замкнутого водоснабжения УО «БГСХА»;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Современные предприятия по производству рыб ценных пород в </w:t>
      </w:r>
      <w:proofErr w:type="spellStart"/>
      <w:r w:rsidRPr="00B97985">
        <w:rPr>
          <w:sz w:val="28"/>
          <w:szCs w:val="28"/>
        </w:rPr>
        <w:t>Белыничском</w:t>
      </w:r>
      <w:proofErr w:type="spellEnd"/>
      <w:r w:rsidRPr="00B97985">
        <w:rPr>
          <w:sz w:val="28"/>
          <w:szCs w:val="28"/>
        </w:rPr>
        <w:t xml:space="preserve">, Быховском и </w:t>
      </w:r>
      <w:proofErr w:type="spellStart"/>
      <w:r w:rsidRPr="00B97985">
        <w:rPr>
          <w:sz w:val="28"/>
          <w:szCs w:val="28"/>
        </w:rPr>
        <w:t>Костюковичском</w:t>
      </w:r>
      <w:proofErr w:type="spellEnd"/>
      <w:r w:rsidRPr="00B97985">
        <w:rPr>
          <w:sz w:val="28"/>
          <w:szCs w:val="28"/>
        </w:rPr>
        <w:t xml:space="preserve"> районах области;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«Реконструкция автомобильной дороги М-4 Минск-Могилев»;</w:t>
      </w:r>
    </w:p>
    <w:p w:rsidR="00AC5B29" w:rsidRPr="00B97985" w:rsidRDefault="00AC5B29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«Мост через р. Днепр на автомобильной дороге подъезд к г</w:t>
      </w:r>
      <w:proofErr w:type="gramStart"/>
      <w:r w:rsidRPr="00B97985">
        <w:rPr>
          <w:sz w:val="28"/>
          <w:szCs w:val="28"/>
        </w:rPr>
        <w:t>.Ш</w:t>
      </w:r>
      <w:proofErr w:type="gramEnd"/>
      <w:r w:rsidRPr="00B97985">
        <w:rPr>
          <w:sz w:val="28"/>
          <w:szCs w:val="28"/>
        </w:rPr>
        <w:t>клову».</w:t>
      </w:r>
    </w:p>
    <w:p w:rsidR="004279D4" w:rsidRPr="00B97985" w:rsidRDefault="004279D4" w:rsidP="004B7E40">
      <w:pPr>
        <w:tabs>
          <w:tab w:val="left" w:pos="0"/>
        </w:tabs>
        <w:ind w:firstLine="720"/>
        <w:jc w:val="both"/>
        <w:rPr>
          <w:b/>
          <w:sz w:val="28"/>
          <w:szCs w:val="28"/>
          <w:highlight w:val="yellow"/>
        </w:rPr>
      </w:pPr>
      <w:r w:rsidRPr="00B97985">
        <w:rPr>
          <w:b/>
          <w:sz w:val="28"/>
          <w:szCs w:val="28"/>
        </w:rPr>
        <w:t>Сельскохозяйственная отрасль.</w:t>
      </w:r>
    </w:p>
    <w:p w:rsidR="004279D4" w:rsidRPr="00B97985" w:rsidRDefault="004279D4" w:rsidP="004B7E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7985">
        <w:rPr>
          <w:bCs/>
          <w:spacing w:val="-6"/>
          <w:sz w:val="28"/>
          <w:szCs w:val="28"/>
        </w:rPr>
        <w:t>За период 2011-2014 гг., а также в текущем году организациями</w:t>
      </w:r>
      <w:r w:rsidRPr="00B97985">
        <w:rPr>
          <w:sz w:val="28"/>
          <w:szCs w:val="28"/>
        </w:rPr>
        <w:t xml:space="preserve"> АПК Могилевской области, в рамках </w:t>
      </w:r>
      <w:r w:rsidRPr="00B97985">
        <w:rPr>
          <w:spacing w:val="-4"/>
          <w:sz w:val="28"/>
          <w:szCs w:val="28"/>
        </w:rPr>
        <w:t>Государственной программы устойчивого развития села на 2011 – 2015 годы,</w:t>
      </w:r>
      <w:r w:rsidRPr="00B97985">
        <w:rPr>
          <w:sz w:val="28"/>
          <w:szCs w:val="28"/>
        </w:rPr>
        <w:t xml:space="preserve"> реализуются мероприятия по наращиванию объемов производства сельскохозяйственной продукции, повышению ее конкурентоспособности, модернизации производственно-технической базы, стабилизации финансового состояния организаций.</w:t>
      </w:r>
    </w:p>
    <w:p w:rsidR="004279D4" w:rsidRPr="00B97985" w:rsidRDefault="004279D4" w:rsidP="004B7E40">
      <w:pPr>
        <w:shd w:val="clear" w:color="auto" w:fill="FFFFFF"/>
        <w:ind w:firstLine="720"/>
        <w:jc w:val="both"/>
        <w:rPr>
          <w:spacing w:val="-1"/>
          <w:sz w:val="28"/>
          <w:szCs w:val="28"/>
        </w:rPr>
      </w:pPr>
      <w:proofErr w:type="gramStart"/>
      <w:r w:rsidRPr="00B97985">
        <w:rPr>
          <w:bCs/>
          <w:spacing w:val="-6"/>
          <w:sz w:val="28"/>
          <w:szCs w:val="28"/>
        </w:rPr>
        <w:t>В сельскохозяйственных организациях области</w:t>
      </w:r>
      <w:r w:rsidRPr="00B97985">
        <w:rPr>
          <w:spacing w:val="-3"/>
          <w:sz w:val="28"/>
          <w:szCs w:val="28"/>
        </w:rPr>
        <w:t xml:space="preserve"> за 2011-2014 гг. темп роста валовой продукции сельского хозяйства возрос на 15,1%. К </w:t>
      </w:r>
      <w:r w:rsidRPr="00B97985">
        <w:rPr>
          <w:sz w:val="28"/>
          <w:szCs w:val="28"/>
        </w:rPr>
        <w:t xml:space="preserve">уровню 2010 года </w:t>
      </w:r>
      <w:proofErr w:type="spellStart"/>
      <w:r w:rsidRPr="00B97985">
        <w:rPr>
          <w:sz w:val="28"/>
          <w:szCs w:val="28"/>
        </w:rPr>
        <w:t>сельхозорганизациями</w:t>
      </w:r>
      <w:proofErr w:type="spellEnd"/>
      <w:r w:rsidRPr="00B97985">
        <w:rPr>
          <w:sz w:val="28"/>
          <w:szCs w:val="28"/>
        </w:rPr>
        <w:t xml:space="preserve"> </w:t>
      </w:r>
      <w:r w:rsidRPr="00B97985">
        <w:rPr>
          <w:spacing w:val="-3"/>
          <w:sz w:val="28"/>
          <w:szCs w:val="28"/>
        </w:rPr>
        <w:t>увеличено производство</w:t>
      </w:r>
      <w:r w:rsidRPr="00B97985">
        <w:rPr>
          <w:sz w:val="28"/>
          <w:szCs w:val="28"/>
        </w:rPr>
        <w:t xml:space="preserve"> зерновых и зернобобовых культур в 1,4 раза, картофеля - в 2,1 раза, </w:t>
      </w:r>
      <w:proofErr w:type="spellStart"/>
      <w:r w:rsidRPr="00B97985">
        <w:rPr>
          <w:sz w:val="28"/>
          <w:szCs w:val="28"/>
        </w:rPr>
        <w:t>маслосемян</w:t>
      </w:r>
      <w:proofErr w:type="spellEnd"/>
      <w:r w:rsidRPr="00B97985">
        <w:rPr>
          <w:sz w:val="28"/>
          <w:szCs w:val="28"/>
        </w:rPr>
        <w:t xml:space="preserve"> рапса – в 1,7 раза, льноволокна – на 16,9%, яиц - на 9,1%, молока - на 0,4%, </w:t>
      </w:r>
      <w:r w:rsidRPr="00B97985">
        <w:rPr>
          <w:spacing w:val="-1"/>
          <w:sz w:val="28"/>
          <w:szCs w:val="28"/>
        </w:rPr>
        <w:t xml:space="preserve">реализация скота и птицы - в 1,5 раза.  </w:t>
      </w:r>
      <w:proofErr w:type="gramEnd"/>
    </w:p>
    <w:p w:rsidR="004279D4" w:rsidRPr="00B97985" w:rsidRDefault="004279D4" w:rsidP="004B7E40">
      <w:pPr>
        <w:ind w:firstLine="720"/>
        <w:jc w:val="both"/>
        <w:rPr>
          <w:sz w:val="28"/>
          <w:szCs w:val="28"/>
          <w:highlight w:val="green"/>
        </w:rPr>
      </w:pPr>
      <w:r w:rsidRPr="00B97985">
        <w:rPr>
          <w:sz w:val="28"/>
          <w:szCs w:val="28"/>
        </w:rPr>
        <w:t xml:space="preserve">В рамках реализации Государственной комплексной программы развития картофелеводства, овощеводства и плодоводства на </w:t>
      </w:r>
      <w:r w:rsidRPr="00B97985">
        <w:rPr>
          <w:sz w:val="28"/>
          <w:szCs w:val="28"/>
        </w:rPr>
        <w:br/>
        <w:t xml:space="preserve">2011-2015 годы ежегодно проводится работа по оптимизации посевных площадей и объемов производства картофеля, овощей в </w:t>
      </w:r>
      <w:proofErr w:type="spellStart"/>
      <w:r w:rsidRPr="00B97985">
        <w:rPr>
          <w:sz w:val="28"/>
          <w:szCs w:val="28"/>
        </w:rPr>
        <w:t>крупнотоварных</w:t>
      </w:r>
      <w:proofErr w:type="spellEnd"/>
      <w:r w:rsidRPr="00B97985">
        <w:rPr>
          <w:sz w:val="28"/>
          <w:szCs w:val="28"/>
        </w:rPr>
        <w:t xml:space="preserve"> организациях, их техническому переоснащению специализированной техникой и оборудованием, строительству и реконструкции (модернизации) хранилищ. Так, введено в эксплуатацию 13 новых картофелехранилищ общей емкостью 55,1 тыс. тонн, произведена реконструкция 9 существующих – 15,0 тыс. тонн. Построено 2 новых плодохранилища емкостью – 1,0 тыс. тонн, реконструировано 4 – 1,52 тыс. тонн. В целом по области на строительство и реконструкцию израсходовано 236,9 млрд. рублей.</w:t>
      </w:r>
    </w:p>
    <w:p w:rsidR="004279D4" w:rsidRPr="00B97985" w:rsidRDefault="004279D4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За анализируемый период произошло существенное техническое перевооружение сельскохозяйственного производства за счет поставки новой высокопроизводительной техники. </w:t>
      </w:r>
      <w:proofErr w:type="gramStart"/>
      <w:r w:rsidRPr="00B97985">
        <w:rPr>
          <w:sz w:val="28"/>
          <w:szCs w:val="28"/>
        </w:rPr>
        <w:t>В рамках Республиканской программы оснащения современной техникой и оборудованием организаций агропромышленного комплекса</w:t>
      </w:r>
      <w:r w:rsidRPr="00B97985">
        <w:rPr>
          <w:color w:val="000000"/>
          <w:sz w:val="28"/>
          <w:szCs w:val="28"/>
        </w:rPr>
        <w:t>, строительства, ремонта, модернизации производственных объектов этих организаций на 2011-2015 годы (Указ Президента Республики Беларусь от 21.01.2011 № 35) в с</w:t>
      </w:r>
      <w:r w:rsidRPr="00B97985">
        <w:rPr>
          <w:sz w:val="28"/>
          <w:szCs w:val="28"/>
        </w:rPr>
        <w:t>ельскохозяйственные организации области поставлено</w:t>
      </w:r>
      <w:r w:rsidRPr="00B97985">
        <w:rPr>
          <w:color w:val="000000"/>
          <w:sz w:val="28"/>
          <w:szCs w:val="28"/>
        </w:rPr>
        <w:t xml:space="preserve"> 6505 единиц сельскохозяйственной техники и </w:t>
      </w:r>
      <w:r w:rsidRPr="00B97985">
        <w:rPr>
          <w:color w:val="000000"/>
          <w:sz w:val="28"/>
          <w:szCs w:val="28"/>
        </w:rPr>
        <w:lastRenderedPageBreak/>
        <w:t xml:space="preserve">оборудования, в том числе </w:t>
      </w:r>
      <w:r w:rsidRPr="00B97985">
        <w:rPr>
          <w:color w:val="000000"/>
          <w:sz w:val="28"/>
          <w:szCs w:val="28"/>
        </w:rPr>
        <w:br/>
        <w:t>778</w:t>
      </w:r>
      <w:r w:rsidRPr="00B97985">
        <w:rPr>
          <w:sz w:val="28"/>
          <w:szCs w:val="28"/>
        </w:rPr>
        <w:t xml:space="preserve"> тракторов, 470 зерноуборочных комбайнов,</w:t>
      </w:r>
      <w:r w:rsidRPr="00B97985">
        <w:rPr>
          <w:sz w:val="28"/>
          <w:szCs w:val="28"/>
        </w:rPr>
        <w:br/>
        <w:t>192 кормоуборочных комбайна, 644 машины для внесения минеральных и органических удобрений, 1292</w:t>
      </w:r>
      <w:proofErr w:type="gramEnd"/>
      <w:r w:rsidRPr="00B97985">
        <w:rPr>
          <w:sz w:val="28"/>
          <w:szCs w:val="28"/>
        </w:rPr>
        <w:t xml:space="preserve"> машины для заготовки кормов, а также построено и введено 63 современных зерноочистительно-сушильных комплекса и 6 комплексов по хранению зерна вентилируемого типа на 82 тыс. тонн.</w:t>
      </w:r>
    </w:p>
    <w:p w:rsidR="004279D4" w:rsidRPr="00B97985" w:rsidRDefault="004279D4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Кроме того, для послеуборочной доработки и подготовки семян сельскохозяйственных культур в </w:t>
      </w:r>
      <w:proofErr w:type="gramStart"/>
      <w:r w:rsidRPr="00B97985">
        <w:rPr>
          <w:sz w:val="28"/>
          <w:szCs w:val="28"/>
        </w:rPr>
        <w:t>организациях, занимающихся выращиванием элитных семян введены</w:t>
      </w:r>
      <w:proofErr w:type="gramEnd"/>
      <w:r w:rsidRPr="00B97985">
        <w:rPr>
          <w:sz w:val="28"/>
          <w:szCs w:val="28"/>
        </w:rPr>
        <w:t xml:space="preserve"> 8 комплексов, на что направлено 32,5 млрд. рублей.</w:t>
      </w:r>
    </w:p>
    <w:p w:rsidR="004279D4" w:rsidRPr="00B97985" w:rsidRDefault="004279D4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2015 году в соответствии с внутризаводской программой реализации техники сельхозпроизводителям Могилевской области поставлен 721 трактор производства ОАО «Минский тракторный завод».</w:t>
      </w:r>
    </w:p>
    <w:p w:rsidR="004279D4" w:rsidRPr="00B97985" w:rsidRDefault="004279D4" w:rsidP="004B7E4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За период 2012 год - </w:t>
      </w:r>
      <w:r w:rsidRPr="00B97985">
        <w:rPr>
          <w:sz w:val="28"/>
          <w:szCs w:val="28"/>
          <w:lang w:val="en-US"/>
        </w:rPr>
        <w:t>I</w:t>
      </w:r>
      <w:r w:rsidRPr="00B97985">
        <w:rPr>
          <w:sz w:val="28"/>
          <w:szCs w:val="28"/>
        </w:rPr>
        <w:t xml:space="preserve"> полугодие </w:t>
      </w:r>
      <w:smartTag w:uri="urn:schemas-microsoft-com:office:smarttags" w:element="metricconverter">
        <w:smartTagPr>
          <w:attr w:name="ProductID" w:val="2015 г"/>
        </w:smartTagPr>
        <w:r w:rsidRPr="00B97985">
          <w:rPr>
            <w:sz w:val="28"/>
            <w:szCs w:val="28"/>
          </w:rPr>
          <w:t>2015 г</w:t>
        </w:r>
      </w:smartTag>
      <w:r w:rsidRPr="00B97985">
        <w:rPr>
          <w:sz w:val="28"/>
          <w:szCs w:val="28"/>
        </w:rPr>
        <w:t xml:space="preserve">. в Могилевской области введено 170 объектов </w:t>
      </w:r>
      <w:proofErr w:type="spellStart"/>
      <w:r w:rsidRPr="00B97985">
        <w:rPr>
          <w:sz w:val="28"/>
          <w:szCs w:val="28"/>
        </w:rPr>
        <w:t>молочнотоварных</w:t>
      </w:r>
      <w:proofErr w:type="spellEnd"/>
      <w:r w:rsidRPr="00B97985">
        <w:rPr>
          <w:sz w:val="28"/>
          <w:szCs w:val="28"/>
        </w:rPr>
        <w:t xml:space="preserve"> ферм, из них 105 - в полном объеме и 65 – пусковыми комплексами, обеспечивающими производство молока по современным технологиям.</w:t>
      </w:r>
    </w:p>
    <w:p w:rsidR="004279D4" w:rsidRPr="00B97985" w:rsidRDefault="004279D4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области значительное внимание уделяется развитию птицеводства.</w:t>
      </w:r>
    </w:p>
    <w:p w:rsidR="004279D4" w:rsidRPr="00B97985" w:rsidRDefault="004279D4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2012-2013 гг. в ОАО «Александрийское» Шкловского района построены 24 помещения для содержания родительского стада бройлеров, 12 помещений по содержанию ремонтного молодняка птицы в деревне </w:t>
      </w:r>
      <w:proofErr w:type="spellStart"/>
      <w:r w:rsidRPr="00B97985">
        <w:rPr>
          <w:sz w:val="28"/>
          <w:szCs w:val="28"/>
        </w:rPr>
        <w:t>Староселье</w:t>
      </w:r>
      <w:proofErr w:type="spellEnd"/>
      <w:r w:rsidRPr="00B97985">
        <w:rPr>
          <w:sz w:val="28"/>
          <w:szCs w:val="28"/>
        </w:rPr>
        <w:t xml:space="preserve"> Шкловского района.</w:t>
      </w:r>
    </w:p>
    <w:p w:rsidR="004279D4" w:rsidRPr="00B97985" w:rsidRDefault="004279D4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2014 году в филиале «</w:t>
      </w:r>
      <w:proofErr w:type="spellStart"/>
      <w:r w:rsidRPr="00B97985">
        <w:rPr>
          <w:sz w:val="28"/>
          <w:szCs w:val="28"/>
        </w:rPr>
        <w:t>Серволюкс</w:t>
      </w:r>
      <w:proofErr w:type="spellEnd"/>
      <w:r w:rsidRPr="00B97985">
        <w:rPr>
          <w:sz w:val="28"/>
          <w:szCs w:val="28"/>
        </w:rPr>
        <w:t xml:space="preserve"> </w:t>
      </w:r>
      <w:proofErr w:type="spellStart"/>
      <w:r w:rsidRPr="00B97985">
        <w:rPr>
          <w:sz w:val="28"/>
          <w:szCs w:val="28"/>
        </w:rPr>
        <w:t>Агро</w:t>
      </w:r>
      <w:proofErr w:type="spellEnd"/>
      <w:r w:rsidRPr="00B97985">
        <w:rPr>
          <w:sz w:val="28"/>
          <w:szCs w:val="28"/>
        </w:rPr>
        <w:t>» СЗАО «</w:t>
      </w:r>
      <w:proofErr w:type="spellStart"/>
      <w:r w:rsidRPr="00B97985">
        <w:rPr>
          <w:sz w:val="28"/>
          <w:szCs w:val="28"/>
        </w:rPr>
        <w:t>Серволюкс</w:t>
      </w:r>
      <w:proofErr w:type="spellEnd"/>
      <w:r w:rsidRPr="00B97985">
        <w:rPr>
          <w:sz w:val="28"/>
          <w:szCs w:val="28"/>
        </w:rPr>
        <w:t>» Могилевского района введена в эксплуатацию птицефабрика «Лежневка-2», состоящая из 15 птичников для выращивания цыплят-бройлеров.</w:t>
      </w:r>
    </w:p>
    <w:p w:rsidR="004279D4" w:rsidRPr="00B97985" w:rsidRDefault="004279D4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2013 году в СЗАО «</w:t>
      </w:r>
      <w:proofErr w:type="spellStart"/>
      <w:r w:rsidRPr="00B97985">
        <w:rPr>
          <w:sz w:val="28"/>
          <w:szCs w:val="28"/>
        </w:rPr>
        <w:t>Агролинк</w:t>
      </w:r>
      <w:proofErr w:type="spellEnd"/>
      <w:r w:rsidRPr="00B97985">
        <w:rPr>
          <w:sz w:val="28"/>
          <w:szCs w:val="28"/>
        </w:rPr>
        <w:t xml:space="preserve">» Быховского района введены в эксплуатацию 12 птичников для содержания родительского стада и </w:t>
      </w:r>
      <w:r w:rsidRPr="00B97985">
        <w:rPr>
          <w:sz w:val="28"/>
          <w:szCs w:val="28"/>
        </w:rPr>
        <w:br/>
        <w:t>5 птичников для ремонтного молодняка, проведена реконструкция инкубатория, в ЗАО «Агрокомбинат «Заря» построено 4 птичника для содержания бройлеров.</w:t>
      </w:r>
    </w:p>
    <w:p w:rsidR="004279D4" w:rsidRPr="00B97985" w:rsidRDefault="004279D4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Принятые меры позволили в 2014 году произвести 99,4 тыс. тонн мяса птицы против 46,3 тыс. тонн в 2011 году.</w:t>
      </w:r>
    </w:p>
    <w:p w:rsidR="004279D4" w:rsidRPr="00B97985" w:rsidRDefault="004279D4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За 7 месяцев 2015 года в сельскохозяйственных организациях области производство молока к аналогичному периоду 2014 года возросло на 6,8%, его реализация - на 8,5%, яиц - на 13,9%, выращивание скота и птицы – на 3,9%, реализация скота и птицы - </w:t>
      </w:r>
      <w:proofErr w:type="gramStart"/>
      <w:r w:rsidRPr="00B97985">
        <w:rPr>
          <w:sz w:val="28"/>
          <w:szCs w:val="28"/>
        </w:rPr>
        <w:t>на</w:t>
      </w:r>
      <w:proofErr w:type="gramEnd"/>
      <w:r w:rsidRPr="00B97985">
        <w:rPr>
          <w:sz w:val="28"/>
          <w:szCs w:val="28"/>
        </w:rPr>
        <w:t xml:space="preserve"> 2,4%.</w:t>
      </w:r>
    </w:p>
    <w:p w:rsidR="004279D4" w:rsidRPr="00B97985" w:rsidRDefault="004279D4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Среднемесячная заработная плата в отрасли сельского хозяйства за 6 месяцев 2015 года в сравнении с аналогичным периодом 2014 года возросла на 12,8% и составила 4,5 млн. рублей при этом выручка от реализации продукции, товаров, работ и услуг </w:t>
      </w:r>
      <w:proofErr w:type="gramStart"/>
      <w:r w:rsidRPr="00B97985">
        <w:rPr>
          <w:sz w:val="28"/>
          <w:szCs w:val="28"/>
        </w:rPr>
        <w:t>на</w:t>
      </w:r>
      <w:proofErr w:type="gramEnd"/>
      <w:r w:rsidRPr="00B97985">
        <w:rPr>
          <w:sz w:val="28"/>
          <w:szCs w:val="28"/>
        </w:rPr>
        <w:t xml:space="preserve"> работающего увеличилась на 17,6% (130,6 млн. рублей на работающего).</w:t>
      </w:r>
    </w:p>
    <w:p w:rsidR="004279D4" w:rsidRPr="00B97985" w:rsidRDefault="004279D4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По итогам 6 месяцев 2015 года по виду экономической деятельности «Сельское хозяйство» выручка от реализации продукции, товаров, работ и услуг в сравнении с 6 месяцами 2014 года увеличилась на 12,9% и составила 5,1 трлн. рублей, чистая прибыль  - 195,2 млрд. рублей, рентабельность продаж - 4,5%. </w:t>
      </w:r>
    </w:p>
    <w:p w:rsidR="004279D4" w:rsidRPr="00B97985" w:rsidRDefault="004279D4" w:rsidP="004B7E40">
      <w:pPr>
        <w:ind w:firstLine="708"/>
        <w:jc w:val="both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Заработная плата в области.</w:t>
      </w:r>
    </w:p>
    <w:p w:rsidR="004279D4" w:rsidRPr="00B97985" w:rsidRDefault="004279D4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lastRenderedPageBreak/>
        <w:t xml:space="preserve">В течение 2011-2014 г.г. в области отмечен поступательный рост номинальной заработной платы. В 2014 году по отношению к 2010 году она увеличилась в 4,8 раза, а реальная заработная плата – в 1,4 раза.  </w:t>
      </w:r>
    </w:p>
    <w:p w:rsidR="004279D4" w:rsidRPr="00B97985" w:rsidRDefault="004279D4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январе-июне 2015 года темп роста заработной платы к соответствующему периоду прошлого года составил 110,9%, в номинальном исчислении она составила 5621,5 тыс. рублей, в том числе в июне – 5995,3 тыс. рублей.</w:t>
      </w:r>
    </w:p>
    <w:p w:rsidR="004279D4" w:rsidRPr="00B97985" w:rsidRDefault="004279D4" w:rsidP="004B7E40">
      <w:pPr>
        <w:ind w:firstLine="708"/>
        <w:jc w:val="both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Охрана труда</w:t>
      </w:r>
    </w:p>
    <w:p w:rsidR="004279D4" w:rsidRPr="00B97985" w:rsidRDefault="004279D4" w:rsidP="004B7E40">
      <w:pPr>
        <w:pStyle w:val="a8"/>
        <w:spacing w:line="240" w:lineRule="auto"/>
        <w:ind w:left="0" w:firstLine="708"/>
        <w:rPr>
          <w:sz w:val="28"/>
          <w:szCs w:val="28"/>
        </w:rPr>
      </w:pPr>
      <w:proofErr w:type="gramStart"/>
      <w:r w:rsidRPr="00B97985">
        <w:rPr>
          <w:sz w:val="28"/>
          <w:szCs w:val="28"/>
        </w:rPr>
        <w:t xml:space="preserve">В 2011 – 2014 годах осуществлялось выполнение </w:t>
      </w:r>
      <w:r w:rsidRPr="00B97985">
        <w:rPr>
          <w:spacing w:val="8"/>
          <w:sz w:val="28"/>
          <w:szCs w:val="28"/>
        </w:rPr>
        <w:t xml:space="preserve">Областной целевой программы </w:t>
      </w:r>
      <w:r w:rsidRPr="00B97985">
        <w:rPr>
          <w:sz w:val="28"/>
          <w:szCs w:val="28"/>
        </w:rPr>
        <w:t xml:space="preserve">по улучшению условий и охраны труда </w:t>
      </w:r>
      <w:r w:rsidRPr="00B97985">
        <w:rPr>
          <w:sz w:val="28"/>
          <w:szCs w:val="28"/>
        </w:rPr>
        <w:br/>
        <w:t xml:space="preserve">на 2011 - 2015 годы, что позволило в 2014 году по сравнению </w:t>
      </w:r>
      <w:r w:rsidRPr="00B97985">
        <w:rPr>
          <w:sz w:val="28"/>
          <w:szCs w:val="28"/>
        </w:rPr>
        <w:br/>
        <w:t>с 2011 годом снизить число несчастных случаев со смертельным и тяжелым исходами на 11,4 % (со 114 до 101), а количество несчастных случаев со смертельным исходом уменьшить с 27 до 15, с тяжелым исходом – с</w:t>
      </w:r>
      <w:proofErr w:type="gramEnd"/>
      <w:r w:rsidRPr="00B97985">
        <w:rPr>
          <w:sz w:val="28"/>
          <w:szCs w:val="28"/>
        </w:rPr>
        <w:t xml:space="preserve"> 87 до 86. Общее количество несчастных случаев уменьшилось с 236 до 182. </w:t>
      </w:r>
    </w:p>
    <w:p w:rsidR="004279D4" w:rsidRPr="00B97985" w:rsidRDefault="004279D4" w:rsidP="004B7E40">
      <w:pPr>
        <w:pStyle w:val="a8"/>
        <w:spacing w:line="240" w:lineRule="auto"/>
        <w:ind w:left="0" w:firstLine="708"/>
        <w:rPr>
          <w:sz w:val="28"/>
          <w:szCs w:val="28"/>
        </w:rPr>
      </w:pPr>
      <w:r w:rsidRPr="00B97985">
        <w:rPr>
          <w:sz w:val="28"/>
          <w:szCs w:val="28"/>
        </w:rPr>
        <w:t xml:space="preserve">За январь – июль 2015 года в организациях области произошло </w:t>
      </w:r>
      <w:r w:rsidRPr="00B97985">
        <w:rPr>
          <w:sz w:val="28"/>
          <w:szCs w:val="28"/>
        </w:rPr>
        <w:br/>
        <w:t xml:space="preserve">57 несчастных случаев на производстве с тяжелыми последствиями </w:t>
      </w:r>
      <w:r w:rsidRPr="00B97985">
        <w:rPr>
          <w:sz w:val="28"/>
          <w:szCs w:val="28"/>
        </w:rPr>
        <w:br/>
        <w:t>(2014 г. – 60), из них 9 со смертельным исходом (2014 г. – 12) и 48 с тяжелым исходом (2014 г. – 48).</w:t>
      </w:r>
    </w:p>
    <w:p w:rsidR="004279D4" w:rsidRPr="00B97985" w:rsidRDefault="004279D4" w:rsidP="004B7E40">
      <w:pPr>
        <w:pStyle w:val="a8"/>
        <w:spacing w:line="240" w:lineRule="auto"/>
        <w:ind w:left="0" w:firstLine="708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Социальная помощь и социальное обслуживание</w:t>
      </w:r>
    </w:p>
    <w:p w:rsidR="004279D4" w:rsidRPr="00B97985" w:rsidRDefault="004279D4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настоящее время в области функционирует 25 территориальных центров социального обслуживания населения (далее – центры).</w:t>
      </w:r>
    </w:p>
    <w:p w:rsidR="004279D4" w:rsidRPr="00B97985" w:rsidRDefault="004279D4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За 2011 – 1 полугодие 2015 гг. в целом число структурных подразделений центров увеличилось со 133 до 147. В настоящее время в среднем на один центр приходится 6 отделений.</w:t>
      </w:r>
    </w:p>
    <w:p w:rsidR="004279D4" w:rsidRPr="00B97985" w:rsidRDefault="004279D4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Отделениями социальной помощи на дому центров обслуживается 11 657 тысяч нетрудоспособных граждан, нуждающихся в уходе. Такой вид обслуживания позволяет пожилым людям и инвалидам максимально долго оставаться в </w:t>
      </w:r>
      <w:proofErr w:type="gramStart"/>
      <w:r w:rsidRPr="00B97985">
        <w:rPr>
          <w:sz w:val="28"/>
          <w:szCs w:val="28"/>
        </w:rPr>
        <w:t>привычной обстановке</w:t>
      </w:r>
      <w:proofErr w:type="gramEnd"/>
      <w:r w:rsidRPr="00B97985">
        <w:rPr>
          <w:sz w:val="28"/>
          <w:szCs w:val="28"/>
        </w:rPr>
        <w:t>. Количество граждан, желающих воспользоваться услугами отделений социальной помощи на дому, за указанный период увеличилось почти на 1 000 человек.</w:t>
      </w:r>
    </w:p>
    <w:p w:rsidR="004279D4" w:rsidRPr="00B97985" w:rsidRDefault="004279D4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центрах области функционирует 13 отделений круглосуточного пребывания для граждан пожилого возраста и инвалидов на 649 койко-мест.</w:t>
      </w:r>
    </w:p>
    <w:p w:rsidR="004279D4" w:rsidRPr="00B97985" w:rsidRDefault="004279D4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целях повышения качества обслуживания нетрудоспособных граждан, в том числе проживающих в сельской местности, в области открыты социальные пункты центров. В настоящее время действует </w:t>
      </w:r>
      <w:r w:rsidRPr="00B97985">
        <w:rPr>
          <w:sz w:val="28"/>
          <w:szCs w:val="28"/>
        </w:rPr>
        <w:br/>
        <w:t>147 социальных пунктов и 11 филиалов.</w:t>
      </w:r>
    </w:p>
    <w:p w:rsidR="004279D4" w:rsidRPr="00B97985" w:rsidRDefault="004279D4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За 2011 – 1 полугодие 2015 гг. в каждом центре функционируют отделения дневного пребывания для инвалидов, количество </w:t>
      </w:r>
      <w:proofErr w:type="spellStart"/>
      <w:r w:rsidRPr="00B97985">
        <w:rPr>
          <w:sz w:val="28"/>
          <w:szCs w:val="28"/>
        </w:rPr>
        <w:t>реабилитационно-трудовых</w:t>
      </w:r>
      <w:proofErr w:type="spellEnd"/>
      <w:r w:rsidRPr="00B97985">
        <w:rPr>
          <w:sz w:val="28"/>
          <w:szCs w:val="28"/>
        </w:rPr>
        <w:t xml:space="preserve"> мастерских с различными видами деятельности увеличилось с 7 до 23.</w:t>
      </w:r>
    </w:p>
    <w:p w:rsidR="004279D4" w:rsidRPr="00B97985" w:rsidRDefault="004279D4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На территории области функционирует 9 учреждений социального обслуживания, осуществляющих стационарное социальное обслуживание (домов-интернатов).</w:t>
      </w:r>
    </w:p>
    <w:p w:rsidR="004279D4" w:rsidRPr="00B97985" w:rsidRDefault="004279D4" w:rsidP="004B7E40">
      <w:pPr>
        <w:ind w:firstLine="741"/>
        <w:jc w:val="both"/>
        <w:rPr>
          <w:sz w:val="28"/>
          <w:szCs w:val="28"/>
        </w:rPr>
      </w:pPr>
      <w:r w:rsidRPr="00B97985">
        <w:rPr>
          <w:sz w:val="28"/>
          <w:szCs w:val="28"/>
        </w:rPr>
        <w:lastRenderedPageBreak/>
        <w:t xml:space="preserve">На укрепление материально-технической базы домов-интернатов области с 2011 года по I полугодие 2015 года, как за счет средств бюджета, так и за счет других источников финансирования направлено 105,5 млрд. рублей. </w:t>
      </w:r>
    </w:p>
    <w:p w:rsidR="004279D4" w:rsidRPr="00B97985" w:rsidRDefault="004279D4" w:rsidP="004B7E40">
      <w:pPr>
        <w:ind w:firstLine="741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Мероприятия Комплексной программы развития социального обслуживания и создания </w:t>
      </w:r>
      <w:proofErr w:type="spellStart"/>
      <w:r w:rsidRPr="00B97985">
        <w:rPr>
          <w:sz w:val="28"/>
          <w:szCs w:val="28"/>
        </w:rPr>
        <w:t>безбарьерной</w:t>
      </w:r>
      <w:proofErr w:type="spellEnd"/>
      <w:r w:rsidRPr="00B97985">
        <w:rPr>
          <w:sz w:val="28"/>
          <w:szCs w:val="28"/>
        </w:rPr>
        <w:t xml:space="preserve"> среды жизнедеятельности физически ослабленных лиц Могилевской области на 2011–2015 годы реализуются в пределах выделяемых средств.</w:t>
      </w:r>
    </w:p>
    <w:p w:rsidR="004279D4" w:rsidRPr="00B97985" w:rsidRDefault="004279D4" w:rsidP="004B7E40">
      <w:pPr>
        <w:ind w:firstLine="741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рамках реализации данной программы в домах-интернатах проведены капитальные и текущие ремонты, обновлено оборудование. В 2011 году введено в эксплуатацию отделение социально-трудовой реабилитации Быховского дома-интерната, в 2013 году – банно-прачечный комплекс Кричевского дома-интерната. Разработана проектно-сметная документация, прошедшая государственную экспертизу, на строительство отделений социально-трудовой реабилитации в </w:t>
      </w:r>
      <w:proofErr w:type="spellStart"/>
      <w:r w:rsidRPr="00B97985">
        <w:rPr>
          <w:sz w:val="28"/>
          <w:szCs w:val="28"/>
        </w:rPr>
        <w:t>Весновском</w:t>
      </w:r>
      <w:proofErr w:type="spellEnd"/>
      <w:r w:rsidRPr="00B97985">
        <w:rPr>
          <w:sz w:val="28"/>
          <w:szCs w:val="28"/>
        </w:rPr>
        <w:t xml:space="preserve"> и Кричевском домах-интернатах, пристройки со </w:t>
      </w:r>
      <w:proofErr w:type="gramStart"/>
      <w:r w:rsidRPr="00B97985">
        <w:rPr>
          <w:sz w:val="28"/>
          <w:szCs w:val="28"/>
        </w:rPr>
        <w:t>встроенным</w:t>
      </w:r>
      <w:proofErr w:type="gramEnd"/>
      <w:r w:rsidRPr="00B97985">
        <w:rPr>
          <w:sz w:val="28"/>
          <w:szCs w:val="28"/>
        </w:rPr>
        <w:t xml:space="preserve"> </w:t>
      </w:r>
      <w:proofErr w:type="spellStart"/>
      <w:r w:rsidRPr="00B97985">
        <w:rPr>
          <w:sz w:val="28"/>
          <w:szCs w:val="28"/>
        </w:rPr>
        <w:t>медблоком</w:t>
      </w:r>
      <w:proofErr w:type="spellEnd"/>
      <w:r w:rsidRPr="00B97985">
        <w:rPr>
          <w:sz w:val="28"/>
          <w:szCs w:val="28"/>
        </w:rPr>
        <w:t xml:space="preserve"> в </w:t>
      </w:r>
      <w:proofErr w:type="spellStart"/>
      <w:r w:rsidRPr="00B97985">
        <w:rPr>
          <w:sz w:val="28"/>
          <w:szCs w:val="28"/>
        </w:rPr>
        <w:t>Весновском</w:t>
      </w:r>
      <w:proofErr w:type="spellEnd"/>
      <w:r w:rsidRPr="00B97985">
        <w:rPr>
          <w:sz w:val="28"/>
          <w:szCs w:val="28"/>
        </w:rPr>
        <w:t xml:space="preserve"> доме-интернате. </w:t>
      </w:r>
    </w:p>
    <w:p w:rsidR="004279D4" w:rsidRPr="00B97985" w:rsidRDefault="004279D4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С целью увеличения плана койко-мест с 2012 года ведется строительство жилого корпуса на 100 койко-мест со встроенным медицинским блоком в Чаусском доме-интернате. В 2014 году начата разработка проектно-сметной документации на реконструкцию детского сада в д. </w:t>
      </w:r>
      <w:proofErr w:type="spellStart"/>
      <w:r w:rsidRPr="00B97985">
        <w:rPr>
          <w:sz w:val="28"/>
          <w:szCs w:val="28"/>
        </w:rPr>
        <w:t>Вендорож</w:t>
      </w:r>
      <w:proofErr w:type="spellEnd"/>
      <w:r w:rsidRPr="00B97985">
        <w:rPr>
          <w:sz w:val="28"/>
          <w:szCs w:val="28"/>
        </w:rPr>
        <w:t xml:space="preserve"> Могилевского района под дом-интернат повышенной комфортности.</w:t>
      </w:r>
    </w:p>
    <w:p w:rsidR="004279D4" w:rsidRPr="00B97985" w:rsidRDefault="004279D4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Во всех домах-интернатах созданы условия для предоставления гражданам социальных услуг на платной основе (краткосрочное проживание до 1 месяца). В </w:t>
      </w:r>
      <w:proofErr w:type="spellStart"/>
      <w:r w:rsidRPr="00B97985">
        <w:rPr>
          <w:sz w:val="28"/>
          <w:szCs w:val="28"/>
        </w:rPr>
        <w:t>Весновском</w:t>
      </w:r>
      <w:proofErr w:type="spellEnd"/>
      <w:r w:rsidRPr="00B97985">
        <w:rPr>
          <w:sz w:val="28"/>
          <w:szCs w:val="28"/>
        </w:rPr>
        <w:t xml:space="preserve"> доме-интернате оказывается услуга социальной передышки.</w:t>
      </w:r>
    </w:p>
    <w:p w:rsidR="00C263F4" w:rsidRPr="00185792" w:rsidRDefault="004279D4" w:rsidP="00185792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пяти домах-интернатах созданы отделения сопровождаемого проживания. </w:t>
      </w:r>
      <w:proofErr w:type="gramStart"/>
      <w:r w:rsidRPr="00B97985">
        <w:rPr>
          <w:sz w:val="28"/>
          <w:szCs w:val="28"/>
        </w:rPr>
        <w:t xml:space="preserve">Кроме того, в </w:t>
      </w:r>
      <w:proofErr w:type="spellStart"/>
      <w:r w:rsidRPr="00B97985">
        <w:rPr>
          <w:sz w:val="28"/>
          <w:szCs w:val="28"/>
        </w:rPr>
        <w:t>Весновском</w:t>
      </w:r>
      <w:proofErr w:type="spellEnd"/>
      <w:r w:rsidRPr="00B97985">
        <w:rPr>
          <w:sz w:val="28"/>
          <w:szCs w:val="28"/>
        </w:rPr>
        <w:t xml:space="preserve"> доме-интернате, функционирует 2 отделения сопровождаемого проживания (на территории учреждения) и 1 дом самостоятельного проживания (в г.п.</w:t>
      </w:r>
      <w:proofErr w:type="gramEnd"/>
      <w:r w:rsidRPr="00B97985">
        <w:rPr>
          <w:sz w:val="28"/>
          <w:szCs w:val="28"/>
        </w:rPr>
        <w:t> </w:t>
      </w:r>
      <w:proofErr w:type="gramStart"/>
      <w:r w:rsidRPr="00B97985">
        <w:rPr>
          <w:sz w:val="28"/>
          <w:szCs w:val="28"/>
        </w:rPr>
        <w:t>Глуск).</w:t>
      </w:r>
      <w:proofErr w:type="gramEnd"/>
    </w:p>
    <w:p w:rsidR="004279D4" w:rsidRPr="00B97985" w:rsidRDefault="004279D4" w:rsidP="004B7E40">
      <w:pPr>
        <w:ind w:firstLine="708"/>
        <w:jc w:val="both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Пенсионное обеспечение</w:t>
      </w:r>
    </w:p>
    <w:p w:rsidR="004279D4" w:rsidRPr="00B97985" w:rsidRDefault="004279D4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органах по труду, занятости и социальной защите области в настоящее время состоят на учете около 319,4 тыс. получателей пенсий и пособий, из них 300,8 тыс. человек – пенсионеры. </w:t>
      </w:r>
    </w:p>
    <w:p w:rsidR="004279D4" w:rsidRPr="00B97985" w:rsidRDefault="004279D4" w:rsidP="004B7E4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7985">
        <w:rPr>
          <w:rFonts w:eastAsia="Calibri"/>
          <w:sz w:val="28"/>
          <w:szCs w:val="28"/>
          <w:lang w:eastAsia="en-US"/>
        </w:rPr>
        <w:t xml:space="preserve">При этом ежегодно отмечается рост числа получателей пенсий и пособий. За период с 2010 года по август 2015 года их численность возросла более чем на 12,9 тыс. человек, в том числе пенсионеров более чем на 9,6 тыс. человек. </w:t>
      </w:r>
    </w:p>
    <w:p w:rsidR="004279D4" w:rsidRPr="00B97985" w:rsidRDefault="004279D4" w:rsidP="004B7E4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7985">
        <w:rPr>
          <w:rFonts w:eastAsia="Calibri"/>
          <w:sz w:val="28"/>
          <w:szCs w:val="28"/>
          <w:lang w:eastAsia="en-US"/>
        </w:rPr>
        <w:t xml:space="preserve">Соотношение получателей пенсий и пособий к населению области также увеличилось с 28,1 % в 2010 году до 29,8 % в 2015 году. </w:t>
      </w:r>
    </w:p>
    <w:p w:rsidR="004279D4" w:rsidRPr="00B97985" w:rsidRDefault="004279D4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Средний размер пенсии на август 2015 года составил 2 651,1 тыс. руб., пенсии по возрасту – 2 749,8 тыс. руб. </w:t>
      </w:r>
    </w:p>
    <w:p w:rsidR="004279D4" w:rsidRPr="00B97985" w:rsidRDefault="004279D4" w:rsidP="004B7E40">
      <w:pPr>
        <w:ind w:firstLine="709"/>
        <w:jc w:val="both"/>
        <w:rPr>
          <w:color w:val="000000"/>
          <w:sz w:val="28"/>
          <w:szCs w:val="28"/>
        </w:rPr>
      </w:pPr>
      <w:r w:rsidRPr="00B97985">
        <w:rPr>
          <w:color w:val="000000"/>
          <w:sz w:val="28"/>
          <w:szCs w:val="28"/>
        </w:rPr>
        <w:t>Назначение и выплата пенсий производится своевременно в установленные сроки.</w:t>
      </w:r>
    </w:p>
    <w:p w:rsidR="004279D4" w:rsidRPr="00B97985" w:rsidRDefault="004279D4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На 15,8 % увеличилась численность получателей пенсий, пособий в банковских учреждениях (в июле 2015 года 163 925 чел - 50,7 %).</w:t>
      </w:r>
    </w:p>
    <w:p w:rsidR="004279D4" w:rsidRPr="00B97985" w:rsidRDefault="004279D4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Наблюдается устойчивый рост получателей пенсий, пособий с применением банковских пластиковых карт. За пятилетку количество  таких получателей приросло на 70 812 чел. (в июле 117 847 чел). </w:t>
      </w:r>
    </w:p>
    <w:p w:rsidR="00C263F4" w:rsidRPr="00B97985" w:rsidRDefault="004279D4" w:rsidP="00185792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lastRenderedPageBreak/>
        <w:t xml:space="preserve">Количество получателей пенсий и пособий на объектах почтовой связи ежегодно сокращается (в июле 2015 г. составляет 159 423 чел. - </w:t>
      </w:r>
      <w:r w:rsidRPr="00B97985">
        <w:rPr>
          <w:sz w:val="28"/>
          <w:szCs w:val="28"/>
        </w:rPr>
        <w:br/>
        <w:t>49,3 %).</w:t>
      </w:r>
    </w:p>
    <w:p w:rsidR="004279D4" w:rsidRPr="00B97985" w:rsidRDefault="004279D4" w:rsidP="004B7E40">
      <w:pPr>
        <w:ind w:firstLine="708"/>
        <w:jc w:val="both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Демографическая ситуация</w:t>
      </w:r>
      <w:r w:rsidR="00CE54B3" w:rsidRPr="00B97985">
        <w:rPr>
          <w:b/>
          <w:sz w:val="28"/>
          <w:szCs w:val="28"/>
        </w:rPr>
        <w:t>.</w:t>
      </w:r>
    </w:p>
    <w:p w:rsidR="004279D4" w:rsidRPr="00B97985" w:rsidRDefault="004279D4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Несмотря на то, что в области наблюдаются тенденции </w:t>
      </w:r>
      <w:proofErr w:type="spellStart"/>
      <w:r w:rsidRPr="00B97985">
        <w:rPr>
          <w:sz w:val="28"/>
          <w:szCs w:val="28"/>
        </w:rPr>
        <w:t>депопуляции</w:t>
      </w:r>
      <w:proofErr w:type="spellEnd"/>
      <w:r w:rsidRPr="00B97985">
        <w:rPr>
          <w:sz w:val="28"/>
          <w:szCs w:val="28"/>
        </w:rPr>
        <w:t xml:space="preserve"> и старения населения, реализация комплекса организационных и социально-экономических мер, предусмотренных Программой демографической безопасности Могилевской области на </w:t>
      </w:r>
      <w:r w:rsidRPr="00B97985">
        <w:rPr>
          <w:sz w:val="28"/>
          <w:szCs w:val="28"/>
        </w:rPr>
        <w:br/>
        <w:t xml:space="preserve">2011 – 2015 годы, позволила увеличить рождаемость и ожидаемую  продолжительность жизни, замедлить темпы сокращения численности населения, значительно снизить младенческую смертность. </w:t>
      </w:r>
    </w:p>
    <w:p w:rsidR="004279D4" w:rsidRPr="00B97985" w:rsidRDefault="004279D4" w:rsidP="004B7E40">
      <w:pPr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</w:r>
      <w:proofErr w:type="gramStart"/>
      <w:r w:rsidRPr="00B97985">
        <w:rPr>
          <w:sz w:val="28"/>
          <w:szCs w:val="28"/>
        </w:rPr>
        <w:t xml:space="preserve">Общий коэффициент рождаемости увеличился с 11,2 в 2011 году до 12,4 в 2014 году на 1000 человек населения, коэффициент младенческой смертности снизился соответственно с 3,3 до 3,0 на 1000 родившихся живыми, ожидаемая продолжительность жизни увеличилась с 69,5 лет до 72,4 года. </w:t>
      </w:r>
      <w:proofErr w:type="gramEnd"/>
    </w:p>
    <w:p w:rsidR="004279D4" w:rsidRPr="00B97985" w:rsidRDefault="004279D4" w:rsidP="004B7E40">
      <w:pPr>
        <w:ind w:firstLine="708"/>
        <w:jc w:val="both"/>
        <w:rPr>
          <w:i/>
          <w:sz w:val="28"/>
          <w:szCs w:val="28"/>
        </w:rPr>
      </w:pPr>
      <w:proofErr w:type="spellStart"/>
      <w:r w:rsidRPr="00B97985">
        <w:rPr>
          <w:b/>
          <w:i/>
          <w:sz w:val="28"/>
          <w:szCs w:val="28"/>
        </w:rPr>
        <w:t>Справочно</w:t>
      </w:r>
      <w:proofErr w:type="spellEnd"/>
      <w:r w:rsidRPr="00B97985">
        <w:rPr>
          <w:b/>
          <w:i/>
          <w:sz w:val="28"/>
          <w:szCs w:val="28"/>
        </w:rPr>
        <w:t xml:space="preserve">. </w:t>
      </w:r>
      <w:r w:rsidRPr="00B97985">
        <w:rPr>
          <w:i/>
          <w:sz w:val="28"/>
          <w:szCs w:val="28"/>
        </w:rPr>
        <w:t>Численность населения области на 01.07.2015 составила 1068,9 тыс. человек.</w:t>
      </w:r>
    </w:p>
    <w:p w:rsidR="0041392F" w:rsidRPr="00B97985" w:rsidRDefault="0041392F" w:rsidP="004B7E40">
      <w:pPr>
        <w:ind w:firstLine="720"/>
        <w:jc w:val="both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Отрасль торговли и услуг.</w:t>
      </w:r>
    </w:p>
    <w:p w:rsidR="0041392F" w:rsidRPr="00B97985" w:rsidRDefault="0041392F" w:rsidP="004B7E40">
      <w:pPr>
        <w:pStyle w:val="a3"/>
        <w:ind w:firstLine="708"/>
        <w:rPr>
          <w:sz w:val="28"/>
          <w:szCs w:val="28"/>
        </w:rPr>
      </w:pPr>
      <w:r w:rsidRPr="00B97985">
        <w:rPr>
          <w:sz w:val="28"/>
          <w:szCs w:val="28"/>
        </w:rPr>
        <w:t>Развитие торговли в 2011-2015 г.г. было направлено на сохранение стабильности и насыщенности потребительского рынка за счет совершенствования методов управления товарными ресурсами, создания эффективной системы товародвижения, а также развития торговой инфраструктуры и увеличения сопутствующих услуг.</w:t>
      </w:r>
    </w:p>
    <w:p w:rsidR="0041392F" w:rsidRPr="00B97985" w:rsidRDefault="0041392F" w:rsidP="004B7E40">
      <w:pPr>
        <w:pStyle w:val="a3"/>
        <w:rPr>
          <w:sz w:val="28"/>
          <w:szCs w:val="28"/>
        </w:rPr>
      </w:pPr>
      <w:r w:rsidRPr="00B97985">
        <w:rPr>
          <w:sz w:val="28"/>
          <w:szCs w:val="28"/>
        </w:rPr>
        <w:tab/>
        <w:t>В области обеспечено стабильное развитие потребительского рынка преимущественно за счет реализации товаров отечественного производства.</w:t>
      </w:r>
    </w:p>
    <w:p w:rsidR="0041392F" w:rsidRPr="00B97985" w:rsidRDefault="0041392F" w:rsidP="004B7E40">
      <w:pPr>
        <w:pStyle w:val="a3"/>
        <w:rPr>
          <w:sz w:val="28"/>
          <w:szCs w:val="28"/>
        </w:rPr>
      </w:pPr>
      <w:r w:rsidRPr="00B97985">
        <w:rPr>
          <w:sz w:val="28"/>
          <w:szCs w:val="28"/>
        </w:rPr>
        <w:tab/>
        <w:t xml:space="preserve">Розничный товарооборот по области за 2011 г. - январь-июнь 2015 г. увеличился в 1,5 раза, при прогнозе на 2011-2015 г.г. -  в 1,6-1,7 раза. </w:t>
      </w:r>
    </w:p>
    <w:p w:rsidR="0041392F" w:rsidRPr="00B97985" w:rsidRDefault="0041392F" w:rsidP="004B7E40">
      <w:pPr>
        <w:shd w:val="clear" w:color="auto" w:fill="FFFFFF"/>
        <w:ind w:firstLine="691"/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  <w:t xml:space="preserve">Период с 2011 по истекший период 2015 года развития торговой отрасли характеризуется положительными тенденциями в увеличении роста действующих предприятий розничной торговли, культуре и качестве обслуживания населения. </w:t>
      </w:r>
    </w:p>
    <w:p w:rsidR="0041392F" w:rsidRPr="00B97985" w:rsidRDefault="0041392F" w:rsidP="004B7E40">
      <w:pPr>
        <w:pStyle w:val="1"/>
        <w:rPr>
          <w:sz w:val="28"/>
          <w:szCs w:val="28"/>
        </w:rPr>
      </w:pPr>
      <w:r w:rsidRPr="00B97985">
        <w:rPr>
          <w:sz w:val="28"/>
          <w:szCs w:val="28"/>
        </w:rPr>
        <w:t xml:space="preserve">За эти годы осуществлен ряд мер по реструктуризации и реформированию отрасли, совершенствованию организационных структур управления. В сфере торговли негосударственный сектор стал преобладающим и обеспечивает более 90 процентов от общего количества предприятий розничной торговли. </w:t>
      </w:r>
    </w:p>
    <w:p w:rsidR="0041392F" w:rsidRPr="00B97985" w:rsidRDefault="0041392F" w:rsidP="004B7E40">
      <w:pPr>
        <w:pStyle w:val="Style2"/>
        <w:widowControl/>
        <w:spacing w:line="240" w:lineRule="auto"/>
        <w:ind w:firstLine="697"/>
        <w:rPr>
          <w:rStyle w:val="FontStyle53"/>
        </w:rPr>
      </w:pPr>
      <w:r w:rsidRPr="00B97985">
        <w:rPr>
          <w:rStyle w:val="FontStyle53"/>
        </w:rPr>
        <w:t xml:space="preserve">По состоянию на 1 января 2015 г. в области функционировало 6954 объекта розничной торговой сети, что на 632 единицы (на 10 %) больше, чем на начало 2011 года. Из них 6 288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магазины (включая аптеки, павильоны, торговые центры) общей торговой площадью 560,1 тыс. квадратных метров, 666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палатки и киоски. Кроме того, в 2014 году жителей области обслуживали 334 единицы передвижных средств развозной и разносной торговли, 112 </w:t>
      </w:r>
      <w:proofErr w:type="spellStart"/>
      <w:proofErr w:type="gramStart"/>
      <w:r w:rsidRPr="00B97985">
        <w:rPr>
          <w:rStyle w:val="FontStyle53"/>
        </w:rPr>
        <w:t>интернет-магазинов</w:t>
      </w:r>
      <w:proofErr w:type="spellEnd"/>
      <w:proofErr w:type="gramEnd"/>
      <w:r w:rsidRPr="00B97985">
        <w:rPr>
          <w:rStyle w:val="FontStyle53"/>
        </w:rPr>
        <w:t>, 98 автозаправочных станций.</w:t>
      </w:r>
    </w:p>
    <w:p w:rsidR="0041392F" w:rsidRPr="00B97985" w:rsidRDefault="0041392F" w:rsidP="004B7E40">
      <w:pPr>
        <w:pStyle w:val="Style2"/>
        <w:widowControl/>
        <w:spacing w:line="240" w:lineRule="auto"/>
        <w:ind w:firstLine="703"/>
        <w:rPr>
          <w:rStyle w:val="FontStyle53"/>
        </w:rPr>
      </w:pPr>
      <w:proofErr w:type="gramStart"/>
      <w:r w:rsidRPr="00B97985">
        <w:rPr>
          <w:rStyle w:val="FontStyle53"/>
        </w:rPr>
        <w:t>За 2011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2014 гг. количество магазинов увеличилось на 15 % (их площадь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на 24,6%), единиц передвижной торговой сети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в 2,5 раза, автозаправочных станций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на 4,3 %. Число действующих </w:t>
      </w:r>
      <w:proofErr w:type="spellStart"/>
      <w:r w:rsidRPr="00B97985">
        <w:rPr>
          <w:rStyle w:val="FontStyle53"/>
        </w:rPr>
        <w:t>интернет-магазинов</w:t>
      </w:r>
      <w:proofErr w:type="spellEnd"/>
      <w:r w:rsidRPr="00B97985">
        <w:rPr>
          <w:rStyle w:val="FontStyle53"/>
        </w:rPr>
        <w:t xml:space="preserve">, </w:t>
      </w:r>
      <w:r w:rsidRPr="00B97985">
        <w:rPr>
          <w:rStyle w:val="FontStyle53"/>
        </w:rPr>
        <w:lastRenderedPageBreak/>
        <w:t>зарегистрированных на территории области, увеличилось в 4,3 раза: с 26 единиц по состоянию на 01.01.2011 г. до 112 единиц по состоянию на 01.01.2015 г.</w:t>
      </w:r>
      <w:proofErr w:type="gramEnd"/>
    </w:p>
    <w:p w:rsidR="0041392F" w:rsidRPr="00B97985" w:rsidRDefault="0041392F" w:rsidP="004B7E40">
      <w:pPr>
        <w:pStyle w:val="Style2"/>
        <w:widowControl/>
        <w:spacing w:line="240" w:lineRule="auto"/>
        <w:ind w:firstLine="706"/>
        <w:rPr>
          <w:rStyle w:val="FontStyle53"/>
        </w:rPr>
      </w:pPr>
      <w:r w:rsidRPr="00B97985">
        <w:rPr>
          <w:rStyle w:val="FontStyle53"/>
        </w:rPr>
        <w:t>Более 90% объектов розничной торговли области представлено магазинами. Среди них наибольший удельный вес (63,5 %) занимают непродовольственные магазины. По состоянию на 1 января 2015 г. в области их работало 3 996 единиц с торговой площадью 325,1 тыс. квадратных метров. Продовольственных магазинов на эту дату насчитывалось 2 292 единицы с торговой площадью 235 тыс. квадратных метров.</w:t>
      </w:r>
    </w:p>
    <w:p w:rsidR="0041392F" w:rsidRPr="00B97985" w:rsidRDefault="0041392F" w:rsidP="004B7E40">
      <w:pPr>
        <w:pStyle w:val="Style2"/>
        <w:widowControl/>
        <w:spacing w:line="240" w:lineRule="auto"/>
        <w:ind w:firstLine="703"/>
        <w:rPr>
          <w:rStyle w:val="FontStyle53"/>
        </w:rPr>
      </w:pPr>
      <w:r w:rsidRPr="00B97985">
        <w:rPr>
          <w:rStyle w:val="FontStyle53"/>
        </w:rPr>
        <w:t xml:space="preserve">На начало года в области действовало 59 магазинов современных форматов (39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продовольственных и 20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непродовольственных магазинов). Торговая площадь одного такого торгового объекта составила в среднем 1 054 квадратных метров (средняя торговая площадь магазина по области в целом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89 квадратных метров). Основная часть их расположена в областном центре (38 единиц) и в </w:t>
      </w:r>
      <w:proofErr w:type="gramStart"/>
      <w:r w:rsidRPr="00B97985">
        <w:rPr>
          <w:rStyle w:val="FontStyle53"/>
        </w:rPr>
        <w:t>г</w:t>
      </w:r>
      <w:proofErr w:type="gramEnd"/>
      <w:r w:rsidRPr="00B97985">
        <w:rPr>
          <w:rStyle w:val="FontStyle53"/>
        </w:rPr>
        <w:t xml:space="preserve">. Бобруйске (15 единиц). </w:t>
      </w:r>
      <w:proofErr w:type="gramStart"/>
      <w:r w:rsidRPr="00B97985">
        <w:rPr>
          <w:rStyle w:val="FontStyle53"/>
        </w:rPr>
        <w:t xml:space="preserve">Кроме того, 3 таких магазина работало в г. Осиповичи, по одному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в г. Горки, г. Климовичи и г. Костюковичи.</w:t>
      </w:r>
      <w:proofErr w:type="gramEnd"/>
    </w:p>
    <w:p w:rsidR="0041392F" w:rsidRPr="00B97985" w:rsidRDefault="0041392F" w:rsidP="004B7E40">
      <w:pPr>
        <w:pStyle w:val="Style2"/>
        <w:widowControl/>
        <w:spacing w:line="240" w:lineRule="auto"/>
        <w:ind w:firstLine="706"/>
        <w:rPr>
          <w:rStyle w:val="FontStyle53"/>
        </w:rPr>
      </w:pPr>
      <w:r w:rsidRPr="00B97985">
        <w:rPr>
          <w:rStyle w:val="FontStyle53"/>
        </w:rPr>
        <w:t xml:space="preserve">Основная часть (по состоянию на 01 января 2015 г.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91,8 %) объектов розничной торговой сети принадлежит организациям частной формы собственности, 5,5%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организациям государственной формы собственности, 2,7% 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 xml:space="preserve"> иностранным организациям.</w:t>
      </w:r>
    </w:p>
    <w:p w:rsidR="0041392F" w:rsidRPr="00B97985" w:rsidRDefault="0041392F" w:rsidP="004B7E40">
      <w:pPr>
        <w:pStyle w:val="Style2"/>
        <w:widowControl/>
        <w:spacing w:line="240" w:lineRule="auto"/>
        <w:ind w:firstLine="706"/>
        <w:rPr>
          <w:rStyle w:val="FontStyle50"/>
        </w:rPr>
      </w:pPr>
      <w:r w:rsidRPr="00B97985">
        <w:rPr>
          <w:rStyle w:val="FontStyle50"/>
        </w:rPr>
        <w:t>В последние годы в области активно развиваются крупные торговые компании, которые открывают магазины на территории области. В текущем году в регионах области розничную торговлю осуществляют 20 таких компаний. Одной из отличительных особенностей их является применение функции дисконта, проведение постоянных акций продажи товаров со скидками, с рассрочкой платежей и в кредит.</w:t>
      </w:r>
    </w:p>
    <w:p w:rsidR="0041392F" w:rsidRPr="00B97985" w:rsidRDefault="0041392F" w:rsidP="004B7E40">
      <w:pPr>
        <w:pStyle w:val="Style2"/>
        <w:widowControl/>
        <w:spacing w:line="240" w:lineRule="auto"/>
        <w:ind w:firstLine="675"/>
        <w:rPr>
          <w:rStyle w:val="FontStyle11"/>
          <w:sz w:val="28"/>
          <w:szCs w:val="28"/>
        </w:rPr>
      </w:pPr>
      <w:r w:rsidRPr="00B97985">
        <w:rPr>
          <w:rStyle w:val="FontStyle11"/>
          <w:sz w:val="28"/>
          <w:szCs w:val="28"/>
        </w:rPr>
        <w:t>В крупных торговых сетях города с 2011 года действует система  дисконтных социальных программ для малообеспеченных граждан (многодетных семей, пенсионеров, инвалидов, участников ВОВ и других).</w:t>
      </w:r>
    </w:p>
    <w:p w:rsidR="0041392F" w:rsidRPr="00B97985" w:rsidRDefault="0041392F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целях социальной поддержки всего населения проводится определенная работа по внедрению систем дисконтных продаж товаров. В настоящее время в области с функциями дисконта функционируют 342 торговых объекта, реализующих товары со снижением торговой надбавки (от 5 до 50 процентов), в том числе предоставляющие скидки как в первый и последний часы работы, так и в течение всего рабочего дня (от 1 до 10 процентов от суммы операции). </w:t>
      </w:r>
    </w:p>
    <w:p w:rsidR="0041392F" w:rsidRPr="00B97985" w:rsidRDefault="0041392F" w:rsidP="004B7E40">
      <w:pPr>
        <w:pStyle w:val="Style2"/>
        <w:widowControl/>
        <w:spacing w:line="240" w:lineRule="auto"/>
        <w:ind w:firstLine="706"/>
        <w:rPr>
          <w:rStyle w:val="FontStyle53"/>
        </w:rPr>
      </w:pPr>
      <w:r w:rsidRPr="00B97985">
        <w:rPr>
          <w:rStyle w:val="FontStyle53"/>
        </w:rPr>
        <w:t>Наиболее динамично расширяет сетевую торговлю в област</w:t>
      </w:r>
      <w:proofErr w:type="gramStart"/>
      <w:r w:rsidRPr="00B97985">
        <w:rPr>
          <w:rStyle w:val="FontStyle53"/>
        </w:rPr>
        <w:t>и ООО</w:t>
      </w:r>
      <w:proofErr w:type="gramEnd"/>
      <w:r w:rsidRPr="00B97985">
        <w:rPr>
          <w:rStyle w:val="FontStyle53"/>
        </w:rPr>
        <w:t> «</w:t>
      </w:r>
      <w:proofErr w:type="spellStart"/>
      <w:r w:rsidRPr="00B97985">
        <w:rPr>
          <w:rStyle w:val="FontStyle53"/>
        </w:rPr>
        <w:t>Евроторг</w:t>
      </w:r>
      <w:proofErr w:type="spellEnd"/>
      <w:r w:rsidRPr="00B97985">
        <w:rPr>
          <w:rStyle w:val="FontStyle53"/>
        </w:rPr>
        <w:t>». По состоянию на 1 января 2015 г. организации принадлежало 46 магазинов с торговой площадью 23,6 тыс. квадратных метров. За прошедший год их количество увеличилось на 43,8 %. При этом торговая площадь возросла на 9,3 тыс. квадратных метров, или на 65,1 %.</w:t>
      </w:r>
    </w:p>
    <w:p w:rsidR="0041392F" w:rsidRPr="00B97985" w:rsidRDefault="0041392F" w:rsidP="004B7E40">
      <w:pPr>
        <w:ind w:firstLine="709"/>
        <w:jc w:val="both"/>
        <w:rPr>
          <w:rStyle w:val="FontStyle53"/>
        </w:rPr>
      </w:pPr>
      <w:r w:rsidRPr="00B97985">
        <w:rPr>
          <w:rStyle w:val="FontStyle53"/>
        </w:rPr>
        <w:t>За 2011</w:t>
      </w:r>
      <w:r w:rsidRPr="00B97985">
        <w:rPr>
          <w:sz w:val="28"/>
          <w:szCs w:val="28"/>
        </w:rPr>
        <w:t>–</w:t>
      </w:r>
      <w:r w:rsidRPr="00B97985">
        <w:rPr>
          <w:rStyle w:val="FontStyle53"/>
        </w:rPr>
        <w:t>2014 гг.</w:t>
      </w:r>
      <w:r w:rsidRPr="00B97985">
        <w:rPr>
          <w:sz w:val="28"/>
          <w:szCs w:val="28"/>
        </w:rPr>
        <w:t xml:space="preserve"> за счет собственных </w:t>
      </w:r>
      <w:proofErr w:type="gramStart"/>
      <w:r w:rsidRPr="00B97985">
        <w:rPr>
          <w:sz w:val="28"/>
          <w:szCs w:val="28"/>
        </w:rPr>
        <w:t>средств субъектов хозяйствования всех форм собственности</w:t>
      </w:r>
      <w:proofErr w:type="gramEnd"/>
      <w:r w:rsidRPr="00B97985">
        <w:rPr>
          <w:sz w:val="28"/>
          <w:szCs w:val="28"/>
        </w:rPr>
        <w:t xml:space="preserve"> открыто более 620 объектов розничной торговли с торговой площадью более 130,0 тыс. кв. метров. Это объекты торговой площадью от 10 кв. метров до более 6,0 тыс. кв. метров.</w:t>
      </w:r>
    </w:p>
    <w:p w:rsidR="0041392F" w:rsidRPr="00B97985" w:rsidRDefault="0041392F" w:rsidP="004B7E40">
      <w:pPr>
        <w:ind w:firstLine="708"/>
        <w:jc w:val="both"/>
        <w:rPr>
          <w:sz w:val="28"/>
          <w:szCs w:val="28"/>
        </w:rPr>
      </w:pPr>
      <w:proofErr w:type="gramStart"/>
      <w:r w:rsidRPr="00B97985">
        <w:rPr>
          <w:sz w:val="28"/>
          <w:szCs w:val="28"/>
        </w:rPr>
        <w:t xml:space="preserve">Предоставление услуг общественного питания по состоянию на 1.01.2015 в области осуществлялось через 1509 объектов на 85,8 тыс. мест, в том числе 51 </w:t>
      </w:r>
      <w:r w:rsidRPr="00B97985">
        <w:rPr>
          <w:sz w:val="28"/>
          <w:szCs w:val="28"/>
        </w:rPr>
        <w:lastRenderedPageBreak/>
        <w:t>ресторан, 193 кафе, 114 баров, 566 столовых и др. По отношению к 2010 году количество объектов уменьшилось на 107 единиц, количество мест на 1,9 тысяч единиц, однако количество мест в общедоступной сети</w:t>
      </w:r>
      <w:r w:rsidR="00B97985">
        <w:rPr>
          <w:sz w:val="28"/>
          <w:szCs w:val="28"/>
        </w:rPr>
        <w:t xml:space="preserve"> увеличилось на 11,9 тысяч мест</w:t>
      </w:r>
      <w:r w:rsidRPr="00B97985">
        <w:rPr>
          <w:sz w:val="28"/>
          <w:szCs w:val="28"/>
        </w:rPr>
        <w:t>.</w:t>
      </w:r>
      <w:proofErr w:type="gramEnd"/>
    </w:p>
    <w:p w:rsidR="0041392F" w:rsidRPr="00B97985" w:rsidRDefault="0041392F" w:rsidP="004B7E40">
      <w:pPr>
        <w:ind w:firstLine="709"/>
        <w:jc w:val="both"/>
        <w:rPr>
          <w:rFonts w:eastAsia="Calibri"/>
          <w:sz w:val="28"/>
          <w:szCs w:val="28"/>
        </w:rPr>
      </w:pPr>
      <w:r w:rsidRPr="00B97985">
        <w:rPr>
          <w:sz w:val="28"/>
          <w:szCs w:val="28"/>
        </w:rPr>
        <w:t>За 2011-2014 года открыто более 200 современных объектов общественного питания, приоритетное внимание уделяется открытию детских кафе, специализированных предприятий быстрого обслуживания, объектов общественного питания, специализирующихся на белорусской кухне, отражающих колорит и традиции белорусского народа.</w:t>
      </w:r>
    </w:p>
    <w:p w:rsidR="007225F2" w:rsidRPr="00B97985" w:rsidRDefault="007225F2" w:rsidP="004B7E40">
      <w:pPr>
        <w:ind w:firstLine="709"/>
        <w:jc w:val="both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Физическая культура и спорт.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Беларуси спорт и здоровый образ жизни прочно вошли в моду. И Приднепровский край - не исключение. Интерес к физкультуре и спорту с каждым годом только увеличивается. Могилевская область вносит весомый вклад в развитие олимпийского движения.</w:t>
      </w:r>
    </w:p>
    <w:p w:rsidR="007225F2" w:rsidRPr="00B97985" w:rsidRDefault="007225F2" w:rsidP="004B7E40">
      <w:pPr>
        <w:pStyle w:val="a4"/>
        <w:spacing w:after="0"/>
        <w:ind w:firstLine="709"/>
        <w:jc w:val="both"/>
        <w:rPr>
          <w:szCs w:val="28"/>
        </w:rPr>
      </w:pPr>
      <w:proofErr w:type="gramStart"/>
      <w:r w:rsidRPr="00B97985">
        <w:rPr>
          <w:szCs w:val="28"/>
        </w:rPr>
        <w:t xml:space="preserve">Деятельность по подготовке спортивного резерва и спортсменов высокого класса в Могилевской области осуществляют 2 училища олимпийского резерва и 55 специализированных учебно-спортивных учреждений, в том числе 29 детско-юношеских спортивных школ, 21 специализированная детско-юношеская школа олимпийского резерва, 4 областных центра олимпийского резерва, областная школа высшего спортивного мастерства, в которых получили развитие 45 видов спорта, в т.ч. 34 олимпийских. </w:t>
      </w:r>
      <w:proofErr w:type="gramEnd"/>
    </w:p>
    <w:p w:rsidR="007225F2" w:rsidRPr="00B97985" w:rsidRDefault="007225F2" w:rsidP="004B7E40">
      <w:pPr>
        <w:pStyle w:val="a4"/>
        <w:spacing w:after="0"/>
        <w:ind w:firstLine="709"/>
        <w:jc w:val="both"/>
        <w:rPr>
          <w:szCs w:val="28"/>
        </w:rPr>
      </w:pPr>
      <w:r w:rsidRPr="00B97985">
        <w:rPr>
          <w:szCs w:val="28"/>
        </w:rPr>
        <w:t>Выполняются основные мероприятия и установленные показатели Государственной программы развития физической культуры и спорта в Республике Беларусь для специализированных учебно-спортивных учреждений составили:</w:t>
      </w:r>
    </w:p>
    <w:p w:rsidR="007225F2" w:rsidRPr="00B97985" w:rsidRDefault="007225F2" w:rsidP="004B7E4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7985">
        <w:rPr>
          <w:rFonts w:ascii="Times New Roman" w:hAnsi="Times New Roman"/>
          <w:sz w:val="28"/>
          <w:szCs w:val="28"/>
        </w:rPr>
        <w:t xml:space="preserve">- охват учащихся общеобразовательных школ подготовкой в специализированных учебно-спортивных учреждениях  составил 23509 учащихся; </w:t>
      </w:r>
    </w:p>
    <w:p w:rsidR="007225F2" w:rsidRPr="00B97985" w:rsidRDefault="007225F2" w:rsidP="004B7E4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7985">
        <w:rPr>
          <w:rFonts w:ascii="Times New Roman" w:hAnsi="Times New Roman"/>
          <w:sz w:val="28"/>
          <w:szCs w:val="28"/>
        </w:rPr>
        <w:t>- охват учащихся общеобразовательных школ, расположенных в сельской местности, подготовкой в специализированных учебно-спортивных учреждениях  составил 2115  учащихся;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872 учащихся спортивных школ занимаются в 43 классах с изучением специальных учебных предметов спортивной направленности в общеобразовательных учреждениях.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Сборные команды области успешно выступают в республиканских комплексных соревнованиях. </w:t>
      </w:r>
    </w:p>
    <w:p w:rsidR="007225F2" w:rsidRPr="00B97985" w:rsidRDefault="007225F2" w:rsidP="004B7E40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Продолжена практика назначения им</w:t>
      </w:r>
      <w:r w:rsidR="00C263F4">
        <w:rPr>
          <w:sz w:val="28"/>
          <w:szCs w:val="28"/>
        </w:rPr>
        <w:t xml:space="preserve">енных стипендий. 61 спортсмен </w:t>
      </w:r>
      <w:r w:rsidRPr="00B97985">
        <w:rPr>
          <w:sz w:val="28"/>
          <w:szCs w:val="28"/>
        </w:rPr>
        <w:t xml:space="preserve">области являются стипендиатами Могилевского областного и </w:t>
      </w:r>
      <w:proofErr w:type="spellStart"/>
      <w:r w:rsidRPr="00B97985">
        <w:rPr>
          <w:sz w:val="28"/>
          <w:szCs w:val="28"/>
        </w:rPr>
        <w:t>Бобруйского</w:t>
      </w:r>
      <w:proofErr w:type="spellEnd"/>
      <w:r w:rsidRPr="00B97985">
        <w:rPr>
          <w:sz w:val="28"/>
          <w:szCs w:val="28"/>
        </w:rPr>
        <w:t xml:space="preserve"> городского исполнительных комитетов.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Успешно выступают спортсмены области на чемпионатах мира и Европы. На Олимпийских играх в Лондоне серебряные медали завоевали братья Андрей и Александр Богдановичи (гребля на байдарках и каноэ). В восьмерку сильнейших вошли 10 представителей Могилевской области. Шесть </w:t>
      </w:r>
      <w:proofErr w:type="spellStart"/>
      <w:r w:rsidRPr="00B97985">
        <w:rPr>
          <w:sz w:val="28"/>
          <w:szCs w:val="28"/>
        </w:rPr>
        <w:t>паралимпийских</w:t>
      </w:r>
      <w:proofErr w:type="spellEnd"/>
      <w:r w:rsidRPr="00B97985">
        <w:rPr>
          <w:sz w:val="28"/>
          <w:szCs w:val="28"/>
        </w:rPr>
        <w:t xml:space="preserve"> медалей, в том числе пять золотых, завоевал Игорь Бокий </w:t>
      </w:r>
      <w:r w:rsidRPr="00B97985">
        <w:rPr>
          <w:sz w:val="28"/>
          <w:szCs w:val="28"/>
        </w:rPr>
        <w:lastRenderedPageBreak/>
        <w:t xml:space="preserve">(плавание). На </w:t>
      </w:r>
      <w:proofErr w:type="spellStart"/>
      <w:r w:rsidRPr="00B97985">
        <w:rPr>
          <w:sz w:val="28"/>
          <w:szCs w:val="28"/>
        </w:rPr>
        <w:t>Паралимпийских</w:t>
      </w:r>
      <w:proofErr w:type="spellEnd"/>
      <w:r w:rsidRPr="00B97985">
        <w:rPr>
          <w:sz w:val="28"/>
          <w:szCs w:val="28"/>
        </w:rPr>
        <w:t xml:space="preserve"> играх в Сочи </w:t>
      </w:r>
      <w:proofErr w:type="spellStart"/>
      <w:r w:rsidRPr="00B97985">
        <w:rPr>
          <w:sz w:val="28"/>
          <w:szCs w:val="28"/>
        </w:rPr>
        <w:t>Шаптебой</w:t>
      </w:r>
      <w:proofErr w:type="spellEnd"/>
      <w:r w:rsidRPr="00B97985">
        <w:rPr>
          <w:sz w:val="28"/>
          <w:szCs w:val="28"/>
        </w:rPr>
        <w:t xml:space="preserve"> Василий завоевал две бронзовые медали (биатлон). 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Только в  2015 году на чемпионате Европы по тяжелой атлетике Диана </w:t>
      </w:r>
      <w:proofErr w:type="spellStart"/>
      <w:r w:rsidRPr="00B97985">
        <w:rPr>
          <w:sz w:val="28"/>
          <w:szCs w:val="28"/>
        </w:rPr>
        <w:t>Сазановец</w:t>
      </w:r>
      <w:proofErr w:type="spellEnd"/>
      <w:r w:rsidRPr="00B97985">
        <w:rPr>
          <w:sz w:val="28"/>
          <w:szCs w:val="28"/>
        </w:rPr>
        <w:t xml:space="preserve"> заняла 1 место, бронзовым призером стал Николай Новиков. Бронзовыми призерами чемпионата Европы  стали Максим Петров и Денис </w:t>
      </w:r>
      <w:proofErr w:type="spellStart"/>
      <w:r w:rsidRPr="00B97985">
        <w:rPr>
          <w:sz w:val="28"/>
          <w:szCs w:val="28"/>
        </w:rPr>
        <w:t>Махлай</w:t>
      </w:r>
      <w:proofErr w:type="spellEnd"/>
      <w:r w:rsidRPr="00B97985">
        <w:rPr>
          <w:sz w:val="28"/>
          <w:szCs w:val="28"/>
        </w:rPr>
        <w:t xml:space="preserve"> (гребля на байдарках и каноэ) и Николай </w:t>
      </w:r>
      <w:proofErr w:type="spellStart"/>
      <w:r w:rsidRPr="00B97985">
        <w:rPr>
          <w:sz w:val="28"/>
          <w:szCs w:val="28"/>
        </w:rPr>
        <w:t>Шарлап</w:t>
      </w:r>
      <w:proofErr w:type="spellEnd"/>
      <w:r w:rsidRPr="00B97985">
        <w:rPr>
          <w:sz w:val="28"/>
          <w:szCs w:val="28"/>
        </w:rPr>
        <w:t xml:space="preserve"> (гребля академическая). Антон </w:t>
      </w:r>
      <w:proofErr w:type="spellStart"/>
      <w:r w:rsidRPr="00B97985">
        <w:rPr>
          <w:sz w:val="28"/>
          <w:szCs w:val="28"/>
        </w:rPr>
        <w:t>Прилепов</w:t>
      </w:r>
      <w:proofErr w:type="spellEnd"/>
      <w:r w:rsidRPr="00B97985">
        <w:rPr>
          <w:sz w:val="28"/>
          <w:szCs w:val="28"/>
        </w:rPr>
        <w:t xml:space="preserve"> занял 1 место в команде на Гран-при Европы. Победителями этапа Кубка мира стал Николай </w:t>
      </w:r>
      <w:proofErr w:type="spellStart"/>
      <w:r w:rsidRPr="00B97985">
        <w:rPr>
          <w:sz w:val="28"/>
          <w:szCs w:val="28"/>
        </w:rPr>
        <w:t>Шарлап</w:t>
      </w:r>
      <w:proofErr w:type="spellEnd"/>
      <w:r w:rsidRPr="00B97985">
        <w:rPr>
          <w:sz w:val="28"/>
          <w:szCs w:val="28"/>
        </w:rPr>
        <w:t xml:space="preserve"> (гребля академическая), призерам</w:t>
      </w:r>
      <w:proofErr w:type="gramStart"/>
      <w:r w:rsidRPr="00B97985">
        <w:rPr>
          <w:sz w:val="28"/>
          <w:szCs w:val="28"/>
        </w:rPr>
        <w:t>и-</w:t>
      </w:r>
      <w:proofErr w:type="gramEnd"/>
      <w:r w:rsidRPr="00B97985">
        <w:rPr>
          <w:sz w:val="28"/>
          <w:szCs w:val="28"/>
        </w:rPr>
        <w:t xml:space="preserve"> Денис </w:t>
      </w:r>
      <w:proofErr w:type="spellStart"/>
      <w:r w:rsidRPr="00B97985">
        <w:rPr>
          <w:sz w:val="28"/>
          <w:szCs w:val="28"/>
        </w:rPr>
        <w:t>Суровец</w:t>
      </w:r>
      <w:proofErr w:type="spellEnd"/>
      <w:r w:rsidRPr="00B97985">
        <w:rPr>
          <w:sz w:val="28"/>
          <w:szCs w:val="28"/>
        </w:rPr>
        <w:t xml:space="preserve"> (гребля академическая), Антон </w:t>
      </w:r>
      <w:proofErr w:type="spellStart"/>
      <w:r w:rsidRPr="00B97985">
        <w:rPr>
          <w:sz w:val="28"/>
          <w:szCs w:val="28"/>
        </w:rPr>
        <w:t>Прилепов</w:t>
      </w:r>
      <w:proofErr w:type="spellEnd"/>
      <w:r w:rsidRPr="00B97985">
        <w:rPr>
          <w:sz w:val="28"/>
          <w:szCs w:val="28"/>
        </w:rPr>
        <w:t>, Елена Кузнецова (стрельба из лука). Бронзовым призером командного чемпионата Европы (высшая лига) по легкой атлетике стал Павел Лыжин.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За период 2011-2015 годов спортсменами Могилевской области на чемпионатах и первенствах мира и Европы завоевано свыше 470 медалей различного достоинства. 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районах области функционируют 11 центров физкультурно-оздоровительной работы,  13 физкультурно-спортивных клубов, в которых регулярно занимаются физической культурой и спортом свыше 7000 человек.</w:t>
      </w:r>
    </w:p>
    <w:p w:rsidR="007225F2" w:rsidRPr="00B97985" w:rsidRDefault="007225F2" w:rsidP="004B7E40">
      <w:pPr>
        <w:pStyle w:val="a4"/>
        <w:spacing w:after="0"/>
        <w:ind w:firstLine="709"/>
        <w:jc w:val="both"/>
        <w:rPr>
          <w:szCs w:val="28"/>
        </w:rPr>
      </w:pPr>
      <w:r w:rsidRPr="00B97985">
        <w:rPr>
          <w:szCs w:val="28"/>
        </w:rPr>
        <w:t xml:space="preserve">К регулярным занятиям физической культурой и спортом по месту учебы, работы и жительства в области привлечено свыше 210 тысяч человек, что составляет 19,6 % от общего числа населения области. </w:t>
      </w:r>
    </w:p>
    <w:p w:rsidR="007225F2" w:rsidRPr="00B97985" w:rsidRDefault="007225F2" w:rsidP="004B7E40">
      <w:pPr>
        <w:pStyle w:val="a4"/>
        <w:spacing w:after="0"/>
        <w:ind w:firstLine="709"/>
        <w:jc w:val="both"/>
        <w:rPr>
          <w:szCs w:val="28"/>
        </w:rPr>
      </w:pPr>
      <w:r w:rsidRPr="00B97985">
        <w:rPr>
          <w:szCs w:val="28"/>
        </w:rPr>
        <w:t>В 2011-2014 году велась работа по совершенствованию материальной базы физкультурно-спортивной отрасли области.</w:t>
      </w:r>
    </w:p>
    <w:p w:rsidR="007225F2" w:rsidRPr="00B97985" w:rsidRDefault="007225F2" w:rsidP="004B7E40">
      <w:pPr>
        <w:pStyle w:val="a4"/>
        <w:spacing w:after="0"/>
        <w:ind w:firstLine="709"/>
        <w:jc w:val="both"/>
        <w:rPr>
          <w:szCs w:val="28"/>
        </w:rPr>
      </w:pPr>
      <w:r w:rsidRPr="00B97985">
        <w:rPr>
          <w:szCs w:val="28"/>
        </w:rPr>
        <w:t xml:space="preserve">Завершена реконструкция </w:t>
      </w:r>
      <w:r w:rsidRPr="00B97985">
        <w:rPr>
          <w:szCs w:val="28"/>
          <w:lang w:val="be-BY"/>
        </w:rPr>
        <w:t xml:space="preserve">спортивного зала </w:t>
      </w:r>
      <w:r w:rsidRPr="00B97985">
        <w:rPr>
          <w:bCs w:val="0"/>
          <w:szCs w:val="28"/>
        </w:rPr>
        <w:t xml:space="preserve">государственного учебно-спортивного учреждения «Детско-юношеская спортивная школа </w:t>
      </w:r>
      <w:proofErr w:type="spellStart"/>
      <w:r w:rsidRPr="00B97985">
        <w:rPr>
          <w:bCs w:val="0"/>
          <w:szCs w:val="28"/>
        </w:rPr>
        <w:t>Славгородского</w:t>
      </w:r>
      <w:proofErr w:type="spellEnd"/>
      <w:r w:rsidRPr="00B97985">
        <w:rPr>
          <w:bCs w:val="0"/>
          <w:szCs w:val="28"/>
        </w:rPr>
        <w:t xml:space="preserve"> района»</w:t>
      </w:r>
      <w:r w:rsidRPr="00B97985">
        <w:rPr>
          <w:szCs w:val="28"/>
          <w:lang w:val="be-BY"/>
        </w:rPr>
        <w:t>.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bCs/>
          <w:sz w:val="28"/>
          <w:szCs w:val="28"/>
        </w:rPr>
        <w:t xml:space="preserve">Завершено строительство </w:t>
      </w:r>
      <w:r w:rsidRPr="00B97985">
        <w:rPr>
          <w:sz w:val="28"/>
          <w:szCs w:val="28"/>
          <w:lang w:val="be-BY"/>
        </w:rPr>
        <w:t xml:space="preserve">ледовой арены с игровым залом и </w:t>
      </w:r>
      <w:r w:rsidRPr="00B97985">
        <w:rPr>
          <w:sz w:val="28"/>
          <w:szCs w:val="28"/>
        </w:rPr>
        <w:t>реконструкция</w:t>
      </w:r>
      <w:r w:rsidRPr="00B97985">
        <w:rPr>
          <w:sz w:val="28"/>
          <w:szCs w:val="28"/>
          <w:lang w:val="be-BY"/>
        </w:rPr>
        <w:t xml:space="preserve"> городского стадиона </w:t>
      </w:r>
      <w:r w:rsidRPr="00B97985">
        <w:rPr>
          <w:sz w:val="28"/>
          <w:szCs w:val="28"/>
        </w:rPr>
        <w:t xml:space="preserve">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</w:t>
      </w:r>
      <w:r w:rsidR="00C263F4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 xml:space="preserve">Горки. 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Завершена реконструкция бассейна в спортивном комплексе в г</w:t>
      </w:r>
      <w:proofErr w:type="gramStart"/>
      <w:r w:rsidRPr="00B97985">
        <w:rPr>
          <w:sz w:val="28"/>
          <w:szCs w:val="28"/>
        </w:rPr>
        <w:t>.Б</w:t>
      </w:r>
      <w:proofErr w:type="gramEnd"/>
      <w:r w:rsidRPr="00B97985">
        <w:rPr>
          <w:sz w:val="28"/>
          <w:szCs w:val="28"/>
        </w:rPr>
        <w:t>ыхове.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Проведен капитальный ремонт </w:t>
      </w:r>
      <w:proofErr w:type="spellStart"/>
      <w:r w:rsidRPr="00B97985">
        <w:rPr>
          <w:sz w:val="28"/>
          <w:szCs w:val="28"/>
        </w:rPr>
        <w:t>лыжероллерной</w:t>
      </w:r>
      <w:proofErr w:type="spellEnd"/>
      <w:r w:rsidRPr="00B97985">
        <w:rPr>
          <w:sz w:val="28"/>
          <w:szCs w:val="28"/>
        </w:rPr>
        <w:t xml:space="preserve"> трассы, завершено строительство ограждения и подъездной дороги к данной трассе в д.</w:t>
      </w:r>
      <w:r w:rsidR="00C263F4">
        <w:rPr>
          <w:sz w:val="28"/>
          <w:szCs w:val="28"/>
        </w:rPr>
        <w:t xml:space="preserve"> </w:t>
      </w:r>
      <w:proofErr w:type="spellStart"/>
      <w:r w:rsidRPr="00B97985">
        <w:rPr>
          <w:sz w:val="28"/>
          <w:szCs w:val="28"/>
        </w:rPr>
        <w:t>Полыковичи</w:t>
      </w:r>
      <w:proofErr w:type="spellEnd"/>
      <w:r w:rsidRPr="00B97985">
        <w:rPr>
          <w:sz w:val="28"/>
          <w:szCs w:val="28"/>
        </w:rPr>
        <w:t xml:space="preserve">. </w:t>
      </w:r>
    </w:p>
    <w:p w:rsidR="007225F2" w:rsidRPr="00B97985" w:rsidRDefault="007225F2" w:rsidP="004B7E40">
      <w:pPr>
        <w:pStyle w:val="a4"/>
        <w:spacing w:after="0"/>
        <w:ind w:firstLine="709"/>
        <w:jc w:val="both"/>
        <w:rPr>
          <w:szCs w:val="28"/>
        </w:rPr>
      </w:pPr>
      <w:proofErr w:type="gramStart"/>
      <w:r w:rsidRPr="00B97985">
        <w:rPr>
          <w:szCs w:val="28"/>
        </w:rPr>
        <w:t>В рамках акции «Родная сторона – детям» при поддержке Белорусской федерации футбола построены мини-футбольные поля в г.</w:t>
      </w:r>
      <w:r w:rsidR="00C263F4">
        <w:rPr>
          <w:szCs w:val="28"/>
        </w:rPr>
        <w:t xml:space="preserve"> </w:t>
      </w:r>
      <w:r w:rsidRPr="00B97985">
        <w:rPr>
          <w:szCs w:val="28"/>
        </w:rPr>
        <w:t>Могилеве, г.</w:t>
      </w:r>
      <w:r w:rsidR="00C263F4">
        <w:rPr>
          <w:szCs w:val="28"/>
        </w:rPr>
        <w:t xml:space="preserve"> </w:t>
      </w:r>
      <w:r w:rsidRPr="00B97985">
        <w:rPr>
          <w:szCs w:val="28"/>
        </w:rPr>
        <w:t>Бобруйске, г.</w:t>
      </w:r>
      <w:r w:rsidR="00C263F4">
        <w:rPr>
          <w:szCs w:val="28"/>
        </w:rPr>
        <w:t xml:space="preserve"> </w:t>
      </w:r>
      <w:r w:rsidRPr="00B97985">
        <w:rPr>
          <w:szCs w:val="28"/>
        </w:rPr>
        <w:t>Быхове, г.</w:t>
      </w:r>
      <w:r w:rsidR="00C263F4">
        <w:rPr>
          <w:szCs w:val="28"/>
        </w:rPr>
        <w:t xml:space="preserve"> </w:t>
      </w:r>
      <w:r w:rsidRPr="00B97985">
        <w:rPr>
          <w:szCs w:val="28"/>
        </w:rPr>
        <w:t>Костюковичи и г.п.</w:t>
      </w:r>
      <w:proofErr w:type="gramEnd"/>
      <w:r w:rsidR="00C263F4">
        <w:rPr>
          <w:szCs w:val="28"/>
        </w:rPr>
        <w:t xml:space="preserve"> </w:t>
      </w:r>
      <w:r w:rsidRPr="00B97985">
        <w:rPr>
          <w:szCs w:val="28"/>
        </w:rPr>
        <w:t>Круглое.</w:t>
      </w:r>
    </w:p>
    <w:p w:rsidR="007225F2" w:rsidRPr="00B97985" w:rsidRDefault="007225F2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Завершено строительство конноспортивного манежа с конюшней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</w:t>
      </w:r>
      <w:r w:rsidR="00C263F4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>Горки.</w:t>
      </w:r>
    </w:p>
    <w:p w:rsidR="007225F2" w:rsidRPr="00B97985" w:rsidRDefault="007225F2" w:rsidP="004B7E40">
      <w:pPr>
        <w:pStyle w:val="a4"/>
        <w:spacing w:after="0"/>
        <w:ind w:firstLine="708"/>
        <w:jc w:val="both"/>
        <w:rPr>
          <w:szCs w:val="28"/>
        </w:rPr>
      </w:pPr>
      <w:r w:rsidRPr="00B97985">
        <w:rPr>
          <w:szCs w:val="28"/>
        </w:rPr>
        <w:t xml:space="preserve">По состоянию на 17.08.2015 г. в Могилевской области зарегистрировано  197 субъектов </w:t>
      </w:r>
      <w:proofErr w:type="spellStart"/>
      <w:r w:rsidRPr="00B97985">
        <w:rPr>
          <w:szCs w:val="28"/>
        </w:rPr>
        <w:t>агроэкотуризма</w:t>
      </w:r>
      <w:proofErr w:type="spellEnd"/>
      <w:r w:rsidRPr="00B97985">
        <w:rPr>
          <w:szCs w:val="28"/>
        </w:rPr>
        <w:t xml:space="preserve"> (в 2011 г. – 218, 2012 г. – 177, 2013 - 162, 2014 - 189). На сегодняшний день лидерами в сфере сельского туризма по-прежнему являются: Быховский (31 </w:t>
      </w:r>
      <w:proofErr w:type="spellStart"/>
      <w:r w:rsidRPr="00B97985">
        <w:rPr>
          <w:szCs w:val="28"/>
        </w:rPr>
        <w:t>агроусадьба</w:t>
      </w:r>
      <w:proofErr w:type="spellEnd"/>
      <w:r w:rsidRPr="00B97985">
        <w:rPr>
          <w:szCs w:val="28"/>
        </w:rPr>
        <w:t xml:space="preserve">), </w:t>
      </w:r>
      <w:proofErr w:type="spellStart"/>
      <w:r w:rsidRPr="00B97985">
        <w:rPr>
          <w:szCs w:val="28"/>
        </w:rPr>
        <w:t>Осиповичский</w:t>
      </w:r>
      <w:proofErr w:type="spellEnd"/>
      <w:r w:rsidRPr="00B97985">
        <w:rPr>
          <w:szCs w:val="28"/>
        </w:rPr>
        <w:t xml:space="preserve"> (26) и Могилевский (21) районы. </w:t>
      </w:r>
    </w:p>
    <w:p w:rsidR="007225F2" w:rsidRPr="00B97985" w:rsidRDefault="007225F2" w:rsidP="004B7E40">
      <w:pPr>
        <w:pStyle w:val="a4"/>
        <w:spacing w:after="0"/>
        <w:ind w:firstLine="708"/>
        <w:jc w:val="both"/>
        <w:rPr>
          <w:szCs w:val="28"/>
        </w:rPr>
      </w:pPr>
      <w:proofErr w:type="gramStart"/>
      <w:r w:rsidRPr="00B97985">
        <w:rPr>
          <w:szCs w:val="28"/>
        </w:rPr>
        <w:t>Экспорт туристических услуг составил: в 2011 году - 4508,96 тыс. долларов США, в 2012 году - 5782,6 тыс. долларов США, в 2013 году - 6874,3 тыс. долларов США, в 2014 году - 7140,6 тыс. долларов США.</w:t>
      </w:r>
      <w:proofErr w:type="gramEnd"/>
    </w:p>
    <w:p w:rsidR="00E10FF5" w:rsidRPr="00B97985" w:rsidRDefault="00E10FF5" w:rsidP="004B7E40">
      <w:pPr>
        <w:ind w:firstLine="709"/>
        <w:jc w:val="both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Здравоохранение.</w:t>
      </w:r>
    </w:p>
    <w:p w:rsidR="00E10FF5" w:rsidRPr="00B97985" w:rsidRDefault="00E10FF5" w:rsidP="004B7E40">
      <w:pPr>
        <w:ind w:firstLine="709"/>
        <w:jc w:val="both"/>
        <w:rPr>
          <w:sz w:val="28"/>
          <w:szCs w:val="28"/>
        </w:rPr>
      </w:pPr>
      <w:proofErr w:type="gramStart"/>
      <w:r w:rsidRPr="00B97985">
        <w:rPr>
          <w:sz w:val="28"/>
          <w:szCs w:val="28"/>
        </w:rPr>
        <w:lastRenderedPageBreak/>
        <w:t>В здравоохранении Могилёвской области в настоящее время функционирует 619 организаций здравоохранения, в том числе 19 центральных районных больниц, 13 участковых больниц, 12 больниц сестринского ухода, госпиталь инвалидов Отечественной войны, 2 специализированных центра медицинской реабилитации, 1 лечебно-диагностический центр, 1 родильный дом, 8 диспансеров, 20 поликлиник для взрослых и 8 поликлиник для детей, 97 врачебных амбулаторий, 285 фельдшерско-акушерских пунктов, 13 стоматологических поликлиник</w:t>
      </w:r>
      <w:proofErr w:type="gramEnd"/>
      <w:r w:rsidRPr="00B97985">
        <w:rPr>
          <w:sz w:val="28"/>
          <w:szCs w:val="28"/>
        </w:rPr>
        <w:t>, 2 станции скорой медицинской помощи, 2 станции переливания крови, медико-реабилитационная экспертная комиссия, патологоанатомическое бюро, Дом ребёнка, 22 центра гигиены и эпидемиологии, центр профилактической дезинфекции, 95 здравпунктов.</w:t>
      </w:r>
    </w:p>
    <w:p w:rsidR="00E10FF5" w:rsidRPr="00B97985" w:rsidRDefault="00E10FF5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Сеть организаций здравоохранения ежегодно совершенствуется: открываются новые организации здравоохранения, реорганизуются существующие организации здравоохранения. При этом приоритет отдаётся развитию сети амбулаторно-поликлинических организаций здравоохранения и организаций здравоохранения, оказывающих медико-социальную помощь.</w:t>
      </w:r>
    </w:p>
    <w:p w:rsidR="00E10FF5" w:rsidRPr="00B97985" w:rsidRDefault="00E10FF5" w:rsidP="004B7E4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7985">
        <w:rPr>
          <w:color w:val="000000"/>
          <w:sz w:val="28"/>
          <w:szCs w:val="28"/>
        </w:rPr>
        <w:t xml:space="preserve">В здравоохранении Могилёвской области внедрены и выполняются государственные социальные стандарты, реализуются государственные программы. </w:t>
      </w:r>
      <w:r w:rsidRPr="00B97985">
        <w:rPr>
          <w:rFonts w:eastAsia="Calibri"/>
          <w:sz w:val="28"/>
          <w:szCs w:val="28"/>
          <w:lang w:eastAsia="en-US"/>
        </w:rPr>
        <w:t>Благодаря реализации государственных программ в области о</w:t>
      </w:r>
      <w:r w:rsidRPr="00B97985">
        <w:rPr>
          <w:rFonts w:eastAsia="Calibri"/>
          <w:spacing w:val="-2"/>
          <w:sz w:val="28"/>
          <w:szCs w:val="28"/>
          <w:lang w:eastAsia="en-US"/>
        </w:rPr>
        <w:t xml:space="preserve">существлён ремонт и переоснащение операционных залов и </w:t>
      </w:r>
      <w:r w:rsidRPr="00B97985">
        <w:rPr>
          <w:rFonts w:eastAsia="Calibri"/>
          <w:sz w:val="28"/>
          <w:szCs w:val="28"/>
          <w:lang w:eastAsia="en-US"/>
        </w:rPr>
        <w:t>реанимационных мест, перинатальных центров, организаций здравоохранения, расположенных в сельской местности, внедрены новые медицинские технологии в лечебно-диагностический процесс.</w:t>
      </w:r>
    </w:p>
    <w:p w:rsidR="00E10FF5" w:rsidRPr="00B97985" w:rsidRDefault="00E10FF5" w:rsidP="004B7E4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7985">
        <w:rPr>
          <w:sz w:val="28"/>
          <w:szCs w:val="28"/>
        </w:rPr>
        <w:t>В целом в здравоохранении области отмечаются значительные объёмы капитального строительства, реконструкции и ремонта организаций здравоохранения.</w:t>
      </w:r>
    </w:p>
    <w:p w:rsidR="00E10FF5" w:rsidRPr="00B97985" w:rsidRDefault="00E10FF5" w:rsidP="004B7E4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7985">
        <w:rPr>
          <w:rFonts w:eastAsia="Calibri"/>
          <w:sz w:val="28"/>
          <w:szCs w:val="28"/>
          <w:lang w:eastAsia="en-US"/>
        </w:rPr>
        <w:t xml:space="preserve">В последние годы в строй были введены такие объекты как больница медицинской реабилитации, расположенная в Могилёвском районе, терапевтический корпус Кричевской центральной районной больницы, хирургический корпус Горецкой центральной районной больницы, радиологический и палатный корпусы Могилёвского областного онкологического диспансера, инфекционный корпус </w:t>
      </w:r>
      <w:proofErr w:type="spellStart"/>
      <w:r w:rsidRPr="00B97985">
        <w:rPr>
          <w:rFonts w:eastAsia="Calibri"/>
          <w:sz w:val="28"/>
          <w:szCs w:val="28"/>
          <w:lang w:eastAsia="en-US"/>
        </w:rPr>
        <w:t>Хотимской</w:t>
      </w:r>
      <w:proofErr w:type="spellEnd"/>
      <w:r w:rsidRPr="00B97985">
        <w:rPr>
          <w:rFonts w:eastAsia="Calibri"/>
          <w:sz w:val="28"/>
          <w:szCs w:val="28"/>
          <w:lang w:eastAsia="en-US"/>
        </w:rPr>
        <w:t xml:space="preserve"> центральной районной больницы.</w:t>
      </w:r>
    </w:p>
    <w:p w:rsidR="00E10FF5" w:rsidRPr="00B97985" w:rsidRDefault="00E10FF5" w:rsidP="004B7E4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7985">
        <w:rPr>
          <w:rFonts w:eastAsia="Calibri"/>
          <w:sz w:val="28"/>
          <w:szCs w:val="28"/>
          <w:lang w:eastAsia="en-US"/>
        </w:rPr>
        <w:t xml:space="preserve">Завершена реконструкция родильного корпуса и строительство нового корпуса </w:t>
      </w:r>
      <w:proofErr w:type="spellStart"/>
      <w:r w:rsidRPr="00B97985">
        <w:rPr>
          <w:rFonts w:eastAsia="Calibri"/>
          <w:sz w:val="28"/>
          <w:szCs w:val="28"/>
          <w:lang w:eastAsia="en-US"/>
        </w:rPr>
        <w:t>Бобруйского</w:t>
      </w:r>
      <w:proofErr w:type="spellEnd"/>
      <w:r w:rsidRPr="00B97985">
        <w:rPr>
          <w:rFonts w:eastAsia="Calibri"/>
          <w:sz w:val="28"/>
          <w:szCs w:val="28"/>
          <w:lang w:eastAsia="en-US"/>
        </w:rPr>
        <w:t xml:space="preserve"> родильного дома, строительство хирургического корпуса с операционным блоком Могилёвской областной детской больницы,</w:t>
      </w:r>
      <w:r w:rsidRPr="00B97985">
        <w:rPr>
          <w:sz w:val="28"/>
          <w:szCs w:val="28"/>
        </w:rPr>
        <w:t xml:space="preserve"> реконструкция зданий </w:t>
      </w:r>
      <w:proofErr w:type="gramStart"/>
      <w:r w:rsidRPr="00B97985">
        <w:rPr>
          <w:sz w:val="28"/>
          <w:szCs w:val="28"/>
        </w:rPr>
        <w:t>для</w:t>
      </w:r>
      <w:proofErr w:type="gramEnd"/>
      <w:r w:rsidRPr="00B97985">
        <w:rPr>
          <w:sz w:val="28"/>
          <w:szCs w:val="28"/>
        </w:rPr>
        <w:t xml:space="preserve"> Могилёвской областной МРЭК.</w:t>
      </w:r>
    </w:p>
    <w:p w:rsidR="00E10FF5" w:rsidRPr="00B97985" w:rsidRDefault="00E10FF5" w:rsidP="004B7E40">
      <w:pPr>
        <w:shd w:val="clear" w:color="auto" w:fill="FFFFFF"/>
        <w:tabs>
          <w:tab w:val="left" w:pos="1080"/>
        </w:tabs>
        <w:ind w:firstLine="709"/>
        <w:jc w:val="both"/>
        <w:rPr>
          <w:spacing w:val="-1"/>
          <w:sz w:val="28"/>
          <w:szCs w:val="28"/>
        </w:rPr>
      </w:pPr>
      <w:r w:rsidRPr="00B97985">
        <w:rPr>
          <w:sz w:val="28"/>
          <w:szCs w:val="28"/>
        </w:rPr>
        <w:t xml:space="preserve">Материально-техническая база амбулаторно-поликлинических </w:t>
      </w:r>
      <w:r w:rsidRPr="00B97985">
        <w:rPr>
          <w:spacing w:val="-1"/>
          <w:sz w:val="28"/>
          <w:szCs w:val="28"/>
        </w:rPr>
        <w:t>организаций здравоохранения области удовлетворительная: в</w:t>
      </w:r>
      <w:r w:rsidRPr="00B97985">
        <w:rPr>
          <w:sz w:val="28"/>
          <w:szCs w:val="28"/>
        </w:rPr>
        <w:t>се организации здравоохранения, оказывающие первичную медико-санитарную помощь, обеспечены автотранспортом и оснащены современной лечебно-диагностической аппаратурой. Это позволяет выполнять протоколы и стандарты обследований и лечения пациентов в амбулаторно-поликлинических условиях.</w:t>
      </w:r>
    </w:p>
    <w:p w:rsidR="00E10FF5" w:rsidRPr="00B97985" w:rsidRDefault="00E10FF5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области продолжается внедрение высокотехнологичной медицинской помощи и наращивание объёмов её выполнения. Это привело к существенному </w:t>
      </w:r>
      <w:r w:rsidRPr="00B97985">
        <w:rPr>
          <w:sz w:val="28"/>
          <w:szCs w:val="28"/>
        </w:rPr>
        <w:lastRenderedPageBreak/>
        <w:t>повышению уровня обеспеченности населения ранее недоступными видами медицинских вмешательств, основанных на новейших достижениях медицинской науки.</w:t>
      </w:r>
    </w:p>
    <w:p w:rsidR="00E10FF5" w:rsidRPr="00B97985" w:rsidRDefault="00E10FF5" w:rsidP="004B7E40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97985">
        <w:rPr>
          <w:rFonts w:eastAsia="Calibri"/>
          <w:bCs/>
          <w:sz w:val="28"/>
          <w:szCs w:val="28"/>
          <w:lang w:eastAsia="en-US"/>
        </w:rPr>
        <w:t xml:space="preserve">Так, </w:t>
      </w:r>
      <w:r w:rsidRPr="00B97985">
        <w:rPr>
          <w:rFonts w:eastAsia="Calibri"/>
          <w:iCs/>
          <w:sz w:val="28"/>
          <w:szCs w:val="28"/>
          <w:lang w:eastAsia="en-US"/>
        </w:rPr>
        <w:t xml:space="preserve">в кардиологии и кардиохирургии – это </w:t>
      </w:r>
      <w:r w:rsidRPr="00B97985">
        <w:rPr>
          <w:rFonts w:eastAsia="Calibri"/>
          <w:sz w:val="28"/>
          <w:szCs w:val="28"/>
          <w:lang w:eastAsia="en-US"/>
        </w:rPr>
        <w:t xml:space="preserve">оперативные вмешательства, реконструктивные операции при лечении пациентов со сложной и </w:t>
      </w:r>
      <w:r w:rsidRPr="00B97985">
        <w:rPr>
          <w:rFonts w:eastAsia="Calibri"/>
          <w:spacing w:val="-1"/>
          <w:sz w:val="28"/>
          <w:szCs w:val="28"/>
          <w:lang w:eastAsia="en-US"/>
        </w:rPr>
        <w:t xml:space="preserve">сочетанной </w:t>
      </w:r>
      <w:proofErr w:type="spellStart"/>
      <w:r w:rsidRPr="00B97985">
        <w:rPr>
          <w:rFonts w:eastAsia="Calibri"/>
          <w:spacing w:val="-1"/>
          <w:sz w:val="28"/>
          <w:szCs w:val="28"/>
          <w:lang w:eastAsia="en-US"/>
        </w:rPr>
        <w:t>сердечно-сосудистой</w:t>
      </w:r>
      <w:proofErr w:type="spellEnd"/>
      <w:r w:rsidRPr="00B97985">
        <w:rPr>
          <w:rFonts w:eastAsia="Calibri"/>
          <w:spacing w:val="-1"/>
          <w:sz w:val="28"/>
          <w:szCs w:val="28"/>
          <w:lang w:eastAsia="en-US"/>
        </w:rPr>
        <w:t xml:space="preserve"> патологией, в </w:t>
      </w:r>
      <w:r w:rsidRPr="00B97985">
        <w:rPr>
          <w:rFonts w:eastAsia="Calibri"/>
          <w:iCs/>
          <w:spacing w:val="-2"/>
          <w:sz w:val="28"/>
          <w:szCs w:val="28"/>
          <w:lang w:eastAsia="en-US"/>
        </w:rPr>
        <w:t xml:space="preserve">онкологии – это современные </w:t>
      </w:r>
      <w:r w:rsidRPr="00B97985">
        <w:rPr>
          <w:rFonts w:eastAsia="Calibri"/>
          <w:spacing w:val="-2"/>
          <w:sz w:val="28"/>
          <w:szCs w:val="28"/>
          <w:lang w:eastAsia="en-US"/>
        </w:rPr>
        <w:t xml:space="preserve">методы скрининга и профилактики </w:t>
      </w:r>
      <w:r w:rsidRPr="00B97985">
        <w:rPr>
          <w:rFonts w:eastAsia="Calibri"/>
          <w:bCs/>
          <w:spacing w:val="-2"/>
          <w:sz w:val="28"/>
          <w:szCs w:val="28"/>
          <w:lang w:eastAsia="en-US"/>
        </w:rPr>
        <w:t xml:space="preserve">онкологических </w:t>
      </w:r>
      <w:r w:rsidRPr="00B97985">
        <w:rPr>
          <w:rFonts w:eastAsia="Calibri"/>
          <w:bCs/>
          <w:sz w:val="28"/>
          <w:szCs w:val="28"/>
          <w:lang w:eastAsia="en-US"/>
        </w:rPr>
        <w:t xml:space="preserve">заболеваний, в </w:t>
      </w:r>
      <w:r w:rsidRPr="00B97985">
        <w:rPr>
          <w:rFonts w:eastAsia="Calibri"/>
          <w:iCs/>
          <w:spacing w:val="-2"/>
          <w:sz w:val="28"/>
          <w:szCs w:val="28"/>
          <w:lang w:eastAsia="en-US"/>
        </w:rPr>
        <w:t>травматологии и ортопедии –</w:t>
      </w:r>
      <w:r w:rsidRPr="00B97985">
        <w:rPr>
          <w:rFonts w:eastAsia="Calibri"/>
          <w:spacing w:val="-2"/>
          <w:sz w:val="28"/>
          <w:szCs w:val="28"/>
          <w:lang w:eastAsia="en-US"/>
        </w:rPr>
        <w:t xml:space="preserve"> это </w:t>
      </w:r>
      <w:proofErr w:type="spellStart"/>
      <w:r w:rsidRPr="00B97985">
        <w:rPr>
          <w:rFonts w:eastAsia="Calibri"/>
          <w:spacing w:val="-2"/>
          <w:sz w:val="28"/>
          <w:szCs w:val="28"/>
          <w:lang w:eastAsia="en-US"/>
        </w:rPr>
        <w:t>эндопротезирование</w:t>
      </w:r>
      <w:proofErr w:type="spellEnd"/>
      <w:r w:rsidRPr="00B97985">
        <w:rPr>
          <w:rFonts w:eastAsia="Calibri"/>
          <w:spacing w:val="-2"/>
          <w:sz w:val="28"/>
          <w:szCs w:val="28"/>
          <w:lang w:eastAsia="en-US"/>
        </w:rPr>
        <w:t xml:space="preserve"> тазобедренного, коленного и плечевого суставов, в н</w:t>
      </w:r>
      <w:r w:rsidRPr="00B97985">
        <w:rPr>
          <w:rFonts w:eastAsia="Calibri"/>
          <w:iCs/>
          <w:sz w:val="28"/>
          <w:szCs w:val="28"/>
          <w:lang w:eastAsia="en-US"/>
        </w:rPr>
        <w:t xml:space="preserve">еврологии и нейрохирургии – это </w:t>
      </w:r>
      <w:r w:rsidRPr="00B97985">
        <w:rPr>
          <w:rFonts w:eastAsia="Calibri"/>
          <w:sz w:val="28"/>
          <w:szCs w:val="28"/>
          <w:lang w:eastAsia="en-US"/>
        </w:rPr>
        <w:t>лечение дегенеративных заболеваний нервной системы, патологии периферической нервной системы;</w:t>
      </w:r>
      <w:proofErr w:type="gramEnd"/>
      <w:r w:rsidRPr="00B9798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97985">
        <w:rPr>
          <w:rFonts w:eastAsia="Calibri"/>
          <w:sz w:val="28"/>
          <w:szCs w:val="28"/>
          <w:lang w:eastAsia="en-US"/>
        </w:rPr>
        <w:t>эндоваскулярные</w:t>
      </w:r>
      <w:proofErr w:type="spellEnd"/>
      <w:r w:rsidRPr="00B97985">
        <w:rPr>
          <w:rFonts w:eastAsia="Calibri"/>
          <w:sz w:val="28"/>
          <w:szCs w:val="28"/>
          <w:lang w:eastAsia="en-US"/>
        </w:rPr>
        <w:t xml:space="preserve"> методы оперативных вмешательств и многое другое.</w:t>
      </w:r>
    </w:p>
    <w:p w:rsidR="00E10FF5" w:rsidRPr="00B97985" w:rsidRDefault="00E10FF5" w:rsidP="004B7E40">
      <w:pPr>
        <w:ind w:firstLine="709"/>
        <w:jc w:val="both"/>
        <w:rPr>
          <w:sz w:val="28"/>
          <w:szCs w:val="28"/>
        </w:rPr>
      </w:pPr>
      <w:r w:rsidRPr="00B97985">
        <w:rPr>
          <w:rFonts w:eastAsia="Calibri"/>
          <w:bCs/>
          <w:sz w:val="28"/>
          <w:szCs w:val="28"/>
          <w:lang w:eastAsia="en-US"/>
        </w:rPr>
        <w:t>Совершенствование материально-технической базы стационарных организаций здравоохранения сделало возможным</w:t>
      </w:r>
      <w:r w:rsidRPr="00B97985">
        <w:rPr>
          <w:sz w:val="28"/>
          <w:szCs w:val="28"/>
        </w:rPr>
        <w:t xml:space="preserve"> выполнение оперативных вмешательств по новым технологиям каждому пациенту в любое время суток.</w:t>
      </w:r>
    </w:p>
    <w:p w:rsidR="00E10FF5" w:rsidRPr="00B97985" w:rsidRDefault="00E10FF5" w:rsidP="004B7E40">
      <w:pPr>
        <w:ind w:firstLine="709"/>
        <w:jc w:val="both"/>
        <w:rPr>
          <w:sz w:val="28"/>
          <w:szCs w:val="28"/>
        </w:rPr>
      </w:pPr>
      <w:r w:rsidRPr="00B97985">
        <w:rPr>
          <w:spacing w:val="-3"/>
          <w:sz w:val="28"/>
          <w:szCs w:val="28"/>
        </w:rPr>
        <w:t>Возможности организаций здравоохранения Могилёвской области позволяют оказывать высокотехнологичную медицинскую помощь иностранным гражданам без ущерба для жителей области.</w:t>
      </w:r>
      <w:r w:rsidRPr="00B97985">
        <w:rPr>
          <w:sz w:val="28"/>
          <w:szCs w:val="28"/>
        </w:rPr>
        <w:t xml:space="preserve"> Для развития медицинского туризма и сопровождения иностранных граждан создан сектор медицинского туризма и единый сайт «Медицинский туризм Могилёвской области». Ведётся активная работа с санаторно-курортными организациями, туроператорами, спортивными организациями.</w:t>
      </w:r>
    </w:p>
    <w:p w:rsidR="00E10FF5" w:rsidRPr="00B97985" w:rsidRDefault="00E10FF5" w:rsidP="004B7E40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7985">
        <w:rPr>
          <w:rFonts w:eastAsia="Calibri"/>
          <w:sz w:val="28"/>
          <w:szCs w:val="28"/>
          <w:lang w:eastAsia="en-US"/>
        </w:rPr>
        <w:t>Основной целью развития здравоохранения Могилёвской области на 2011-2015 годы является повышение эффективности её функционирования на основе улучшения доступности и качества медицинской помощи для населения, эффективности использования финансовых, материальных и кадровых ресурсов; усиления профилактической направленности здравоохранения при широком вовлечении населения и общественных организаций в формирование здорового образа жизни.</w:t>
      </w:r>
    </w:p>
    <w:p w:rsidR="00E10FF5" w:rsidRPr="00B97985" w:rsidRDefault="00E10FF5" w:rsidP="004B7E40">
      <w:pPr>
        <w:shd w:val="clear" w:color="auto" w:fill="FFFFFF"/>
        <w:ind w:firstLine="709"/>
        <w:jc w:val="both"/>
        <w:rPr>
          <w:sz w:val="28"/>
          <w:szCs w:val="28"/>
        </w:rPr>
      </w:pPr>
      <w:r w:rsidRPr="00B97985">
        <w:rPr>
          <w:rFonts w:eastAsia="Calibri"/>
          <w:spacing w:val="-1"/>
          <w:sz w:val="28"/>
          <w:szCs w:val="28"/>
          <w:lang w:eastAsia="en-US"/>
        </w:rPr>
        <w:t>Это, в свою очередь, позволяет решать</w:t>
      </w:r>
      <w:r w:rsidRPr="00B97985">
        <w:rPr>
          <w:rFonts w:eastAsia="Calibri"/>
          <w:sz w:val="28"/>
          <w:szCs w:val="28"/>
          <w:lang w:eastAsia="en-US"/>
        </w:rPr>
        <w:t xml:space="preserve"> здравоохранению Могилёвской области </w:t>
      </w:r>
      <w:r w:rsidRPr="00B97985">
        <w:rPr>
          <w:rFonts w:eastAsia="Calibri"/>
          <w:spacing w:val="-1"/>
          <w:sz w:val="28"/>
          <w:szCs w:val="28"/>
          <w:lang w:eastAsia="en-US"/>
        </w:rPr>
        <w:t xml:space="preserve">важнейшие проблемы, </w:t>
      </w:r>
      <w:r w:rsidRPr="00B97985">
        <w:rPr>
          <w:rFonts w:eastAsia="Calibri"/>
          <w:spacing w:val="-2"/>
          <w:sz w:val="28"/>
          <w:szCs w:val="28"/>
          <w:lang w:eastAsia="en-US"/>
        </w:rPr>
        <w:t xml:space="preserve">поставленные перед здравоохранением Президентом Республики Беларусь, по обеспечению демографической безопасности </w:t>
      </w:r>
      <w:r w:rsidRPr="00B97985">
        <w:rPr>
          <w:rFonts w:eastAsia="Calibri"/>
          <w:sz w:val="28"/>
          <w:szCs w:val="28"/>
          <w:lang w:eastAsia="en-US"/>
        </w:rPr>
        <w:t>государства.</w:t>
      </w:r>
    </w:p>
    <w:p w:rsidR="00E10FF5" w:rsidRPr="00B97985" w:rsidRDefault="00E10FF5" w:rsidP="004B7E40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7985">
        <w:rPr>
          <w:rFonts w:eastAsia="Calibri"/>
          <w:sz w:val="28"/>
          <w:szCs w:val="28"/>
          <w:lang w:eastAsia="en-US"/>
        </w:rPr>
        <w:t xml:space="preserve">Так, рождаемость за период с 2011 года по 2014 год увеличилась на 10,7% – с 11,2 промилле до 12,4, смертность уменьшилась на 10,9% – с 15,6 промилле </w:t>
      </w:r>
      <w:proofErr w:type="gramStart"/>
      <w:r w:rsidRPr="00B97985">
        <w:rPr>
          <w:rFonts w:eastAsia="Calibri"/>
          <w:sz w:val="28"/>
          <w:szCs w:val="28"/>
          <w:lang w:eastAsia="en-US"/>
        </w:rPr>
        <w:t>до</w:t>
      </w:r>
      <w:proofErr w:type="gramEnd"/>
      <w:r w:rsidRPr="00B97985">
        <w:rPr>
          <w:rFonts w:eastAsia="Calibri"/>
          <w:sz w:val="28"/>
          <w:szCs w:val="28"/>
          <w:lang w:eastAsia="en-US"/>
        </w:rPr>
        <w:t xml:space="preserve"> 13,9. За этот период не зарегистрировано случаев материнской смертности, а младенческая смертность снизилась на 9,1% – с 3,3 промилле до 3,0.</w:t>
      </w:r>
    </w:p>
    <w:p w:rsidR="00E10FF5" w:rsidRPr="00B97985" w:rsidRDefault="00E10FF5" w:rsidP="004B7E40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97985">
        <w:rPr>
          <w:rFonts w:eastAsia="Calibri"/>
          <w:sz w:val="28"/>
          <w:szCs w:val="28"/>
          <w:lang w:eastAsia="en-US"/>
        </w:rPr>
        <w:t xml:space="preserve">Показатель первичного выхода на инвалидность населения трудоспособного возраста снизился с 40,2 на 10000 населения до 38,8, а показатель первичного выхода на инвалидность детского населения – с 16,4 на 10000 детского населения </w:t>
      </w:r>
      <w:proofErr w:type="gramStart"/>
      <w:r w:rsidRPr="00B97985">
        <w:rPr>
          <w:rFonts w:eastAsia="Calibri"/>
          <w:sz w:val="28"/>
          <w:szCs w:val="28"/>
          <w:lang w:eastAsia="en-US"/>
        </w:rPr>
        <w:t>до</w:t>
      </w:r>
      <w:proofErr w:type="gramEnd"/>
      <w:r w:rsidRPr="00B97985">
        <w:rPr>
          <w:rFonts w:eastAsia="Calibri"/>
          <w:sz w:val="28"/>
          <w:szCs w:val="28"/>
          <w:lang w:eastAsia="en-US"/>
        </w:rPr>
        <w:t xml:space="preserve"> 14,7 и является одним из самых низких в Республике Беларусь</w:t>
      </w:r>
      <w:bookmarkStart w:id="0" w:name="_GoBack"/>
      <w:bookmarkEnd w:id="0"/>
    </w:p>
    <w:p w:rsidR="004279D4" w:rsidRPr="00B97985" w:rsidRDefault="00910731" w:rsidP="004B7E40">
      <w:pPr>
        <w:pStyle w:val="a4"/>
        <w:spacing w:after="0"/>
        <w:ind w:firstLine="708"/>
        <w:jc w:val="both"/>
        <w:rPr>
          <w:b/>
          <w:szCs w:val="28"/>
        </w:rPr>
      </w:pPr>
      <w:r w:rsidRPr="00B97985">
        <w:rPr>
          <w:b/>
          <w:szCs w:val="28"/>
        </w:rPr>
        <w:t>Образовани</w:t>
      </w:r>
      <w:r w:rsidR="00AC497C" w:rsidRPr="00B97985">
        <w:rPr>
          <w:b/>
          <w:szCs w:val="28"/>
        </w:rPr>
        <w:t>е</w:t>
      </w:r>
      <w:r w:rsidRPr="00B97985">
        <w:rPr>
          <w:b/>
          <w:szCs w:val="28"/>
        </w:rPr>
        <w:t>.</w:t>
      </w:r>
    </w:p>
    <w:p w:rsidR="00910731" w:rsidRPr="00B97985" w:rsidRDefault="00910731" w:rsidP="004B7E40">
      <w:pPr>
        <w:shd w:val="clear" w:color="auto" w:fill="FFFFFF"/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2011-2015 годах субъекты образовательного процесса последовательно осуществляли работу по выполнению поручений Главы государства и </w:t>
      </w:r>
      <w:r w:rsidRPr="00B97985">
        <w:rPr>
          <w:sz w:val="28"/>
          <w:szCs w:val="28"/>
        </w:rPr>
        <w:lastRenderedPageBreak/>
        <w:t>Правительства Республики Беларусь по повышению качества образования и развитию образовательной сферы.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proofErr w:type="gramStart"/>
      <w:r w:rsidRPr="00B97985">
        <w:rPr>
          <w:sz w:val="28"/>
          <w:szCs w:val="28"/>
        </w:rPr>
        <w:t>На отчетный период сеть учреждений образования области составляет: 513 учреждений дошкольного образования (включая 152 учебно-педагогических комплекса), 391 учреждение общего среднего образования (включая лицеи, общеобразовательные школы-интернаты и кадетское училище), 33 учреждения специального образования (включая 10 специальных и вспомогательных школ, школ-интернатов, 23 центра коррекционно-развивающего обучения и реабилитации), 45 учреждений дополнительного образования детей и молодежи, 35 учреждений профессионально-технического образования, 18 учреждений среднего специального</w:t>
      </w:r>
      <w:proofErr w:type="gramEnd"/>
      <w:r w:rsidRPr="00B97985">
        <w:rPr>
          <w:sz w:val="28"/>
          <w:szCs w:val="28"/>
        </w:rPr>
        <w:t xml:space="preserve"> образования и 8 учреждений высшего образования.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Обеспечивается выполнение всех установленных нормативов государственных социальных стандартов.</w:t>
      </w:r>
    </w:p>
    <w:p w:rsidR="00910731" w:rsidRPr="00B97985" w:rsidRDefault="00910731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Доступность дошкольного образования совершенствуется за счет строительства дошкольных учреждений, оптимизации их сети, внедрения новых форм организации в соответствии с социальным запросом,  в том числе на платной основе. 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2014 году введено в эксплуатацию дошкольное учреждение на 240 мест в г.</w:t>
      </w:r>
      <w:r w:rsidR="00B97985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>Могилеве, возвращены в сеть дошкольных учреждений детские сады на 220 мест в г.</w:t>
      </w:r>
      <w:r w:rsidR="00C263F4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>Могилеве и на 190 мест – в г</w:t>
      </w:r>
      <w:proofErr w:type="gramStart"/>
      <w:r w:rsidRPr="00B97985">
        <w:rPr>
          <w:sz w:val="28"/>
          <w:szCs w:val="28"/>
        </w:rPr>
        <w:t>.Б</w:t>
      </w:r>
      <w:proofErr w:type="gramEnd"/>
      <w:r w:rsidRPr="00B97985">
        <w:rPr>
          <w:sz w:val="28"/>
          <w:szCs w:val="28"/>
        </w:rPr>
        <w:t xml:space="preserve">обруйске. Дополнительно открыты четыре группы для детей дошкольного возраста на 75 мест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>.</w:t>
      </w:r>
      <w:r w:rsidR="00C263F4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 xml:space="preserve">Шклове. Увеличено на 34 новые формы организации дошкольного образования с кратковременным пребыванием воспитанников, количество которых составило 157. 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системе общего среднего образования Могилевской области обеспечивается повышение качества образования, развитие способностей обучающихся.</w:t>
      </w:r>
    </w:p>
    <w:p w:rsidR="00910731" w:rsidRPr="00B97985" w:rsidRDefault="00910731" w:rsidP="004B7E40">
      <w:pPr>
        <w:pStyle w:val="Style5"/>
        <w:widowControl/>
        <w:spacing w:line="240" w:lineRule="auto"/>
        <w:ind w:firstLine="709"/>
        <w:rPr>
          <w:sz w:val="28"/>
          <w:szCs w:val="28"/>
        </w:rPr>
      </w:pPr>
      <w:r w:rsidRPr="00B97985">
        <w:rPr>
          <w:sz w:val="28"/>
          <w:szCs w:val="28"/>
        </w:rPr>
        <w:t xml:space="preserve">По итогам централизованного тестирования 2015 года выпускниками получен 21 </w:t>
      </w:r>
      <w:proofErr w:type="spellStart"/>
      <w:r w:rsidRPr="00B97985">
        <w:rPr>
          <w:sz w:val="28"/>
          <w:szCs w:val="28"/>
        </w:rPr>
        <w:t>стобалльный</w:t>
      </w:r>
      <w:proofErr w:type="spellEnd"/>
      <w:r w:rsidRPr="00B97985">
        <w:rPr>
          <w:sz w:val="28"/>
          <w:szCs w:val="28"/>
        </w:rPr>
        <w:t xml:space="preserve"> результат по русскому, белорусскому, английскому языкам, математике, химии, обществоведению. Улучшены в целом показатели по 7 учебным предметам. Всего за период 2007-2015 гг. 82 представителя области набрали максимальные 100 баллов на централизованном тестировании.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На протяжении последних лет процент поступления выпускников школ, гимназий, лицеев в учреждения высшего образования стабилен и составляет около 60%, учреждения среднего специального образования – порядка 20%, профессионально-технического – 15-17%.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  <w:lang w:val="be-BY"/>
        </w:rPr>
      </w:pPr>
      <w:r w:rsidRPr="00B97985">
        <w:rPr>
          <w:sz w:val="28"/>
          <w:szCs w:val="28"/>
        </w:rPr>
        <w:t xml:space="preserve">Результаты участия школьников Могилевщины в олимпиадном движении свидетельствуют о сложившейся в области </w:t>
      </w:r>
      <w:r w:rsidRPr="00B97985">
        <w:rPr>
          <w:sz w:val="28"/>
          <w:szCs w:val="28"/>
          <w:lang w:val="be-BY"/>
        </w:rPr>
        <w:t>системы работы по выявлению, поддержке и развитию интеллектуальных способностей учащихся.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  <w:lang w:val="be-BY"/>
        </w:rPr>
        <w:t>Ежегодно представители области завоевывают медали на международных, республиканских олимпиадах по учебным предметам. 2014 и 2015 годы не стали исключением: 2014 год – бронзовая медаль на м</w:t>
      </w:r>
      <w:proofErr w:type="spellStart"/>
      <w:r w:rsidRPr="00B97985">
        <w:rPr>
          <w:sz w:val="28"/>
          <w:szCs w:val="28"/>
        </w:rPr>
        <w:t>еждународной</w:t>
      </w:r>
      <w:proofErr w:type="spellEnd"/>
      <w:r w:rsidRPr="00B97985">
        <w:rPr>
          <w:sz w:val="28"/>
          <w:szCs w:val="28"/>
        </w:rPr>
        <w:t xml:space="preserve"> биологической олимпиаде, похвальный отзыв на международной олимпиаде по физике; 2015 год – серебряные медали на международных </w:t>
      </w:r>
      <w:r w:rsidRPr="00B97985">
        <w:rPr>
          <w:bCs/>
          <w:sz w:val="28"/>
          <w:szCs w:val="28"/>
        </w:rPr>
        <w:t xml:space="preserve">химической и </w:t>
      </w:r>
      <w:r w:rsidRPr="00B97985">
        <w:rPr>
          <w:sz w:val="28"/>
          <w:szCs w:val="28"/>
        </w:rPr>
        <w:t>Менделеевской</w:t>
      </w:r>
      <w:r w:rsidRPr="00B97985">
        <w:rPr>
          <w:bCs/>
          <w:sz w:val="28"/>
          <w:szCs w:val="28"/>
        </w:rPr>
        <w:t xml:space="preserve"> олимпиадах (2013 год – 6, </w:t>
      </w:r>
      <w:r w:rsidRPr="00B97985">
        <w:rPr>
          <w:sz w:val="28"/>
          <w:szCs w:val="28"/>
        </w:rPr>
        <w:t>2012 год – 3, 2011 год – 1).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lastRenderedPageBreak/>
        <w:t>Последние пять лет мы в тройке лидеров в командном зачете по итогам олимпиады школьников Союзного государства «Россия и Беларусь: историческая и духовная общность».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По итогам республиканских олимпиад участниками команд области завоевано 75 дипломов (</w:t>
      </w:r>
      <w:r w:rsidRPr="00B97985">
        <w:rPr>
          <w:sz w:val="28"/>
          <w:szCs w:val="28"/>
          <w:lang w:val="en-US"/>
        </w:rPr>
        <w:t>I</w:t>
      </w:r>
      <w:r w:rsidRPr="00B97985">
        <w:rPr>
          <w:sz w:val="28"/>
          <w:szCs w:val="28"/>
        </w:rPr>
        <w:t xml:space="preserve"> степени – 9 дипломов, </w:t>
      </w:r>
      <w:r w:rsidRPr="00B97985">
        <w:rPr>
          <w:sz w:val="28"/>
          <w:szCs w:val="28"/>
          <w:lang w:val="en-US"/>
        </w:rPr>
        <w:t>II</w:t>
      </w:r>
      <w:r w:rsidRPr="00B97985">
        <w:rPr>
          <w:sz w:val="28"/>
          <w:szCs w:val="28"/>
        </w:rPr>
        <w:t xml:space="preserve"> – 26 дипломов и </w:t>
      </w:r>
      <w:r w:rsidRPr="00B97985">
        <w:rPr>
          <w:sz w:val="28"/>
          <w:szCs w:val="28"/>
          <w:lang w:val="en-US"/>
        </w:rPr>
        <w:t>III</w:t>
      </w:r>
      <w:r w:rsidRPr="00B97985">
        <w:rPr>
          <w:sz w:val="28"/>
          <w:szCs w:val="28"/>
        </w:rPr>
        <w:t xml:space="preserve"> – 40 дипломов) и 12 похвальных отзывов.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Главные задачи, стоящие перед системой профессионального образования Могилевской области, – это повышение его качества и доступности, обеспечение баланса интересов региона, отраслей, организаций-заказчиков кадров, взрослого населения и молодежи при оптимизации сети учреждений образования. 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color w:val="000000"/>
          <w:sz w:val="28"/>
          <w:szCs w:val="28"/>
        </w:rPr>
        <w:t xml:space="preserve">С учетом требований рынка труда, технических и технологических изменений в отраслях экономики для наукоемких и высокотехнологичных производств, с целью обеспечения опережающей подготовки кадров с требуемой квалификацией для социально-экономического комплекса </w:t>
      </w:r>
      <w:r w:rsidRPr="00B97985">
        <w:rPr>
          <w:sz w:val="28"/>
          <w:szCs w:val="28"/>
        </w:rPr>
        <w:t xml:space="preserve">области совершенствуется структура подготовки рабочих и специалистов со средним специальным образованием. 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В текущем учебном году на базе УО «Могилевский государственный политехнический колледж» открыта подготовка рабочих по квалификации «</w:t>
      </w:r>
      <w:proofErr w:type="spellStart"/>
      <w:r w:rsidRPr="00B97985">
        <w:rPr>
          <w:sz w:val="28"/>
          <w:szCs w:val="28"/>
        </w:rPr>
        <w:t>Мехатроник</w:t>
      </w:r>
      <w:proofErr w:type="spellEnd"/>
      <w:r w:rsidRPr="00B97985">
        <w:rPr>
          <w:sz w:val="28"/>
          <w:szCs w:val="28"/>
        </w:rPr>
        <w:t xml:space="preserve"> 5-го разряда (машиностроение)». 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Впервые в республике начата подготовка рабочих со средним специальным образованием по квалификации «Наладчик автоматизированного технологического оборудования в животноводстве 5-го разряда» на базе УО «Могилевский государственный профессиональный </w:t>
      </w:r>
      <w:proofErr w:type="spellStart"/>
      <w:r w:rsidRPr="00B97985">
        <w:rPr>
          <w:sz w:val="28"/>
          <w:szCs w:val="28"/>
        </w:rPr>
        <w:t>агролесотехнический</w:t>
      </w:r>
      <w:proofErr w:type="spellEnd"/>
      <w:r w:rsidRPr="00B97985">
        <w:rPr>
          <w:sz w:val="28"/>
          <w:szCs w:val="28"/>
        </w:rPr>
        <w:t xml:space="preserve"> колледж им. К.П.Орловского».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Осуществлен прием в УО «</w:t>
      </w:r>
      <w:proofErr w:type="spellStart"/>
      <w:r w:rsidRPr="00B97985">
        <w:rPr>
          <w:sz w:val="28"/>
          <w:szCs w:val="28"/>
        </w:rPr>
        <w:t>Бобруйский</w:t>
      </w:r>
      <w:proofErr w:type="spellEnd"/>
      <w:r w:rsidRPr="00B97985">
        <w:rPr>
          <w:sz w:val="28"/>
          <w:szCs w:val="28"/>
        </w:rPr>
        <w:t xml:space="preserve"> государственный колледж имени А.Е.Ларина» по специальности «Дошкольное образование»,  квалификация «Воспитатель дошкольного образования». 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2014 году дополнительное образование учреждениями </w:t>
      </w:r>
      <w:proofErr w:type="spellStart"/>
      <w:r w:rsidRPr="00B97985">
        <w:rPr>
          <w:sz w:val="28"/>
          <w:szCs w:val="28"/>
        </w:rPr>
        <w:t>профтехобразования</w:t>
      </w:r>
      <w:proofErr w:type="spellEnd"/>
      <w:r w:rsidRPr="00B97985">
        <w:rPr>
          <w:sz w:val="28"/>
          <w:szCs w:val="28"/>
        </w:rPr>
        <w:t xml:space="preserve"> организовано для 2 054 человек (2013 год – 2 243 человека; 2012 год – 2 886 человек; 2011 год – 3 270 человек).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На учете в службе занятости в качестве безработных в 2014 году состояли лишь 0,2% от общего количества выпускников УПТО. Данный показатель является стабильным и ежегодно не превышает 1% (2013 год – 29/0,4%; 2012 год – 19/0,3%).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2015 году начата работа по созданию сети колледжей как многоуровневых и многофункциональных учреждений профессионального образования интегрированного типа. </w:t>
      </w:r>
    </w:p>
    <w:p w:rsidR="00910731" w:rsidRPr="00B97985" w:rsidRDefault="00910731" w:rsidP="004B7E40">
      <w:pPr>
        <w:ind w:firstLine="709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 результате проведенной оптимизации к началу 2015/2016 учебного года продолжат функционирование 28 учреждений профессионально-технического образования. </w:t>
      </w:r>
    </w:p>
    <w:p w:rsidR="00B456FD" w:rsidRPr="00B97985" w:rsidRDefault="00AC497C" w:rsidP="004B7E40">
      <w:pPr>
        <w:ind w:firstLine="709"/>
        <w:jc w:val="both"/>
        <w:rPr>
          <w:b/>
          <w:sz w:val="28"/>
          <w:szCs w:val="28"/>
        </w:rPr>
      </w:pPr>
      <w:r w:rsidRPr="00B97985">
        <w:rPr>
          <w:b/>
          <w:sz w:val="28"/>
          <w:szCs w:val="28"/>
        </w:rPr>
        <w:t>Культура.</w:t>
      </w:r>
    </w:p>
    <w:p w:rsidR="00AC497C" w:rsidRPr="00B97985" w:rsidRDefault="00AC497C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Культура Могилевской области в ХХ</w:t>
      </w:r>
      <w:proofErr w:type="gramStart"/>
      <w:r w:rsidRPr="00B97985">
        <w:rPr>
          <w:sz w:val="28"/>
          <w:szCs w:val="28"/>
        </w:rPr>
        <w:t>1</w:t>
      </w:r>
      <w:proofErr w:type="gramEnd"/>
      <w:r w:rsidRPr="00B97985">
        <w:rPr>
          <w:sz w:val="28"/>
          <w:szCs w:val="28"/>
        </w:rPr>
        <w:t xml:space="preserve"> веке.</w:t>
      </w:r>
    </w:p>
    <w:p w:rsidR="00AC497C" w:rsidRPr="00B97985" w:rsidRDefault="00AC497C" w:rsidP="004B7E40">
      <w:pPr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        В сфере культуры Могилевской области функционирует 419 клубных учреждения, 440 библиотеки, 25 музея, 62 (126 филиала) учреждений </w:t>
      </w:r>
      <w:r w:rsidRPr="00B97985">
        <w:rPr>
          <w:sz w:val="28"/>
          <w:szCs w:val="28"/>
        </w:rPr>
        <w:lastRenderedPageBreak/>
        <w:t xml:space="preserve">дополнительного образования, 3 театра и областная филармония, 16 кинотеатров, городская капелла и городские оркестры. </w:t>
      </w:r>
    </w:p>
    <w:p w:rsidR="00AC497C" w:rsidRPr="00B97985" w:rsidRDefault="00AC497C" w:rsidP="004B7E40">
      <w:pPr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  <w:t>Одной из важных вех стало принятие Государственных программ, таких как: реконструкции и технического переоснащения государственных театров Республики Беларусь на 2004–2013 годы; «Культура Беларуси» на 2011-2015 годы; развития среднего специального образования на 2011-2015 годы.</w:t>
      </w:r>
    </w:p>
    <w:p w:rsidR="00AC497C" w:rsidRPr="00B97985" w:rsidRDefault="00AC497C" w:rsidP="004B7E40">
      <w:pPr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  <w:t>В рамках Государственной программы реконструкции и технического переоснащения государственных театров Республики Беларусь на 2004–2013 годы были проведены ремонтно-строительные работы и осуществлено обновление театрального оборудования в учреждениях культуры «Могилевский областной драматический театр», «Могилевский областной театр кукол» и «Могилевский областной театр драмы и комедии им.</w:t>
      </w:r>
      <w:r w:rsidR="005264F0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>В.И.</w:t>
      </w:r>
      <w:r w:rsidR="005264F0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>Дунина-Марцинкевича (г</w:t>
      </w:r>
      <w:proofErr w:type="gramStart"/>
      <w:r w:rsidRPr="00B97985">
        <w:rPr>
          <w:sz w:val="28"/>
          <w:szCs w:val="28"/>
        </w:rPr>
        <w:t>.Б</w:t>
      </w:r>
      <w:proofErr w:type="gramEnd"/>
      <w:r w:rsidRPr="00B97985">
        <w:rPr>
          <w:sz w:val="28"/>
          <w:szCs w:val="28"/>
        </w:rPr>
        <w:t>обруйск)». На эти цели было направлено 14,7 млрд.</w:t>
      </w:r>
      <w:r w:rsidR="005264F0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>рублей.</w:t>
      </w:r>
    </w:p>
    <w:p w:rsidR="00AC497C" w:rsidRPr="00B97985" w:rsidRDefault="00AC497C" w:rsidP="004B7E40">
      <w:pPr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  <w:t xml:space="preserve">Государственная программа «Культура Беларуси» на 2011-2015 годы была принята в целях повышения социальной и экономической эффективности функционирования сферы культуры. </w:t>
      </w:r>
      <w:proofErr w:type="gramStart"/>
      <w:r w:rsidRPr="00B97985">
        <w:rPr>
          <w:sz w:val="28"/>
          <w:szCs w:val="28"/>
        </w:rPr>
        <w:t>В этой связи, в рамках поставленных задач в области проводится планомерная работа по выполнению доведенных показателей и мероприятий программы: осуществляются ремонтно-восстановительные работы на объектах историко-культурную наследия</w:t>
      </w:r>
      <w:r w:rsidRPr="00B97985">
        <w:rPr>
          <w:sz w:val="28"/>
          <w:szCs w:val="28"/>
          <w:lang w:val="be-BY"/>
        </w:rPr>
        <w:t xml:space="preserve">, ремонтно-строительные работы на объектах культуры; создаются музейные экспозиции; для всех музеев области приобретено лицензионное программное оборудование, компьютерная техника; </w:t>
      </w:r>
      <w:r w:rsidRPr="00B97985">
        <w:rPr>
          <w:sz w:val="28"/>
          <w:szCs w:val="28"/>
        </w:rPr>
        <w:t>закуп</w:t>
      </w:r>
      <w:r w:rsidRPr="00B97985">
        <w:rPr>
          <w:sz w:val="28"/>
          <w:szCs w:val="28"/>
          <w:lang w:val="be-BY"/>
        </w:rPr>
        <w:t>ается сценическое оборудование, музыкальные инструменты, сценические костюмы.</w:t>
      </w:r>
      <w:proofErr w:type="gramEnd"/>
      <w:r w:rsidRPr="00B97985">
        <w:rPr>
          <w:sz w:val="28"/>
          <w:szCs w:val="28"/>
          <w:lang w:val="be-BY"/>
        </w:rPr>
        <w:t xml:space="preserve"> На выполнение мероприятий, предусмотренных программой, за период её реализации направлено 121,7 млрд.рублей.</w:t>
      </w:r>
    </w:p>
    <w:p w:rsidR="00AC497C" w:rsidRPr="00B97985" w:rsidRDefault="00AC497C" w:rsidP="005264F0">
      <w:pPr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  <w:t xml:space="preserve">В рамках реализации мероприятий Программы возрождения и развития села Могилевской области за период 2005-2010 обеспечено выполнение ремонтных работ на 269 объектах культуры, расположенных в 203 сельских населенных пунктах, преобразованных в </w:t>
      </w:r>
      <w:proofErr w:type="spellStart"/>
      <w:r w:rsidRPr="00B97985">
        <w:rPr>
          <w:sz w:val="28"/>
          <w:szCs w:val="28"/>
        </w:rPr>
        <w:t>агрогородки</w:t>
      </w:r>
      <w:proofErr w:type="spellEnd"/>
      <w:r w:rsidRPr="00B97985">
        <w:rPr>
          <w:sz w:val="28"/>
          <w:szCs w:val="28"/>
        </w:rPr>
        <w:t>. За указанный период на обустройство объектов культуры направлено 75,6 млрд.</w:t>
      </w:r>
      <w:r w:rsidR="00A90236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 xml:space="preserve">рублей. </w:t>
      </w:r>
    </w:p>
    <w:p w:rsidR="00AC497C" w:rsidRPr="00B97985" w:rsidRDefault="00AC497C" w:rsidP="004B7E40">
      <w:pPr>
        <w:ind w:firstLine="720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Для оснащения сельских учреждений культуры в рамках организации мобильной сети были приобретены новые грузопассажирские автомобили, 212 компьютеров для библиотек в </w:t>
      </w:r>
      <w:proofErr w:type="spellStart"/>
      <w:r w:rsidRPr="00B97985">
        <w:rPr>
          <w:sz w:val="28"/>
          <w:szCs w:val="28"/>
        </w:rPr>
        <w:t>агрогородках</w:t>
      </w:r>
      <w:proofErr w:type="spellEnd"/>
      <w:r w:rsidRPr="00B97985">
        <w:rPr>
          <w:sz w:val="28"/>
          <w:szCs w:val="28"/>
        </w:rPr>
        <w:t>, музыкальные инструменты для сельских учреждений культуры на сумму более 2,0 млрд</w:t>
      </w:r>
      <w:proofErr w:type="gramStart"/>
      <w:r w:rsidRPr="00B97985">
        <w:rPr>
          <w:sz w:val="28"/>
          <w:szCs w:val="28"/>
        </w:rPr>
        <w:t>.р</w:t>
      </w:r>
      <w:proofErr w:type="gramEnd"/>
      <w:r w:rsidRPr="00B97985">
        <w:rPr>
          <w:sz w:val="28"/>
          <w:szCs w:val="28"/>
        </w:rPr>
        <w:t xml:space="preserve">ублей. </w:t>
      </w:r>
    </w:p>
    <w:p w:rsidR="00AC497C" w:rsidRPr="00B97985" w:rsidRDefault="00C263F4" w:rsidP="004B7E40">
      <w:pPr>
        <w:ind w:firstLine="708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П</w:t>
      </w:r>
      <w:r w:rsidR="00AC497C" w:rsidRPr="00B97985">
        <w:rPr>
          <w:sz w:val="28"/>
          <w:szCs w:val="28"/>
          <w:lang w:val="be-BY"/>
        </w:rPr>
        <w:t>ринимаются меры по совершенствованию законодательства об охране историко</w:t>
      </w:r>
      <w:r w:rsidR="00AC497C" w:rsidRPr="00B97985">
        <w:rPr>
          <w:sz w:val="28"/>
          <w:szCs w:val="28"/>
        </w:rPr>
        <w:t>-</w:t>
      </w:r>
      <w:r w:rsidR="00AC497C" w:rsidRPr="00B97985">
        <w:rPr>
          <w:sz w:val="28"/>
          <w:szCs w:val="28"/>
          <w:lang w:val="be-BY"/>
        </w:rPr>
        <w:t xml:space="preserve">культурного наследия, оптимизации Государственного списка историко-культурных ценностей Республики Беларусь (далее – Госсписок ценностей),в котором в данный момент находится более 4800 объектов, реконструкции и реставрации объектов наследия регионального значения. </w:t>
      </w:r>
    </w:p>
    <w:p w:rsidR="00AC497C" w:rsidRPr="00B97985" w:rsidRDefault="00AC497C" w:rsidP="004B7E40">
      <w:pPr>
        <w:pStyle w:val="aa"/>
        <w:rPr>
          <w:rFonts w:ascii="Times New Roman" w:hAnsi="Times New Roman" w:cs="Times New Roman"/>
          <w:szCs w:val="28"/>
          <w:lang w:val="be-BY"/>
        </w:rPr>
      </w:pPr>
      <w:r w:rsidRPr="00B97985">
        <w:rPr>
          <w:rFonts w:ascii="Times New Roman" w:hAnsi="Times New Roman" w:cs="Times New Roman"/>
          <w:szCs w:val="28"/>
          <w:lang w:val="be-BY"/>
        </w:rPr>
        <w:t xml:space="preserve">В настоящее время в Госсписок ценностей от Могилевской области включены 1070 материальных недвижимых историко-культурных ценностей (памятники археологии, архитектуры, истории и искусства), а также 13 нематериальных историко-культурных ценностей. </w:t>
      </w:r>
    </w:p>
    <w:p w:rsidR="00AC497C" w:rsidRPr="00B97985" w:rsidRDefault="00AC497C" w:rsidP="004B7E40">
      <w:pPr>
        <w:pStyle w:val="aa"/>
        <w:rPr>
          <w:rFonts w:ascii="Times New Roman" w:hAnsi="Times New Roman" w:cs="Times New Roman"/>
          <w:szCs w:val="28"/>
        </w:rPr>
      </w:pPr>
      <w:r w:rsidRPr="00B97985">
        <w:rPr>
          <w:rFonts w:ascii="Times New Roman" w:hAnsi="Times New Roman" w:cs="Times New Roman"/>
          <w:szCs w:val="28"/>
          <w:lang w:val="be-BY"/>
        </w:rPr>
        <w:t xml:space="preserve">За последнее 20-и летие на территории области восстановлены более 30 знаковых памятников архитектуры: Шкловская и Могилевская ратуши, </w:t>
      </w:r>
      <w:r w:rsidRPr="00B97985">
        <w:rPr>
          <w:rFonts w:ascii="Times New Roman" w:hAnsi="Times New Roman" w:cs="Times New Roman"/>
          <w:szCs w:val="28"/>
          <w:lang w:val="be-BY"/>
        </w:rPr>
        <w:lastRenderedPageBreak/>
        <w:t>православные соборы (монастыри) в г.г. Могилеве, Бобруйске, Быхове, Климовичах, Мстиславле (районе), Шклове, Славгороде, д</w:t>
      </w:r>
      <w:r w:rsidRPr="00B97985">
        <w:rPr>
          <w:rFonts w:ascii="Times New Roman" w:hAnsi="Times New Roman" w:cs="Times New Roman"/>
          <w:szCs w:val="28"/>
        </w:rPr>
        <w:t>.Лесная</w:t>
      </w:r>
      <w:r w:rsidRPr="00B97985">
        <w:rPr>
          <w:rFonts w:ascii="Times New Roman" w:hAnsi="Times New Roman" w:cs="Times New Roman"/>
          <w:szCs w:val="28"/>
          <w:lang w:val="be-BY"/>
        </w:rPr>
        <w:t xml:space="preserve">, Чаусском районе, костелы в г.г. Могилеве, Шклове, дворец князя Потемкина в г.Кричеве, исторический центр областного </w:t>
      </w:r>
      <w:r w:rsidRPr="00B97985">
        <w:rPr>
          <w:rFonts w:ascii="Times New Roman" w:hAnsi="Times New Roman" w:cs="Times New Roman"/>
          <w:szCs w:val="28"/>
        </w:rPr>
        <w:t xml:space="preserve">центра, академический комплекс, здания стоматологической поликлиники и музея в г. Горки и т.д. На сегодняшний день осуществляются реставрационные мероприятия по восстановлению дворцово-паркового ансамбля в п. </w:t>
      </w:r>
      <w:proofErr w:type="spellStart"/>
      <w:r w:rsidRPr="00B97985">
        <w:rPr>
          <w:rFonts w:ascii="Times New Roman" w:hAnsi="Times New Roman" w:cs="Times New Roman"/>
          <w:szCs w:val="28"/>
        </w:rPr>
        <w:t>Жиличи</w:t>
      </w:r>
      <w:proofErr w:type="spellEnd"/>
      <w:r w:rsidRPr="00B97985">
        <w:rPr>
          <w:rFonts w:ascii="Times New Roman" w:hAnsi="Times New Roman" w:cs="Times New Roman"/>
          <w:szCs w:val="28"/>
        </w:rPr>
        <w:t xml:space="preserve"> Кировского района, монастырского комплекса в </w:t>
      </w:r>
      <w:proofErr w:type="gramStart"/>
      <w:r w:rsidRPr="00B97985">
        <w:rPr>
          <w:rFonts w:ascii="Times New Roman" w:hAnsi="Times New Roman" w:cs="Times New Roman"/>
          <w:szCs w:val="28"/>
        </w:rPr>
        <w:t>м</w:t>
      </w:r>
      <w:proofErr w:type="gramEnd"/>
      <w:r w:rsidRPr="00B97985">
        <w:rPr>
          <w:rFonts w:ascii="Times New Roman" w:hAnsi="Times New Roman" w:cs="Times New Roman"/>
          <w:szCs w:val="28"/>
        </w:rPr>
        <w:t xml:space="preserve">. </w:t>
      </w:r>
      <w:proofErr w:type="spellStart"/>
      <w:r w:rsidRPr="00B97985">
        <w:rPr>
          <w:rFonts w:ascii="Times New Roman" w:hAnsi="Times New Roman" w:cs="Times New Roman"/>
          <w:szCs w:val="28"/>
        </w:rPr>
        <w:t>Пустынки</w:t>
      </w:r>
      <w:proofErr w:type="spellEnd"/>
      <w:r w:rsidRPr="00B97985">
        <w:rPr>
          <w:rFonts w:ascii="Times New Roman" w:hAnsi="Times New Roman" w:cs="Times New Roman"/>
          <w:szCs w:val="28"/>
        </w:rPr>
        <w:t xml:space="preserve"> Мстиславского района, замкового сооружения в г. Быхове.</w:t>
      </w:r>
    </w:p>
    <w:p w:rsidR="00AC497C" w:rsidRPr="00B97985" w:rsidRDefault="00AC497C" w:rsidP="004B7E40">
      <w:pPr>
        <w:pStyle w:val="aa"/>
        <w:rPr>
          <w:rFonts w:ascii="Times New Roman" w:hAnsi="Times New Roman" w:cs="Times New Roman"/>
          <w:szCs w:val="28"/>
        </w:rPr>
      </w:pPr>
      <w:r w:rsidRPr="00B97985">
        <w:rPr>
          <w:rFonts w:ascii="Times New Roman" w:hAnsi="Times New Roman" w:cs="Times New Roman"/>
          <w:szCs w:val="28"/>
        </w:rPr>
        <w:t xml:space="preserve">Началась реконструкция объектов </w:t>
      </w:r>
      <w:proofErr w:type="spellStart"/>
      <w:r w:rsidRPr="00B97985">
        <w:rPr>
          <w:rFonts w:ascii="Times New Roman" w:hAnsi="Times New Roman" w:cs="Times New Roman"/>
          <w:szCs w:val="28"/>
        </w:rPr>
        <w:t>Бобруйской</w:t>
      </w:r>
      <w:proofErr w:type="spellEnd"/>
      <w:r w:rsidRPr="00B97985">
        <w:rPr>
          <w:rFonts w:ascii="Times New Roman" w:hAnsi="Times New Roman" w:cs="Times New Roman"/>
          <w:szCs w:val="28"/>
        </w:rPr>
        <w:t xml:space="preserve"> крепости. Только за последние пять лет из различных источников на вышеуказанные цели из различных источников использовано более 100 млрд. рублей.</w:t>
      </w:r>
    </w:p>
    <w:p w:rsidR="00AC497C" w:rsidRPr="00B97985" w:rsidRDefault="00AC497C" w:rsidP="004B7E40">
      <w:pPr>
        <w:pStyle w:val="aa"/>
        <w:rPr>
          <w:rFonts w:ascii="Times New Roman" w:hAnsi="Times New Roman" w:cs="Times New Roman"/>
          <w:szCs w:val="28"/>
        </w:rPr>
      </w:pPr>
      <w:r w:rsidRPr="00B97985">
        <w:rPr>
          <w:rFonts w:ascii="Times New Roman" w:hAnsi="Times New Roman" w:cs="Times New Roman"/>
          <w:szCs w:val="28"/>
        </w:rPr>
        <w:t xml:space="preserve">Количественно и качественно изменилась и музейная система Могилевщины. На период начала 2015 г. в области насчитывалось 25 музейных учреждений системы Министерства культуры Республики Беларусь (в 1990 г. – 12 </w:t>
      </w:r>
      <w:proofErr w:type="spellStart"/>
      <w:r w:rsidRPr="00B97985">
        <w:rPr>
          <w:rFonts w:ascii="Times New Roman" w:hAnsi="Times New Roman" w:cs="Times New Roman"/>
          <w:szCs w:val="28"/>
        </w:rPr>
        <w:t>уч-й</w:t>
      </w:r>
      <w:proofErr w:type="spellEnd"/>
      <w:r w:rsidRPr="00B97985">
        <w:rPr>
          <w:rFonts w:ascii="Times New Roman" w:hAnsi="Times New Roman" w:cs="Times New Roman"/>
          <w:szCs w:val="28"/>
        </w:rPr>
        <w:t xml:space="preserve">). </w:t>
      </w:r>
    </w:p>
    <w:p w:rsidR="00AC497C" w:rsidRPr="00B97985" w:rsidRDefault="00AC497C" w:rsidP="004B7E40">
      <w:pPr>
        <w:ind w:firstLine="708"/>
        <w:jc w:val="both"/>
        <w:rPr>
          <w:sz w:val="28"/>
          <w:szCs w:val="28"/>
        </w:rPr>
      </w:pPr>
      <w:proofErr w:type="gramStart"/>
      <w:r w:rsidRPr="00B97985">
        <w:rPr>
          <w:sz w:val="28"/>
          <w:szCs w:val="28"/>
        </w:rPr>
        <w:t>Работа музейной системы характеризуется динамикой и возрастающим интересом жителей и гостей Могилевщины к её региональной  истории, что нашло отражение в увеличении числа посетителей музейных учреждений, за последние 5 лет, почти в 1,5 раза</w:t>
      </w:r>
      <w:r w:rsidRPr="00B97985">
        <w:rPr>
          <w:sz w:val="28"/>
          <w:szCs w:val="28"/>
          <w:lang w:val="be-BY"/>
        </w:rPr>
        <w:t xml:space="preserve"> </w:t>
      </w:r>
      <w:r w:rsidRPr="00B97985">
        <w:rPr>
          <w:sz w:val="28"/>
          <w:szCs w:val="28"/>
        </w:rPr>
        <w:t>и дости</w:t>
      </w:r>
      <w:r w:rsidR="00C263F4">
        <w:rPr>
          <w:sz w:val="28"/>
          <w:szCs w:val="28"/>
        </w:rPr>
        <w:t>гла 460 тысяч посещений в год (</w:t>
      </w:r>
      <w:r w:rsidRPr="00B97985">
        <w:rPr>
          <w:sz w:val="28"/>
          <w:szCs w:val="28"/>
        </w:rPr>
        <w:t>в середине (90-х годов 150- 200 тысяч).</w:t>
      </w:r>
      <w:proofErr w:type="gramEnd"/>
    </w:p>
    <w:p w:rsidR="00AC497C" w:rsidRPr="00B97985" w:rsidRDefault="00AC497C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Музеи области - единственные в республике, которые получили возможность на основании Государственной программы «Культура Беларуси» значительно пополнять свои фонды за счет бюджетных средств.</w:t>
      </w:r>
      <w:r w:rsidRPr="00B97985">
        <w:rPr>
          <w:sz w:val="28"/>
          <w:szCs w:val="28"/>
          <w:lang w:val="en-US"/>
        </w:rPr>
        <w:t> </w:t>
      </w:r>
      <w:r w:rsidRPr="00B97985">
        <w:rPr>
          <w:sz w:val="28"/>
          <w:szCs w:val="28"/>
        </w:rPr>
        <w:t>Так, в 2012-2013г.г. на указанные цели было использовано более 2,5 млрд. рублей бюджетных и более 400 млн. рублей внебюджетных средств. Собранная за последние годы коллекция украшений с выемчатой эмалью (археология) Могилевского областного краеведческого музея им. Е.Р.Романова - самая большая в Беларуси. Значительное место среди новых поступлений музеев Могилевщины занимают художественные произведения, печатные издания, воспоминания и личные вещи участников Великой Отечественной войны, предметы быта, техники и интерьера 1940 - 1980-х гг., предметы ДПИ, награды. Наиболее ценными приобретениями Музея истории Могилева стали книги «Псалтырь» и «</w:t>
      </w:r>
      <w:proofErr w:type="spellStart"/>
      <w:r w:rsidRPr="00B97985">
        <w:rPr>
          <w:sz w:val="28"/>
          <w:szCs w:val="28"/>
        </w:rPr>
        <w:t>Часовник</w:t>
      </w:r>
      <w:proofErr w:type="spellEnd"/>
      <w:r w:rsidRPr="00B97985">
        <w:rPr>
          <w:sz w:val="28"/>
          <w:szCs w:val="28"/>
        </w:rPr>
        <w:t xml:space="preserve"> </w:t>
      </w:r>
      <w:r w:rsidRPr="00B97985">
        <w:rPr>
          <w:sz w:val="28"/>
          <w:szCs w:val="28"/>
          <w:lang w:val="en-US"/>
        </w:rPr>
        <w:t>XVIII</w:t>
      </w:r>
      <w:r w:rsidRPr="00B97985">
        <w:rPr>
          <w:sz w:val="28"/>
          <w:szCs w:val="28"/>
        </w:rPr>
        <w:t xml:space="preserve"> в.", "Статут Великого княжества Литовского», книга К. Семеновича «Искусство артиллерии». Оригинальное издание "Статута Великого княжества Литовского (1588 г.)" считается одним из наиболее значимых достижений старобелорусской правовой мысли.</w:t>
      </w:r>
    </w:p>
    <w:p w:rsidR="00AC497C" w:rsidRPr="00B97985" w:rsidRDefault="00AC497C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Многочисленные тематические выставки, организовываемые сотрудниками музеев области, вызывают неподдельный интерес посетителей </w:t>
      </w:r>
      <w:proofErr w:type="gramStart"/>
      <w:r w:rsidRPr="00B97985">
        <w:rPr>
          <w:sz w:val="28"/>
          <w:szCs w:val="28"/>
        </w:rPr>
        <w:t>и</w:t>
      </w:r>
      <w:proofErr w:type="gramEnd"/>
      <w:r w:rsidRPr="00B97985">
        <w:rPr>
          <w:sz w:val="28"/>
          <w:szCs w:val="28"/>
        </w:rPr>
        <w:t xml:space="preserve"> несомненно повышают престиж могилевских музеев. </w:t>
      </w:r>
    </w:p>
    <w:p w:rsidR="00AC497C" w:rsidRPr="00B97985" w:rsidRDefault="00AC497C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Музейные учреждения Могилевской области в 2012 и 2014 годах приняли активное участие в конкурсе «Музеи Беларуси - третьему тысячелетию», проведенному в рамках  Национального форума «Музеи Беларуси»</w:t>
      </w:r>
      <w:r w:rsidR="00C263F4">
        <w:rPr>
          <w:sz w:val="28"/>
          <w:szCs w:val="28"/>
        </w:rPr>
        <w:t xml:space="preserve">, проходившим в </w:t>
      </w:r>
      <w:r w:rsidRPr="00B97985">
        <w:rPr>
          <w:sz w:val="28"/>
          <w:szCs w:val="28"/>
        </w:rPr>
        <w:t xml:space="preserve">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 xml:space="preserve">. Гродно и Гомеле. В результате Могилевский областной краеведческий музей имени Е. Р. Романова стал победителем в номинации: </w:t>
      </w:r>
      <w:r w:rsidRPr="00B97985">
        <w:rPr>
          <w:sz w:val="28"/>
          <w:szCs w:val="28"/>
        </w:rPr>
        <w:lastRenderedPageBreak/>
        <w:t>«Лучшая публикация о музейных предметах». В 8-и номинациях музейные учреждения Могилевской области стали лауреатами.</w:t>
      </w:r>
    </w:p>
    <w:p w:rsidR="00AC497C" w:rsidRPr="00B97985" w:rsidRDefault="00AC497C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Библиотечная система претерпела не только количественные, но и качественные изменения. </w:t>
      </w:r>
      <w:proofErr w:type="gramStart"/>
      <w:r w:rsidRPr="00B97985">
        <w:rPr>
          <w:sz w:val="28"/>
          <w:szCs w:val="28"/>
        </w:rPr>
        <w:t>Начиная с 2007 года</w:t>
      </w:r>
      <w:r w:rsidR="00A90236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 xml:space="preserve"> происходят</w:t>
      </w:r>
      <w:proofErr w:type="gramEnd"/>
      <w:r w:rsidRPr="00B97985">
        <w:rPr>
          <w:sz w:val="28"/>
          <w:szCs w:val="28"/>
        </w:rPr>
        <w:t xml:space="preserve"> позитивные изменения по финансированию комплектования библиотечных фондов за счет местных бюджетов. На комплектование библиотечного фонда с 2009 года направляется не менее 15% средств, которые выделяются библиотекам. На современном этапе библиотеки оснащены необходимым современным информационным оборудованием.</w:t>
      </w:r>
    </w:p>
    <w:p w:rsidR="00AC497C" w:rsidRPr="00B97985" w:rsidRDefault="00AC497C" w:rsidP="004B7E40">
      <w:pPr>
        <w:ind w:firstLine="708"/>
        <w:jc w:val="both"/>
        <w:rPr>
          <w:rStyle w:val="hps"/>
          <w:sz w:val="28"/>
          <w:szCs w:val="28"/>
        </w:rPr>
      </w:pPr>
      <w:r w:rsidRPr="00B97985">
        <w:rPr>
          <w:sz w:val="28"/>
          <w:szCs w:val="28"/>
        </w:rPr>
        <w:t>М</w:t>
      </w:r>
      <w:r w:rsidRPr="00B97985">
        <w:rPr>
          <w:color w:val="000000"/>
          <w:sz w:val="28"/>
          <w:szCs w:val="28"/>
        </w:rPr>
        <w:t>огилевская областная библиотека им. В.И. Ленина</w:t>
      </w:r>
      <w:r w:rsidRPr="00B97985">
        <w:rPr>
          <w:sz w:val="28"/>
          <w:szCs w:val="28"/>
        </w:rPr>
        <w:t xml:space="preserve"> –</w:t>
      </w:r>
      <w:r w:rsidRPr="00B97985">
        <w:rPr>
          <w:color w:val="000000"/>
          <w:sz w:val="28"/>
          <w:szCs w:val="28"/>
        </w:rPr>
        <w:t xml:space="preserve"> </w:t>
      </w:r>
      <w:r w:rsidRPr="00B97985">
        <w:rPr>
          <w:sz w:val="28"/>
          <w:szCs w:val="28"/>
        </w:rPr>
        <w:t xml:space="preserve">является </w:t>
      </w:r>
      <w:r w:rsidRPr="00B97985">
        <w:rPr>
          <w:color w:val="000000"/>
          <w:sz w:val="28"/>
          <w:szCs w:val="28"/>
        </w:rPr>
        <w:t xml:space="preserve">крупнейшей государственной публичной библиотекой региона. </w:t>
      </w:r>
      <w:r w:rsidRPr="00B97985">
        <w:rPr>
          <w:sz w:val="28"/>
          <w:szCs w:val="28"/>
        </w:rPr>
        <w:t>Одной из первых в стране библиотека более 20 лет назад приступила к автоматизации основных библиотечных процессов, используя прикладной программный продукт ALIS, прикладные программы общего назначения, программные средства для работы с базами данных.  Сегодня в области компьютеризировано 415 библиотек.</w:t>
      </w:r>
      <w:r w:rsidRPr="00B97985">
        <w:rPr>
          <w:b/>
          <w:sz w:val="28"/>
          <w:szCs w:val="28"/>
        </w:rPr>
        <w:t xml:space="preserve"> </w:t>
      </w:r>
      <w:r w:rsidRPr="00B97985">
        <w:rPr>
          <w:sz w:val="28"/>
          <w:szCs w:val="28"/>
          <w:lang w:val="be-BY"/>
        </w:rPr>
        <w:t xml:space="preserve">Публичные библиотеки преобразовались в современные информационные центры, предоставляющие доступ к региональным, национальным и мировым ресурсам. </w:t>
      </w:r>
      <w:r w:rsidRPr="00B97985">
        <w:rPr>
          <w:color w:val="000000"/>
          <w:sz w:val="28"/>
          <w:szCs w:val="28"/>
        </w:rPr>
        <w:t xml:space="preserve">С 2001 г. в Могилевской областной библиотеке работает Публичный центр правовой информации </w:t>
      </w:r>
      <w:r w:rsidRPr="00B97985">
        <w:rPr>
          <w:rStyle w:val="hps"/>
          <w:sz w:val="28"/>
          <w:szCs w:val="28"/>
        </w:rPr>
        <w:t>(</w:t>
      </w:r>
      <w:r w:rsidRPr="00B97985">
        <w:rPr>
          <w:sz w:val="28"/>
          <w:szCs w:val="28"/>
        </w:rPr>
        <w:t>ПЦПИ)</w:t>
      </w:r>
      <w:r w:rsidRPr="00B97985">
        <w:rPr>
          <w:color w:val="000000"/>
          <w:sz w:val="28"/>
          <w:szCs w:val="28"/>
        </w:rPr>
        <w:t xml:space="preserve">. </w:t>
      </w:r>
      <w:r w:rsidRPr="00B97985">
        <w:rPr>
          <w:rStyle w:val="hps"/>
          <w:sz w:val="28"/>
          <w:szCs w:val="28"/>
        </w:rPr>
        <w:t>В настоящее время при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библиотеках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области действуют</w:t>
      </w:r>
      <w:r w:rsidRPr="00B97985">
        <w:rPr>
          <w:sz w:val="28"/>
          <w:szCs w:val="28"/>
        </w:rPr>
        <w:t xml:space="preserve"> 115 </w:t>
      </w:r>
      <w:r w:rsidRPr="00B97985">
        <w:rPr>
          <w:rStyle w:val="hps"/>
          <w:sz w:val="28"/>
          <w:szCs w:val="28"/>
        </w:rPr>
        <w:t>публичных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центра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правовой информации, обеспечивающие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конституционное право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граждан на получение полной</w:t>
      </w:r>
      <w:r w:rsidRPr="00B97985">
        <w:rPr>
          <w:sz w:val="28"/>
          <w:szCs w:val="28"/>
        </w:rPr>
        <w:t xml:space="preserve">, </w:t>
      </w:r>
      <w:r w:rsidRPr="00B97985">
        <w:rPr>
          <w:rStyle w:val="hps"/>
          <w:sz w:val="28"/>
          <w:szCs w:val="28"/>
        </w:rPr>
        <w:t>официальной</w:t>
      </w:r>
      <w:r w:rsidRPr="00B97985">
        <w:rPr>
          <w:sz w:val="28"/>
          <w:szCs w:val="28"/>
        </w:rPr>
        <w:t xml:space="preserve">, </w:t>
      </w:r>
      <w:r w:rsidRPr="00B97985">
        <w:rPr>
          <w:rStyle w:val="hps"/>
          <w:sz w:val="28"/>
          <w:szCs w:val="28"/>
        </w:rPr>
        <w:t>актуальной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правовой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информации.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Все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ПЦПИ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области оснащены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компьютерной техникой</w:t>
      </w:r>
      <w:r w:rsidRPr="00B97985">
        <w:rPr>
          <w:sz w:val="28"/>
          <w:szCs w:val="28"/>
        </w:rPr>
        <w:t xml:space="preserve">, </w:t>
      </w:r>
      <w:r w:rsidRPr="00B97985">
        <w:rPr>
          <w:rStyle w:val="hps"/>
          <w:sz w:val="28"/>
          <w:szCs w:val="28"/>
        </w:rPr>
        <w:t>подключены</w:t>
      </w:r>
      <w:r w:rsidRPr="00B97985">
        <w:rPr>
          <w:sz w:val="28"/>
          <w:szCs w:val="28"/>
        </w:rPr>
        <w:t xml:space="preserve"> </w:t>
      </w:r>
      <w:r w:rsidRPr="00B97985">
        <w:rPr>
          <w:rStyle w:val="hps"/>
          <w:sz w:val="28"/>
          <w:szCs w:val="28"/>
        </w:rPr>
        <w:t>к сети Интернет.</w:t>
      </w:r>
    </w:p>
    <w:p w:rsidR="00AC497C" w:rsidRPr="00B97985" w:rsidRDefault="00AC497C" w:rsidP="004B7E40">
      <w:pPr>
        <w:ind w:firstLine="709"/>
        <w:jc w:val="both"/>
        <w:rPr>
          <w:rStyle w:val="hps"/>
          <w:sz w:val="28"/>
          <w:szCs w:val="28"/>
        </w:rPr>
      </w:pPr>
      <w:r w:rsidRPr="00B97985">
        <w:rPr>
          <w:bCs/>
          <w:sz w:val="28"/>
          <w:szCs w:val="28"/>
        </w:rPr>
        <w:t xml:space="preserve">Инновационным опытом областной библиотеки им. В.И. Ленина, не имеющим аналогов среди публичных библиотек республики, </w:t>
      </w:r>
      <w:r w:rsidRPr="00B97985">
        <w:rPr>
          <w:bCs/>
          <w:sz w:val="28"/>
          <w:szCs w:val="28"/>
          <w:lang w:val="be-BY"/>
        </w:rPr>
        <w:t xml:space="preserve">явилось создание в 2011 г. Музейной комнаты истории книги и библиотеки. Обновляющиеся экспозиции комнаты способствуют сохранению истории не только библиотечного дела области, но и книги, что вызывает интерес у могилевчан.  </w:t>
      </w:r>
    </w:p>
    <w:p w:rsidR="00AC497C" w:rsidRPr="00B97985" w:rsidRDefault="00AC497C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Новой традицией в культурной жизни Могилёвщины являются Международные пленэры по живописи «Образ Роди</w:t>
      </w:r>
      <w:r w:rsidR="00C263F4">
        <w:rPr>
          <w:sz w:val="28"/>
          <w:szCs w:val="28"/>
        </w:rPr>
        <w:t>ны в изобразительном искусстве»</w:t>
      </w:r>
      <w:r w:rsidRPr="00B97985">
        <w:rPr>
          <w:sz w:val="28"/>
          <w:szCs w:val="28"/>
        </w:rPr>
        <w:t xml:space="preserve">, пленэры по скульптуре в камне «Дизайн и городская среда», </w:t>
      </w:r>
      <w:r w:rsidRPr="00B97985">
        <w:rPr>
          <w:sz w:val="28"/>
          <w:szCs w:val="28"/>
          <w:lang w:val="be-BY"/>
        </w:rPr>
        <w:t>керам</w:t>
      </w:r>
      <w:r w:rsidRPr="00B97985">
        <w:rPr>
          <w:sz w:val="28"/>
          <w:szCs w:val="28"/>
        </w:rPr>
        <w:t>и</w:t>
      </w:r>
      <w:r w:rsidRPr="00B97985">
        <w:rPr>
          <w:sz w:val="28"/>
          <w:szCs w:val="28"/>
          <w:lang w:val="be-BY"/>
        </w:rPr>
        <w:t xml:space="preserve">ке “Арт-Жыжаль”, </w:t>
      </w:r>
      <w:r w:rsidRPr="00B97985">
        <w:rPr>
          <w:sz w:val="28"/>
          <w:szCs w:val="28"/>
        </w:rPr>
        <w:t>способствующие не только созданию высокохудожественных произведений, но и сближению культур, объединению народов.</w:t>
      </w:r>
    </w:p>
    <w:p w:rsidR="00AC497C" w:rsidRPr="00B97985" w:rsidRDefault="00AC497C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>Современное театральное и музыкальное искусство Приднепровья основано на вековых традициях белорусской народной и европейской классической культуры. В области действуют три профессиональных театра, старейший из которых – Могилёвский областной драматический театр (1888г). Европейскую известность получил ежегодный международный театральный форум «Март-контакт».</w:t>
      </w:r>
    </w:p>
    <w:p w:rsidR="00AC497C" w:rsidRPr="00B97985" w:rsidRDefault="00AC497C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Визитной карточкой в фестивальной жизни Могилёвщины являются: фестиваль детского творчества «Золотая пчелка» в </w:t>
      </w:r>
      <w:proofErr w:type="spellStart"/>
      <w:r w:rsidRPr="00B97985">
        <w:rPr>
          <w:sz w:val="28"/>
          <w:szCs w:val="28"/>
        </w:rPr>
        <w:t>Климовичском</w:t>
      </w:r>
      <w:proofErr w:type="spellEnd"/>
      <w:r w:rsidRPr="00B97985">
        <w:rPr>
          <w:sz w:val="28"/>
          <w:szCs w:val="28"/>
        </w:rPr>
        <w:t xml:space="preserve"> районе, народного искусства «Венок дружбы» в г.</w:t>
      </w:r>
      <w:r w:rsidR="00C263F4">
        <w:rPr>
          <w:sz w:val="28"/>
          <w:szCs w:val="28"/>
        </w:rPr>
        <w:t xml:space="preserve"> </w:t>
      </w:r>
      <w:r w:rsidRPr="00B97985">
        <w:rPr>
          <w:sz w:val="28"/>
          <w:szCs w:val="28"/>
        </w:rPr>
        <w:t>Бобруйске, духовной музыки «</w:t>
      </w:r>
      <w:proofErr w:type="spellStart"/>
      <w:r w:rsidRPr="00B97985">
        <w:rPr>
          <w:sz w:val="28"/>
          <w:szCs w:val="28"/>
        </w:rPr>
        <w:t>Магутны</w:t>
      </w:r>
      <w:proofErr w:type="spellEnd"/>
      <w:r w:rsidRPr="00B97985">
        <w:rPr>
          <w:sz w:val="28"/>
          <w:szCs w:val="28"/>
        </w:rPr>
        <w:t xml:space="preserve"> </w:t>
      </w:r>
      <w:proofErr w:type="spellStart"/>
      <w:r w:rsidRPr="00B97985">
        <w:rPr>
          <w:sz w:val="28"/>
          <w:szCs w:val="28"/>
        </w:rPr>
        <w:t>божа</w:t>
      </w:r>
      <w:proofErr w:type="spellEnd"/>
      <w:r w:rsidRPr="00B97985">
        <w:rPr>
          <w:sz w:val="28"/>
          <w:szCs w:val="28"/>
        </w:rPr>
        <w:t>» в г</w:t>
      </w:r>
      <w:proofErr w:type="gramStart"/>
      <w:r w:rsidRPr="00B97985">
        <w:rPr>
          <w:sz w:val="28"/>
          <w:szCs w:val="28"/>
        </w:rPr>
        <w:t>.М</w:t>
      </w:r>
      <w:proofErr w:type="gramEnd"/>
      <w:r w:rsidRPr="00B97985">
        <w:rPr>
          <w:sz w:val="28"/>
          <w:szCs w:val="28"/>
        </w:rPr>
        <w:t>огилёве, фестиваль анимационного кино «</w:t>
      </w:r>
      <w:proofErr w:type="spellStart"/>
      <w:r w:rsidRPr="00B97985">
        <w:rPr>
          <w:sz w:val="28"/>
          <w:szCs w:val="28"/>
        </w:rPr>
        <w:t>Анимаевка</w:t>
      </w:r>
      <w:proofErr w:type="spellEnd"/>
      <w:r w:rsidRPr="00B97985">
        <w:rPr>
          <w:sz w:val="28"/>
          <w:szCs w:val="28"/>
        </w:rPr>
        <w:t xml:space="preserve">», фестиваль «Золотой шлягер».  </w:t>
      </w:r>
      <w:r w:rsidRPr="00B97985">
        <w:rPr>
          <w:sz w:val="28"/>
          <w:szCs w:val="28"/>
          <w:lang w:val="be-BY"/>
        </w:rPr>
        <w:t>6</w:t>
      </w:r>
      <w:r w:rsidRPr="00B97985">
        <w:rPr>
          <w:sz w:val="28"/>
          <w:szCs w:val="28"/>
        </w:rPr>
        <w:t xml:space="preserve"> лет назад родился и стал популярным не только </w:t>
      </w:r>
      <w:r w:rsidRPr="00B97985">
        <w:rPr>
          <w:sz w:val="28"/>
          <w:szCs w:val="28"/>
        </w:rPr>
        <w:lastRenderedPageBreak/>
        <w:t>на Могилевщине, республиканский праздник «</w:t>
      </w:r>
      <w:proofErr w:type="spellStart"/>
      <w:r w:rsidRPr="00B97985">
        <w:rPr>
          <w:sz w:val="28"/>
          <w:szCs w:val="28"/>
        </w:rPr>
        <w:t>Купалье</w:t>
      </w:r>
      <w:proofErr w:type="spellEnd"/>
      <w:r w:rsidRPr="00B97985">
        <w:rPr>
          <w:sz w:val="28"/>
          <w:szCs w:val="28"/>
        </w:rPr>
        <w:t xml:space="preserve">» («Александрия собирает друзей»), проводящийся каждый год на родине Президента Республики Беларусь Лукашенко А.Г. </w:t>
      </w:r>
      <w:proofErr w:type="gramStart"/>
      <w:r w:rsidRPr="00B97985">
        <w:rPr>
          <w:sz w:val="28"/>
          <w:szCs w:val="28"/>
        </w:rPr>
        <w:t>в</w:t>
      </w:r>
      <w:proofErr w:type="gramEnd"/>
      <w:r w:rsidRPr="00B97985">
        <w:rPr>
          <w:sz w:val="28"/>
          <w:szCs w:val="28"/>
        </w:rPr>
        <w:t xml:space="preserve"> а/г </w:t>
      </w:r>
      <w:proofErr w:type="gramStart"/>
      <w:r w:rsidRPr="00B97985">
        <w:rPr>
          <w:sz w:val="28"/>
          <w:szCs w:val="28"/>
        </w:rPr>
        <w:t>Александрия</w:t>
      </w:r>
      <w:proofErr w:type="gramEnd"/>
      <w:r w:rsidRPr="00B97985">
        <w:rPr>
          <w:sz w:val="28"/>
          <w:szCs w:val="28"/>
        </w:rPr>
        <w:t xml:space="preserve"> Шкловского района.  </w:t>
      </w:r>
    </w:p>
    <w:p w:rsidR="00AC497C" w:rsidRPr="00B97985" w:rsidRDefault="00AC497C" w:rsidP="004B7E40">
      <w:pPr>
        <w:ind w:firstLine="708"/>
        <w:jc w:val="both"/>
        <w:rPr>
          <w:sz w:val="28"/>
          <w:szCs w:val="28"/>
        </w:rPr>
      </w:pPr>
      <w:r w:rsidRPr="00B97985">
        <w:rPr>
          <w:sz w:val="28"/>
          <w:szCs w:val="28"/>
        </w:rPr>
        <w:t xml:space="preserve">Фестиваль детского творчества </w:t>
      </w:r>
      <w:r w:rsidRPr="00B97985">
        <w:rPr>
          <w:b/>
          <w:sz w:val="28"/>
          <w:szCs w:val="28"/>
        </w:rPr>
        <w:t>«Золотая пчелка»,</w:t>
      </w:r>
      <w:r w:rsidRPr="00B97985">
        <w:rPr>
          <w:sz w:val="28"/>
          <w:szCs w:val="28"/>
        </w:rPr>
        <w:t xml:space="preserve"> который 14 лет проводится весной  в </w:t>
      </w:r>
      <w:proofErr w:type="gramStart"/>
      <w:r w:rsidRPr="00B97985">
        <w:rPr>
          <w:sz w:val="28"/>
          <w:szCs w:val="28"/>
        </w:rPr>
        <w:t>г</w:t>
      </w:r>
      <w:proofErr w:type="gramEnd"/>
      <w:r w:rsidRPr="00B97985">
        <w:rPr>
          <w:sz w:val="28"/>
          <w:szCs w:val="28"/>
        </w:rPr>
        <w:t xml:space="preserve">. Климовичи, – яркое свидетельство того, что в Республике Беларусь большое внимание уделяется развитию детского творчества, эстетическому воспитанию и художественному образованию детей и подростков. За эти годы из </w:t>
      </w:r>
      <w:proofErr w:type="gramStart"/>
      <w:r w:rsidRPr="00B97985">
        <w:rPr>
          <w:sz w:val="28"/>
          <w:szCs w:val="28"/>
        </w:rPr>
        <w:t>регионального</w:t>
      </w:r>
      <w:proofErr w:type="gramEnd"/>
      <w:r w:rsidRPr="00B97985">
        <w:rPr>
          <w:sz w:val="28"/>
          <w:szCs w:val="28"/>
        </w:rPr>
        <w:t xml:space="preserve"> он вырос в Международный, получив достойное признание и популярность. За все время проведения фестиваля в нем приняли участие детские коллективы из 23 стран мира. </w:t>
      </w:r>
    </w:p>
    <w:p w:rsidR="00AC497C" w:rsidRPr="00B97985" w:rsidRDefault="00AC497C" w:rsidP="004B7E40">
      <w:pPr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  <w:t xml:space="preserve">Фестиваль народного искусства </w:t>
      </w:r>
      <w:r w:rsidRPr="00B97985">
        <w:rPr>
          <w:b/>
          <w:sz w:val="28"/>
          <w:szCs w:val="28"/>
        </w:rPr>
        <w:t>«Венок дружбы»</w:t>
      </w:r>
      <w:r w:rsidRPr="00B97985">
        <w:rPr>
          <w:sz w:val="28"/>
          <w:szCs w:val="28"/>
        </w:rPr>
        <w:t xml:space="preserve"> демонстрирует широкий и многогранный спектр народного искусства – от самобытных традиционных песен и танцев, еще сохранивших дыхание прошедших веков, до произведений народной культуры в современной обработке, придающей им новое звучание и своеобразную огранку.</w:t>
      </w:r>
    </w:p>
    <w:p w:rsidR="00AC497C" w:rsidRPr="00B97985" w:rsidRDefault="00AC497C" w:rsidP="004B7E40">
      <w:pPr>
        <w:jc w:val="both"/>
        <w:rPr>
          <w:sz w:val="28"/>
          <w:szCs w:val="28"/>
        </w:rPr>
      </w:pPr>
      <w:r w:rsidRPr="00B97985">
        <w:rPr>
          <w:sz w:val="28"/>
          <w:szCs w:val="28"/>
        </w:rPr>
        <w:tab/>
      </w:r>
      <w:proofErr w:type="gramStart"/>
      <w:r w:rsidRPr="00B97985">
        <w:rPr>
          <w:sz w:val="28"/>
          <w:szCs w:val="28"/>
        </w:rPr>
        <w:t>В Могилёвской области ежегодно проводятся свыше</w:t>
      </w:r>
      <w:r w:rsidRPr="00B97985">
        <w:rPr>
          <w:sz w:val="28"/>
          <w:szCs w:val="28"/>
          <w:lang w:val="be-BY"/>
        </w:rPr>
        <w:t xml:space="preserve"> 30</w:t>
      </w:r>
      <w:r w:rsidRPr="00B97985">
        <w:rPr>
          <w:sz w:val="28"/>
          <w:szCs w:val="28"/>
        </w:rPr>
        <w:t xml:space="preserve"> региональных фестивалей и праздников</w:t>
      </w:r>
      <w:r w:rsidRPr="00B97985">
        <w:rPr>
          <w:sz w:val="28"/>
          <w:szCs w:val="28"/>
          <w:lang w:val="be-BY"/>
        </w:rPr>
        <w:t>:</w:t>
      </w:r>
      <w:r w:rsidRPr="00B97985">
        <w:rPr>
          <w:sz w:val="28"/>
          <w:szCs w:val="28"/>
        </w:rPr>
        <w:t xml:space="preserve"> народного творчества «</w:t>
      </w:r>
      <w:proofErr w:type="spellStart"/>
      <w:r w:rsidRPr="00B97985">
        <w:rPr>
          <w:sz w:val="28"/>
          <w:szCs w:val="28"/>
        </w:rPr>
        <w:t>Веснавыя</w:t>
      </w:r>
      <w:proofErr w:type="spellEnd"/>
      <w:r w:rsidRPr="00B97985">
        <w:rPr>
          <w:sz w:val="28"/>
          <w:szCs w:val="28"/>
        </w:rPr>
        <w:t xml:space="preserve"> колеры» (г. Осиповичи), фестиваль песни «Золотая мелодия» (г.п.</w:t>
      </w:r>
      <w:proofErr w:type="gramEnd"/>
      <w:r w:rsidRPr="00B97985">
        <w:rPr>
          <w:sz w:val="28"/>
          <w:szCs w:val="28"/>
        </w:rPr>
        <w:t xml:space="preserve"> Белыничи), «</w:t>
      </w:r>
      <w:proofErr w:type="spellStart"/>
      <w:r w:rsidRPr="00B97985">
        <w:rPr>
          <w:sz w:val="28"/>
          <w:szCs w:val="28"/>
        </w:rPr>
        <w:t>Тэатральныя</w:t>
      </w:r>
      <w:proofErr w:type="spellEnd"/>
      <w:r w:rsidRPr="00B97985">
        <w:rPr>
          <w:sz w:val="28"/>
          <w:szCs w:val="28"/>
        </w:rPr>
        <w:t xml:space="preserve"> </w:t>
      </w:r>
      <w:proofErr w:type="spellStart"/>
      <w:r w:rsidRPr="00B97985">
        <w:rPr>
          <w:sz w:val="28"/>
          <w:szCs w:val="28"/>
        </w:rPr>
        <w:t>вечарыны</w:t>
      </w:r>
      <w:proofErr w:type="spellEnd"/>
      <w:r w:rsidRPr="00B97985">
        <w:rPr>
          <w:sz w:val="28"/>
          <w:szCs w:val="28"/>
        </w:rPr>
        <w:t>» (г.п. Краснополье), «</w:t>
      </w:r>
      <w:proofErr w:type="spellStart"/>
      <w:r w:rsidRPr="00B97985">
        <w:rPr>
          <w:sz w:val="28"/>
          <w:szCs w:val="28"/>
        </w:rPr>
        <w:t>Рыцарск</w:t>
      </w:r>
      <w:proofErr w:type="spellEnd"/>
      <w:r w:rsidRPr="00B97985">
        <w:rPr>
          <w:sz w:val="28"/>
          <w:szCs w:val="28"/>
          <w:lang w:val="be-BY"/>
        </w:rPr>
        <w:t>і</w:t>
      </w:r>
      <w:r w:rsidRPr="00B97985">
        <w:rPr>
          <w:sz w:val="28"/>
          <w:szCs w:val="28"/>
        </w:rPr>
        <w:t xml:space="preserve"> </w:t>
      </w:r>
      <w:proofErr w:type="spellStart"/>
      <w:r w:rsidRPr="00B97985">
        <w:rPr>
          <w:sz w:val="28"/>
          <w:szCs w:val="28"/>
        </w:rPr>
        <w:t>фэст</w:t>
      </w:r>
      <w:proofErr w:type="spellEnd"/>
      <w:r w:rsidRPr="00B97985">
        <w:rPr>
          <w:sz w:val="28"/>
          <w:szCs w:val="28"/>
        </w:rPr>
        <w:t>» (г</w:t>
      </w:r>
      <w:proofErr w:type="gramStart"/>
      <w:r w:rsidRPr="00B97985">
        <w:rPr>
          <w:sz w:val="28"/>
          <w:szCs w:val="28"/>
        </w:rPr>
        <w:t>.М</w:t>
      </w:r>
      <w:proofErr w:type="gramEnd"/>
      <w:r w:rsidRPr="00B97985">
        <w:rPr>
          <w:sz w:val="28"/>
          <w:szCs w:val="28"/>
        </w:rPr>
        <w:t>стиславль),</w:t>
      </w:r>
      <w:r w:rsidRPr="00B97985">
        <w:rPr>
          <w:rStyle w:val="31"/>
          <w:color w:val="000000"/>
          <w:sz w:val="28"/>
          <w:szCs w:val="28"/>
        </w:rPr>
        <w:t xml:space="preserve"> </w:t>
      </w:r>
      <w:r w:rsidRPr="00B97985">
        <w:rPr>
          <w:sz w:val="28"/>
          <w:szCs w:val="28"/>
        </w:rPr>
        <w:t xml:space="preserve">«Народная </w:t>
      </w:r>
      <w:proofErr w:type="spellStart"/>
      <w:r w:rsidRPr="00B97985">
        <w:rPr>
          <w:sz w:val="28"/>
          <w:szCs w:val="28"/>
        </w:rPr>
        <w:t>прыпеўка</w:t>
      </w:r>
      <w:proofErr w:type="spellEnd"/>
      <w:r w:rsidRPr="00B97985">
        <w:rPr>
          <w:sz w:val="28"/>
          <w:szCs w:val="28"/>
        </w:rPr>
        <w:t>» (г. Славгород), «</w:t>
      </w:r>
      <w:proofErr w:type="spellStart"/>
      <w:r w:rsidRPr="00B97985">
        <w:rPr>
          <w:sz w:val="28"/>
          <w:szCs w:val="28"/>
        </w:rPr>
        <w:t>Дрибинские</w:t>
      </w:r>
      <w:proofErr w:type="spellEnd"/>
      <w:r w:rsidRPr="00B97985">
        <w:rPr>
          <w:sz w:val="28"/>
          <w:szCs w:val="28"/>
        </w:rPr>
        <w:t xml:space="preserve"> </w:t>
      </w:r>
      <w:proofErr w:type="spellStart"/>
      <w:r w:rsidRPr="00B97985">
        <w:rPr>
          <w:sz w:val="28"/>
          <w:szCs w:val="28"/>
        </w:rPr>
        <w:t>торжки</w:t>
      </w:r>
      <w:proofErr w:type="spellEnd"/>
      <w:r w:rsidRPr="00B97985">
        <w:rPr>
          <w:sz w:val="28"/>
          <w:szCs w:val="28"/>
        </w:rPr>
        <w:t xml:space="preserve">» (г.п. </w:t>
      </w:r>
      <w:proofErr w:type="gramStart"/>
      <w:r w:rsidRPr="00B97985">
        <w:rPr>
          <w:sz w:val="28"/>
          <w:szCs w:val="28"/>
        </w:rPr>
        <w:t>Дрибин), «</w:t>
      </w:r>
      <w:r w:rsidRPr="00B97985">
        <w:rPr>
          <w:sz w:val="28"/>
          <w:szCs w:val="28"/>
          <w:lang w:val="be-BY"/>
        </w:rPr>
        <w:t>Глушанск</w:t>
      </w:r>
      <w:proofErr w:type="spellStart"/>
      <w:r w:rsidRPr="00B97985">
        <w:rPr>
          <w:sz w:val="28"/>
          <w:szCs w:val="28"/>
        </w:rPr>
        <w:t>і</w:t>
      </w:r>
      <w:proofErr w:type="spellEnd"/>
      <w:r w:rsidRPr="00B97985">
        <w:rPr>
          <w:sz w:val="28"/>
          <w:szCs w:val="28"/>
          <w:lang w:val="be-BY"/>
        </w:rPr>
        <w:t xml:space="preserve"> хутарок</w:t>
      </w:r>
      <w:r w:rsidRPr="00B97985">
        <w:rPr>
          <w:sz w:val="28"/>
          <w:szCs w:val="28"/>
        </w:rPr>
        <w:t>»</w:t>
      </w:r>
      <w:r w:rsidRPr="00B97985">
        <w:rPr>
          <w:sz w:val="28"/>
          <w:szCs w:val="28"/>
          <w:lang w:val="be-BY"/>
        </w:rPr>
        <w:t xml:space="preserve"> (п.г.т. Глуша) и другие.</w:t>
      </w:r>
      <w:proofErr w:type="gramEnd"/>
    </w:p>
    <w:p w:rsidR="00AC497C" w:rsidRPr="00AC497C" w:rsidRDefault="00AC497C" w:rsidP="004B7E40">
      <w:pPr>
        <w:ind w:firstLine="709"/>
        <w:jc w:val="both"/>
        <w:rPr>
          <w:b/>
          <w:szCs w:val="30"/>
        </w:rPr>
      </w:pPr>
    </w:p>
    <w:sectPr w:rsidR="00AC497C" w:rsidRPr="00AC497C" w:rsidSect="004B7E4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B456FD"/>
    <w:rsid w:val="000A4648"/>
    <w:rsid w:val="00110D65"/>
    <w:rsid w:val="00185792"/>
    <w:rsid w:val="002C7E5B"/>
    <w:rsid w:val="002E5F6F"/>
    <w:rsid w:val="002F35DC"/>
    <w:rsid w:val="003124FB"/>
    <w:rsid w:val="0041392F"/>
    <w:rsid w:val="004279D4"/>
    <w:rsid w:val="00450231"/>
    <w:rsid w:val="0045559F"/>
    <w:rsid w:val="0046340D"/>
    <w:rsid w:val="00467D6B"/>
    <w:rsid w:val="004B7E40"/>
    <w:rsid w:val="005264F0"/>
    <w:rsid w:val="00554610"/>
    <w:rsid w:val="007225F2"/>
    <w:rsid w:val="00733BAA"/>
    <w:rsid w:val="007F1BCA"/>
    <w:rsid w:val="008C5F66"/>
    <w:rsid w:val="00910731"/>
    <w:rsid w:val="00936A82"/>
    <w:rsid w:val="009578ED"/>
    <w:rsid w:val="00982C41"/>
    <w:rsid w:val="00A77599"/>
    <w:rsid w:val="00A90236"/>
    <w:rsid w:val="00AC497C"/>
    <w:rsid w:val="00AC5B29"/>
    <w:rsid w:val="00B456FD"/>
    <w:rsid w:val="00B97985"/>
    <w:rsid w:val="00C263F4"/>
    <w:rsid w:val="00C342C3"/>
    <w:rsid w:val="00CC19DC"/>
    <w:rsid w:val="00CE54B3"/>
    <w:rsid w:val="00DA271C"/>
    <w:rsid w:val="00E10FF5"/>
    <w:rsid w:val="00E44E87"/>
    <w:rsid w:val="00E54847"/>
    <w:rsid w:val="00ED52C1"/>
    <w:rsid w:val="00F51754"/>
    <w:rsid w:val="00FA0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6FD"/>
    <w:pPr>
      <w:spacing w:after="0" w:line="240" w:lineRule="auto"/>
    </w:pPr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 ТЕКСТ"/>
    <w:basedOn w:val="a"/>
    <w:autoRedefine/>
    <w:rsid w:val="0041392F"/>
    <w:pPr>
      <w:jc w:val="both"/>
    </w:pPr>
    <w:rPr>
      <w:sz w:val="18"/>
      <w:szCs w:val="18"/>
    </w:rPr>
  </w:style>
  <w:style w:type="paragraph" w:customStyle="1" w:styleId="1">
    <w:name w:val="Стиль1"/>
    <w:basedOn w:val="a"/>
    <w:autoRedefine/>
    <w:uiPriority w:val="99"/>
    <w:rsid w:val="0041392F"/>
    <w:pPr>
      <w:ind w:firstLine="709"/>
      <w:jc w:val="both"/>
    </w:pPr>
    <w:rPr>
      <w:rFonts w:eastAsia="Calibri"/>
      <w:szCs w:val="30"/>
    </w:rPr>
  </w:style>
  <w:style w:type="character" w:customStyle="1" w:styleId="FontStyle11">
    <w:name w:val="Font Style11"/>
    <w:basedOn w:val="a0"/>
    <w:uiPriority w:val="99"/>
    <w:rsid w:val="0041392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41392F"/>
    <w:pPr>
      <w:widowControl w:val="0"/>
      <w:autoSpaceDE w:val="0"/>
      <w:autoSpaceDN w:val="0"/>
      <w:adjustRightInd w:val="0"/>
      <w:spacing w:line="307" w:lineRule="exact"/>
      <w:ind w:firstLine="679"/>
      <w:jc w:val="both"/>
    </w:pPr>
    <w:rPr>
      <w:sz w:val="24"/>
    </w:rPr>
  </w:style>
  <w:style w:type="character" w:customStyle="1" w:styleId="FontStyle53">
    <w:name w:val="Font Style53"/>
    <w:uiPriority w:val="99"/>
    <w:rsid w:val="0041392F"/>
    <w:rPr>
      <w:rFonts w:ascii="Times New Roman" w:hAnsi="Times New Roman" w:cs="Times New Roman" w:hint="default"/>
      <w:sz w:val="28"/>
      <w:szCs w:val="28"/>
    </w:rPr>
  </w:style>
  <w:style w:type="character" w:customStyle="1" w:styleId="FontStyle50">
    <w:name w:val="Font Style50"/>
    <w:basedOn w:val="a0"/>
    <w:uiPriority w:val="99"/>
    <w:rsid w:val="0041392F"/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7225F2"/>
    <w:pPr>
      <w:spacing w:after="120"/>
    </w:pPr>
    <w:rPr>
      <w:bCs/>
      <w:sz w:val="28"/>
    </w:rPr>
  </w:style>
  <w:style w:type="character" w:customStyle="1" w:styleId="a5">
    <w:name w:val="Основной текст Знак"/>
    <w:basedOn w:val="a0"/>
    <w:link w:val="a4"/>
    <w:rsid w:val="007225F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7225F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Courier New" w:hAnsi="Courier New"/>
      <w:sz w:val="24"/>
    </w:rPr>
  </w:style>
  <w:style w:type="character" w:customStyle="1" w:styleId="20">
    <w:name w:val="Основной текст с отступом 2 Знак"/>
    <w:basedOn w:val="a0"/>
    <w:link w:val="2"/>
    <w:rsid w:val="007225F2"/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25F2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722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Адресат"/>
    <w:basedOn w:val="a"/>
    <w:rsid w:val="004279D4"/>
    <w:pPr>
      <w:spacing w:line="280" w:lineRule="exact"/>
      <w:ind w:left="4536"/>
      <w:jc w:val="both"/>
    </w:pPr>
    <w:rPr>
      <w:szCs w:val="30"/>
    </w:rPr>
  </w:style>
  <w:style w:type="paragraph" w:styleId="3">
    <w:name w:val="Body Text Indent 3"/>
    <w:basedOn w:val="a"/>
    <w:link w:val="30"/>
    <w:rsid w:val="00AC5B2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C5B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2">
    <w:name w:val="Style12"/>
    <w:basedOn w:val="a"/>
    <w:rsid w:val="00AC5B29"/>
    <w:pPr>
      <w:widowControl w:val="0"/>
      <w:autoSpaceDE w:val="0"/>
      <w:autoSpaceDN w:val="0"/>
      <w:adjustRightInd w:val="0"/>
      <w:spacing w:line="343" w:lineRule="exact"/>
      <w:ind w:firstLine="691"/>
      <w:jc w:val="both"/>
    </w:pPr>
    <w:rPr>
      <w:rFonts w:ascii="Microsoft Sans Serif" w:hAnsi="Microsoft Sans Serif" w:cs="Microsoft Sans Serif"/>
      <w:sz w:val="24"/>
    </w:rPr>
  </w:style>
  <w:style w:type="character" w:customStyle="1" w:styleId="FontStyle25">
    <w:name w:val="Font Style25"/>
    <w:basedOn w:val="a0"/>
    <w:rsid w:val="00AC5B29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rsid w:val="00910731"/>
    <w:pPr>
      <w:widowControl w:val="0"/>
      <w:autoSpaceDE w:val="0"/>
      <w:autoSpaceDN w:val="0"/>
      <w:adjustRightInd w:val="0"/>
      <w:spacing w:line="348" w:lineRule="exact"/>
      <w:ind w:firstLine="686"/>
      <w:jc w:val="both"/>
    </w:pPr>
    <w:rPr>
      <w:sz w:val="24"/>
    </w:rPr>
  </w:style>
  <w:style w:type="character" w:customStyle="1" w:styleId="a9">
    <w:name w:val="Без интервала Знак"/>
    <w:basedOn w:val="a0"/>
    <w:link w:val="aa"/>
    <w:locked/>
    <w:rsid w:val="00910731"/>
    <w:rPr>
      <w:sz w:val="28"/>
    </w:rPr>
  </w:style>
  <w:style w:type="paragraph" w:styleId="aa">
    <w:name w:val="No Spacing"/>
    <w:basedOn w:val="a"/>
    <w:link w:val="a9"/>
    <w:uiPriority w:val="99"/>
    <w:qFormat/>
    <w:rsid w:val="00910731"/>
    <w:pPr>
      <w:ind w:firstLine="709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hps">
    <w:name w:val="hps"/>
    <w:basedOn w:val="a0"/>
    <w:rsid w:val="00AC497C"/>
  </w:style>
  <w:style w:type="character" w:customStyle="1" w:styleId="31">
    <w:name w:val="Основной текст (3)_"/>
    <w:basedOn w:val="a0"/>
    <w:link w:val="32"/>
    <w:rsid w:val="00AC497C"/>
    <w:rPr>
      <w:spacing w:val="2"/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C497C"/>
    <w:pPr>
      <w:widowControl w:val="0"/>
      <w:shd w:val="clear" w:color="auto" w:fill="FFFFFF"/>
      <w:spacing w:line="298" w:lineRule="exact"/>
      <w:ind w:hanging="1420"/>
    </w:pPr>
    <w:rPr>
      <w:rFonts w:asciiTheme="minorHAnsi" w:eastAsiaTheme="minorHAnsi" w:hAnsiTheme="minorHAnsi" w:cstheme="minorBidi"/>
      <w:spacing w:val="2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5A60C-E4C1-4F98-8FE6-3B7F0E2A5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9569</Words>
  <Characters>54549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mric</Company>
  <LinksUpToDate>false</LinksUpToDate>
  <CharactersWithSpaces>63991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Divakova_EG</dc:creator>
  <cp:lastModifiedBy>Lastochkina_MM</cp:lastModifiedBy>
  <cp:revision>2</cp:revision>
  <dcterms:created xsi:type="dcterms:W3CDTF">2015-09-16T13:01:00Z</dcterms:created>
  <dcterms:modified xsi:type="dcterms:W3CDTF">2015-09-16T13:01:00Z</dcterms:modified>
</cp:coreProperties>
</file>