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7B" w:rsidRPr="004A0C7B" w:rsidRDefault="004A0C7B" w:rsidP="004A0C7B">
      <w:pPr>
        <w:pStyle w:val="newncpi0"/>
        <w:jc w:val="center"/>
      </w:pPr>
      <w:r w:rsidRPr="004A0C7B">
        <w:t> </w:t>
      </w:r>
    </w:p>
    <w:p w:rsidR="004A0C7B" w:rsidRPr="004A0C7B" w:rsidRDefault="004A0C7B" w:rsidP="004A0C7B">
      <w:pPr>
        <w:pStyle w:val="newncpi0"/>
        <w:jc w:val="center"/>
      </w:pPr>
      <w:bookmarkStart w:id="0" w:name="a2"/>
      <w:bookmarkEnd w:id="0"/>
      <w:r w:rsidRPr="004A0C7B">
        <w:rPr>
          <w:rStyle w:val="name"/>
          <w:shd w:val="clear" w:color="auto" w:fill="FFFFFF"/>
        </w:rPr>
        <w:t>РЕШЕНИЕ</w:t>
      </w:r>
      <w:r w:rsidRPr="004A0C7B">
        <w:rPr>
          <w:rStyle w:val="name"/>
        </w:rPr>
        <w:t> </w:t>
      </w:r>
      <w:r w:rsidRPr="004A0C7B">
        <w:rPr>
          <w:rStyle w:val="promulgator"/>
        </w:rPr>
        <w:t>МОГИЛЕВСКОГО ОБЛАСТНОГО СОВЕТА ДЕПУТАТОВ</w:t>
      </w:r>
    </w:p>
    <w:p w:rsidR="004A0C7B" w:rsidRPr="004A0C7B" w:rsidRDefault="004A0C7B" w:rsidP="004A0C7B">
      <w:pPr>
        <w:pStyle w:val="newncpi"/>
        <w:ind w:firstLine="0"/>
        <w:jc w:val="center"/>
      </w:pPr>
      <w:r w:rsidRPr="004A0C7B">
        <w:rPr>
          <w:rStyle w:val="datepr"/>
        </w:rPr>
        <w:t>5 июня 2009 г.</w:t>
      </w:r>
      <w:r w:rsidRPr="004A0C7B">
        <w:rPr>
          <w:rStyle w:val="number"/>
        </w:rPr>
        <w:t xml:space="preserve"> № 14-7</w:t>
      </w:r>
    </w:p>
    <w:p w:rsidR="004A0C7B" w:rsidRPr="004A0C7B" w:rsidRDefault="004A0C7B" w:rsidP="004A0C7B">
      <w:pPr>
        <w:pStyle w:val="title"/>
      </w:pPr>
      <w:r w:rsidRPr="004A0C7B">
        <w:t>Об утверждении Инструкции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программе государственной поддержки малого и среднего предпринимательства Могилевской области</w:t>
      </w:r>
    </w:p>
    <w:p w:rsidR="004A0C7B" w:rsidRPr="004A0C7B" w:rsidRDefault="004A0C7B" w:rsidP="004A0C7B">
      <w:pPr>
        <w:pStyle w:val="changei"/>
      </w:pPr>
      <w:r w:rsidRPr="004A0C7B">
        <w:t>Изменения и дополнения:</w:t>
      </w:r>
    </w:p>
    <w:p w:rsidR="004A0C7B" w:rsidRPr="004A0C7B" w:rsidRDefault="004A0C7B" w:rsidP="004A0C7B">
      <w:pPr>
        <w:pStyle w:val="changeadd"/>
      </w:pPr>
      <w:r w:rsidRPr="004A0C7B">
        <w:t>Решение Могилевского областного Совета депутатов от 19 февраля 2010 г. № 18-7 (Национальный реестр правовых актов Республики Беларусь, 2010 г., № 78, 9/30203);</w:t>
      </w:r>
    </w:p>
    <w:p w:rsidR="004A0C7B" w:rsidRPr="004A0C7B" w:rsidRDefault="004A0C7B" w:rsidP="004A0C7B">
      <w:pPr>
        <w:pStyle w:val="changeadd"/>
      </w:pPr>
      <w:r w:rsidRPr="004A0C7B">
        <w:t>Решение Могилевского областного Совета депутатов от 19 августа 2011 г. № 10-13 (Национальный реестр правовых актов Республики Беларусь (электронная версия), 2011 г., № 105, 9/43688);</w:t>
      </w:r>
    </w:p>
    <w:p w:rsidR="004A0C7B" w:rsidRPr="004A0C7B" w:rsidRDefault="004A0C7B" w:rsidP="004A0C7B">
      <w:pPr>
        <w:pStyle w:val="changeadd"/>
      </w:pPr>
      <w:r w:rsidRPr="004A0C7B">
        <w:t>Решение Могилевского областного Совета депутатов от 25 мая 2012 г. № 16-9 (Национальный реестр правовых актов Республики Беларусь (электронная версия), 2012 г., № 69, 9/50627);</w:t>
      </w:r>
    </w:p>
    <w:p w:rsidR="004A0C7B" w:rsidRPr="004A0C7B" w:rsidRDefault="004A0C7B" w:rsidP="004A0C7B">
      <w:pPr>
        <w:pStyle w:val="changeadd"/>
      </w:pPr>
      <w:r w:rsidRPr="004A0C7B">
        <w:t>Решение Могилевского областного Совета депутатов от 20 сентября 2013 г. № 22-5 (Национальный правовой Интернет-портал Республики Беларусь, 17.10.2013, 9/60477);</w:t>
      </w:r>
    </w:p>
    <w:p w:rsidR="004A0C7B" w:rsidRPr="004A0C7B" w:rsidRDefault="004A0C7B" w:rsidP="004A0C7B">
      <w:pPr>
        <w:pStyle w:val="changeadd"/>
      </w:pPr>
      <w:r w:rsidRPr="004A0C7B">
        <w:t>Решение Могилевского областного Совета депутатов от 12 мая 2014 г. № 2-11 (Национальный правовой Интернет-портал Республики Беларусь, 12.06.2014, 9/64719)</w:t>
      </w:r>
    </w:p>
    <w:p w:rsidR="004A0C7B" w:rsidRPr="004A0C7B" w:rsidRDefault="004A0C7B" w:rsidP="004A0C7B">
      <w:pPr>
        <w:pStyle w:val="newncpi"/>
      </w:pPr>
      <w:r w:rsidRPr="004A0C7B">
        <w:t> </w:t>
      </w:r>
    </w:p>
    <w:p w:rsidR="004A0C7B" w:rsidRPr="004A0C7B" w:rsidRDefault="004A0C7B" w:rsidP="004A0C7B">
      <w:pPr>
        <w:pStyle w:val="preamble"/>
      </w:pPr>
      <w:r w:rsidRPr="004A0C7B">
        <w:t>На основании пункта 8 Указа Президента Республики Беларусь от 21 мая 2009 г. № 255 «О некоторых мерах государственной поддержки малого предпринимательства» Могилевский областной Совет депутатов РЕШИЛ:</w:t>
      </w:r>
    </w:p>
    <w:p w:rsidR="004A0C7B" w:rsidRPr="004A0C7B" w:rsidRDefault="004A0C7B" w:rsidP="004A0C7B">
      <w:pPr>
        <w:pStyle w:val="point"/>
      </w:pPr>
      <w:r w:rsidRPr="004A0C7B">
        <w:t>1. Утвердить прилагаемую Инструкцию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программе государственной поддержки малого и среднего предпринимательства Могилевской области.</w:t>
      </w:r>
    </w:p>
    <w:p w:rsidR="004A0C7B" w:rsidRPr="004A0C7B" w:rsidRDefault="004A0C7B" w:rsidP="004A0C7B">
      <w:pPr>
        <w:pStyle w:val="point"/>
      </w:pPr>
      <w:r w:rsidRPr="004A0C7B">
        <w:t>2. </w:t>
      </w:r>
      <w:proofErr w:type="gramStart"/>
      <w:r w:rsidRPr="004A0C7B">
        <w:t>Установить, что финансирование мероприятий программы государственной поддержки малого и среднего предпринимательства Могилевской области (далее - Программа) (проведение конкурсов, издание методических пособий, развитие</w:t>
      </w:r>
      <w:proofErr w:type="gramEnd"/>
      <w:r w:rsidRPr="004A0C7B">
        <w:t xml:space="preserve"> </w:t>
      </w:r>
      <w:proofErr w:type="gramStart"/>
      <w:r w:rsidRPr="004A0C7B">
        <w:t>информационных ресурсов и другие мероприятия), не относящихся к государственной финансовой поддержке, указанной в подпунктах 2.1.2, 2.1.3, 2.2 пункта 2 Указа Президента Республики Беларусь от 21 мая 2009 г. № 255 «О некоторых мерах государственной поддержки малого предпринимательства» (Национальный реестр правовых актов Республики Беларусь, 2009 г., № 131, 1/10713), осуществляется за счет средств областного бюджета областным исполнительным комитетом в соответствии с законодательством</w:t>
      </w:r>
      <w:proofErr w:type="gramEnd"/>
      <w:r w:rsidRPr="004A0C7B">
        <w:t xml:space="preserve"> о государственных закупках.</w:t>
      </w:r>
    </w:p>
    <w:p w:rsidR="004A0C7B" w:rsidRPr="004A0C7B" w:rsidRDefault="004A0C7B" w:rsidP="004A0C7B">
      <w:pPr>
        <w:pStyle w:val="point"/>
      </w:pPr>
      <w:r w:rsidRPr="004A0C7B">
        <w:t>3. Настоящее решение подлежит опубликованию в газете «</w:t>
      </w:r>
      <w:proofErr w:type="spellStart"/>
      <w:r w:rsidRPr="004A0C7B">
        <w:t>Маг</w:t>
      </w:r>
      <w:proofErr w:type="gramStart"/>
      <w:r w:rsidRPr="004A0C7B">
        <w:t>i</w:t>
      </w:r>
      <w:proofErr w:type="gramEnd"/>
      <w:r w:rsidRPr="004A0C7B">
        <w:t>лёўскiя</w:t>
      </w:r>
      <w:proofErr w:type="spellEnd"/>
      <w:r w:rsidRPr="004A0C7B">
        <w:t xml:space="preserve"> </w:t>
      </w:r>
      <w:proofErr w:type="spellStart"/>
      <w:r w:rsidRPr="004A0C7B">
        <w:t>ведамасцi</w:t>
      </w:r>
      <w:proofErr w:type="spellEnd"/>
      <w:r w:rsidRPr="004A0C7B">
        <w:t>».</w:t>
      </w:r>
    </w:p>
    <w:p w:rsidR="004A0C7B" w:rsidRPr="004A0C7B" w:rsidRDefault="004A0C7B" w:rsidP="004A0C7B">
      <w:pPr>
        <w:pStyle w:val="newncpi"/>
      </w:pPr>
      <w:r w:rsidRPr="004A0C7B">
        <w:t> </w:t>
      </w:r>
    </w:p>
    <w:tbl>
      <w:tblPr>
        <w:tblStyle w:val="tablencpi"/>
        <w:tblW w:w="5000" w:type="pct"/>
        <w:tblLook w:val="04A0"/>
      </w:tblPr>
      <w:tblGrid>
        <w:gridCol w:w="4683"/>
        <w:gridCol w:w="4684"/>
      </w:tblGrid>
      <w:tr w:rsidR="004A0C7B" w:rsidRPr="004A0C7B" w:rsidTr="004A0C7B">
        <w:tc>
          <w:tcPr>
            <w:tcW w:w="2500" w:type="pct"/>
            <w:tcMar>
              <w:top w:w="0" w:type="dxa"/>
              <w:left w:w="6" w:type="dxa"/>
              <w:bottom w:w="0" w:type="dxa"/>
              <w:right w:w="6" w:type="dxa"/>
            </w:tcMar>
            <w:vAlign w:val="bottom"/>
            <w:hideMark/>
          </w:tcPr>
          <w:p w:rsidR="004A0C7B" w:rsidRPr="004A0C7B" w:rsidRDefault="004A0C7B">
            <w:pPr>
              <w:pStyle w:val="newncpi0"/>
              <w:jc w:val="left"/>
            </w:pPr>
            <w:r w:rsidRPr="004A0C7B">
              <w:rPr>
                <w:rStyle w:val="post"/>
              </w:rPr>
              <w:t>Председатель</w:t>
            </w:r>
          </w:p>
        </w:tc>
        <w:tc>
          <w:tcPr>
            <w:tcW w:w="2500" w:type="pct"/>
            <w:tcMar>
              <w:top w:w="0" w:type="dxa"/>
              <w:left w:w="6" w:type="dxa"/>
              <w:bottom w:w="0" w:type="dxa"/>
              <w:right w:w="6" w:type="dxa"/>
            </w:tcMar>
            <w:vAlign w:val="bottom"/>
            <w:hideMark/>
          </w:tcPr>
          <w:p w:rsidR="004A0C7B" w:rsidRPr="004A0C7B" w:rsidRDefault="004A0C7B">
            <w:pPr>
              <w:pStyle w:val="newncpi0"/>
              <w:jc w:val="right"/>
            </w:pPr>
            <w:proofErr w:type="spellStart"/>
            <w:r w:rsidRPr="004A0C7B">
              <w:rPr>
                <w:rStyle w:val="pers"/>
              </w:rPr>
              <w:t>В.И.Пантюхов</w:t>
            </w:r>
            <w:proofErr w:type="spellEnd"/>
          </w:p>
        </w:tc>
      </w:tr>
    </w:tbl>
    <w:p w:rsidR="004A0C7B" w:rsidRPr="004A0C7B" w:rsidRDefault="004A0C7B" w:rsidP="004A0C7B">
      <w:pPr>
        <w:pStyle w:val="newncpi"/>
      </w:pPr>
      <w:r w:rsidRPr="004A0C7B">
        <w:t> </w:t>
      </w:r>
    </w:p>
    <w:tbl>
      <w:tblPr>
        <w:tblStyle w:val="tablencpi"/>
        <w:tblW w:w="5000" w:type="pct"/>
        <w:tblLook w:val="04A0"/>
      </w:tblPr>
      <w:tblGrid>
        <w:gridCol w:w="6609"/>
        <w:gridCol w:w="2758"/>
      </w:tblGrid>
      <w:tr w:rsidR="004A0C7B" w:rsidRPr="004A0C7B" w:rsidTr="004A0C7B">
        <w:tc>
          <w:tcPr>
            <w:tcW w:w="3528" w:type="pct"/>
            <w:tcMar>
              <w:top w:w="0" w:type="dxa"/>
              <w:left w:w="6" w:type="dxa"/>
              <w:bottom w:w="0" w:type="dxa"/>
              <w:right w:w="6" w:type="dxa"/>
            </w:tcMar>
            <w:hideMark/>
          </w:tcPr>
          <w:p w:rsidR="004A0C7B" w:rsidRPr="004A0C7B" w:rsidRDefault="004A0C7B">
            <w:pPr>
              <w:pStyle w:val="cap1"/>
            </w:pPr>
            <w:r w:rsidRPr="004A0C7B">
              <w:t> </w:t>
            </w:r>
          </w:p>
        </w:tc>
        <w:tc>
          <w:tcPr>
            <w:tcW w:w="1472" w:type="pct"/>
            <w:tcMar>
              <w:top w:w="0" w:type="dxa"/>
              <w:left w:w="6" w:type="dxa"/>
              <w:bottom w:w="0" w:type="dxa"/>
              <w:right w:w="6" w:type="dxa"/>
            </w:tcMar>
            <w:hideMark/>
          </w:tcPr>
          <w:p w:rsidR="004A0C7B" w:rsidRPr="004A0C7B" w:rsidRDefault="004A0C7B">
            <w:pPr>
              <w:pStyle w:val="capu1"/>
            </w:pPr>
            <w:r w:rsidRPr="004A0C7B">
              <w:t>УТВЕРЖДЕНО</w:t>
            </w:r>
          </w:p>
          <w:p w:rsidR="004A0C7B" w:rsidRPr="004A0C7B" w:rsidRDefault="004A0C7B">
            <w:pPr>
              <w:pStyle w:val="cap1"/>
            </w:pPr>
            <w:r w:rsidRPr="004A0C7B">
              <w:t>Решение</w:t>
            </w:r>
            <w:r w:rsidRPr="004A0C7B">
              <w:br/>
              <w:t>Могилевского областного</w:t>
            </w:r>
            <w:r w:rsidRPr="004A0C7B">
              <w:br/>
            </w:r>
            <w:r w:rsidRPr="004A0C7B">
              <w:lastRenderedPageBreak/>
              <w:t>Совета депутатов</w:t>
            </w:r>
            <w:r w:rsidRPr="004A0C7B">
              <w:br/>
              <w:t>05.06.2009 № 14-7</w:t>
            </w:r>
            <w:r w:rsidRPr="004A0C7B">
              <w:br/>
              <w:t>(в редакции решения</w:t>
            </w:r>
            <w:r w:rsidRPr="004A0C7B">
              <w:br/>
              <w:t>Могилевского областного</w:t>
            </w:r>
            <w:r w:rsidRPr="004A0C7B">
              <w:br/>
              <w:t>Совета депутатов</w:t>
            </w:r>
            <w:r w:rsidRPr="004A0C7B">
              <w:br/>
              <w:t>19.08.2011 № 10-13)</w:t>
            </w:r>
          </w:p>
        </w:tc>
      </w:tr>
    </w:tbl>
    <w:p w:rsidR="004A0C7B" w:rsidRPr="004A0C7B" w:rsidRDefault="004A0C7B" w:rsidP="004A0C7B">
      <w:pPr>
        <w:pStyle w:val="titleu"/>
      </w:pPr>
      <w:bookmarkStart w:id="1" w:name="a1"/>
      <w:bookmarkEnd w:id="1"/>
      <w:r w:rsidRPr="004A0C7B">
        <w:lastRenderedPageBreak/>
        <w:t>ИНСТРУКЦИЯ</w:t>
      </w:r>
      <w:r w:rsidRPr="004A0C7B">
        <w:br/>
        <w:t>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программе государственной поддержки малого и среднего предпринимательства Могилевской области</w:t>
      </w:r>
    </w:p>
    <w:p w:rsidR="004A0C7B" w:rsidRPr="004A0C7B" w:rsidRDefault="004A0C7B" w:rsidP="004A0C7B">
      <w:pPr>
        <w:pStyle w:val="chapter"/>
      </w:pPr>
      <w:bookmarkStart w:id="2" w:name="a22"/>
      <w:bookmarkEnd w:id="2"/>
      <w:r w:rsidRPr="004A0C7B">
        <w:t>ГЛАВА 1</w:t>
      </w:r>
      <w:r w:rsidRPr="004A0C7B">
        <w:br/>
        <w:t>ОБЩИЕ ПОЛОЖЕНИЯ</w:t>
      </w:r>
    </w:p>
    <w:p w:rsidR="004A0C7B" w:rsidRPr="004A0C7B" w:rsidRDefault="004A0C7B" w:rsidP="004A0C7B">
      <w:pPr>
        <w:pStyle w:val="point"/>
      </w:pPr>
      <w:r w:rsidRPr="004A0C7B">
        <w:t>1. Настоящая Инструкция определяет порядок оказания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(центрам поддержки малого и среднего предпринимательства, инкубаторам малого предпринимательства) за счет средств, предусмотренных в программе государственной поддержки малого и среднего предпринимательства Могилевской области, утверждаемой в установленном порядке (далее - программа).</w:t>
      </w:r>
    </w:p>
    <w:p w:rsidR="004A0C7B" w:rsidRPr="004A0C7B" w:rsidRDefault="004A0C7B" w:rsidP="004A0C7B">
      <w:pPr>
        <w:pStyle w:val="point"/>
      </w:pPr>
      <w:r w:rsidRPr="004A0C7B">
        <w:t>2. К средствам, направляемым на реализацию мероприятий программы, относятся средства областного бюджета, включая размещенные во вклады (депозиты) банков.</w:t>
      </w:r>
    </w:p>
    <w:p w:rsidR="004A0C7B" w:rsidRPr="004A0C7B" w:rsidRDefault="004A0C7B" w:rsidP="004A0C7B">
      <w:pPr>
        <w:pStyle w:val="newncpi"/>
      </w:pPr>
      <w:r w:rsidRPr="004A0C7B">
        <w:t>По решению Могилевского областного исполнительного комитета (далее - облисполком) государственная финансовая поддержка субъектам малого предпринимательства может оказываться городскими, районными исполнительными комитетами.</w:t>
      </w:r>
    </w:p>
    <w:p w:rsidR="004A0C7B" w:rsidRPr="004A0C7B" w:rsidRDefault="004A0C7B" w:rsidP="004A0C7B">
      <w:pPr>
        <w:pStyle w:val="point"/>
      </w:pPr>
      <w:bookmarkStart w:id="3" w:name="a14"/>
      <w:bookmarkEnd w:id="3"/>
      <w:r w:rsidRPr="004A0C7B">
        <w:t xml:space="preserve">3. Государственная финансовая поддержка предоставляется субъектам малого предпринимательства на конкурсной основе в порядке, установленном облисполкомом, за исключением случаев, предусмотренных в части четвертой настоящего пункта, при реализации ими инвестиционных проектов, </w:t>
      </w:r>
      <w:proofErr w:type="spellStart"/>
      <w:proofErr w:type="gramStart"/>
      <w:r w:rsidRPr="004A0C7B">
        <w:t>бизнес-проектов</w:t>
      </w:r>
      <w:proofErr w:type="spellEnd"/>
      <w:proofErr w:type="gramEnd"/>
      <w:r w:rsidRPr="004A0C7B">
        <w:t xml:space="preserve"> по следующим направлениям:</w:t>
      </w:r>
    </w:p>
    <w:p w:rsidR="004A0C7B" w:rsidRPr="004A0C7B" w:rsidRDefault="004A0C7B" w:rsidP="004A0C7B">
      <w:pPr>
        <w:pStyle w:val="newncpi"/>
      </w:pPr>
      <w:r w:rsidRPr="004A0C7B">
        <w:t>создание, развитие и расширение производства товаров (работ, услуг);</w:t>
      </w:r>
    </w:p>
    <w:p w:rsidR="004A0C7B" w:rsidRPr="004A0C7B" w:rsidRDefault="004A0C7B" w:rsidP="004A0C7B">
      <w:pPr>
        <w:pStyle w:val="newncpi"/>
      </w:pPr>
      <w:r w:rsidRPr="004A0C7B">
        <w:t xml:space="preserve">организация, развитие производства, реализация </w:t>
      </w:r>
      <w:proofErr w:type="spellStart"/>
      <w:r w:rsidRPr="004A0C7B">
        <w:t>экспортоориентированной</w:t>
      </w:r>
      <w:proofErr w:type="spellEnd"/>
      <w:r w:rsidRPr="004A0C7B">
        <w:t>, импортозамещающей продукции;</w:t>
      </w:r>
    </w:p>
    <w:p w:rsidR="004A0C7B" w:rsidRPr="004A0C7B" w:rsidRDefault="004A0C7B" w:rsidP="004A0C7B">
      <w:pPr>
        <w:pStyle w:val="newncpi"/>
      </w:pPr>
      <w:r w:rsidRPr="004A0C7B">
        <w:t xml:space="preserve">производство продукции, направленной на </w:t>
      </w:r>
      <w:proofErr w:type="spellStart"/>
      <w:r w:rsidRPr="004A0C7B">
        <w:t>энерго</w:t>
      </w:r>
      <w:proofErr w:type="spellEnd"/>
      <w:r w:rsidRPr="004A0C7B">
        <w:t>- и ресурсосбережение;</w:t>
      </w:r>
    </w:p>
    <w:p w:rsidR="004A0C7B" w:rsidRPr="004A0C7B" w:rsidRDefault="004A0C7B" w:rsidP="004A0C7B">
      <w:pPr>
        <w:pStyle w:val="newncpi"/>
      </w:pPr>
      <w:r w:rsidRPr="004A0C7B">
        <w:t>внедрение новых технологий.</w:t>
      </w:r>
    </w:p>
    <w:p w:rsidR="004A0C7B" w:rsidRPr="004A0C7B" w:rsidRDefault="004A0C7B" w:rsidP="004A0C7B">
      <w:pPr>
        <w:pStyle w:val="newncpi"/>
      </w:pPr>
      <w:bookmarkStart w:id="4" w:name="a19"/>
      <w:bookmarkEnd w:id="4"/>
      <w:r w:rsidRPr="004A0C7B">
        <w:t>Иные направления инвестиционных проектов, при реализации которых субъектам малого предпринимательства на конкурсной основе оказывается государственная финансовая поддержка, определяются облисполкомом.</w:t>
      </w:r>
    </w:p>
    <w:p w:rsidR="004A0C7B" w:rsidRPr="004A0C7B" w:rsidRDefault="004A0C7B" w:rsidP="004A0C7B">
      <w:pPr>
        <w:pStyle w:val="newncpi"/>
      </w:pPr>
      <w:r w:rsidRPr="004A0C7B">
        <w:t xml:space="preserve">Государственная финансовая поддержка предоставляется субъектам малого предпринимательства, реализующим инвестиционные проекты, </w:t>
      </w:r>
      <w:proofErr w:type="spellStart"/>
      <w:proofErr w:type="gramStart"/>
      <w:r w:rsidRPr="004A0C7B">
        <w:t>бизнес-проекты</w:t>
      </w:r>
      <w:proofErr w:type="spellEnd"/>
      <w:proofErr w:type="gramEnd"/>
      <w:r w:rsidRPr="004A0C7B">
        <w:t>,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4A0C7B" w:rsidRPr="004A0C7B" w:rsidRDefault="004A0C7B" w:rsidP="004A0C7B">
      <w:pPr>
        <w:pStyle w:val="newncpi"/>
      </w:pPr>
      <w:r w:rsidRPr="004A0C7B">
        <w:t xml:space="preserve">Конкурсный отбор инвестиционных проектов и </w:t>
      </w:r>
      <w:proofErr w:type="spellStart"/>
      <w:proofErr w:type="gramStart"/>
      <w:r w:rsidRPr="004A0C7B">
        <w:t>бизнес-проектов</w:t>
      </w:r>
      <w:proofErr w:type="spellEnd"/>
      <w:proofErr w:type="gramEnd"/>
      <w:r w:rsidRPr="004A0C7B">
        <w:t xml:space="preserve"> не проводится:</w:t>
      </w:r>
    </w:p>
    <w:p w:rsidR="004A0C7B" w:rsidRPr="004A0C7B" w:rsidRDefault="004A0C7B" w:rsidP="004A0C7B">
      <w:pPr>
        <w:pStyle w:val="newncpi"/>
      </w:pPr>
      <w:r w:rsidRPr="004A0C7B">
        <w:t xml:space="preserve">для выделения облисполкомом субсидий на возмещение части расходов, связанных с участием (организацией) в выставочно-ярмарочных мероприятиях, субсидий субъектам инфраструктуры поддержки малого и среднего предпринимательства, а также при </w:t>
      </w:r>
      <w:r w:rsidRPr="004A0C7B">
        <w:lastRenderedPageBreak/>
        <w:t xml:space="preserve">льготном кредитовании, в том числе </w:t>
      </w:r>
      <w:proofErr w:type="spellStart"/>
      <w:r w:rsidRPr="004A0C7B">
        <w:t>микрокредитовании</w:t>
      </w:r>
      <w:proofErr w:type="spellEnd"/>
      <w:r w:rsidRPr="004A0C7B">
        <w:t>, субъектов малого предпринимательства;</w:t>
      </w:r>
    </w:p>
    <w:p w:rsidR="004A0C7B" w:rsidRPr="004A0C7B" w:rsidRDefault="004A0C7B" w:rsidP="004A0C7B">
      <w:pPr>
        <w:pStyle w:val="newncpi"/>
      </w:pPr>
      <w:r w:rsidRPr="004A0C7B">
        <w:t>при оказании государственной финансовой поддержки субъектам малого предпринимательства - победителям и лауреатам республиканского конкурса «</w:t>
      </w:r>
      <w:proofErr w:type="spellStart"/>
      <w:r w:rsidRPr="004A0C7B">
        <w:t>Лепшы</w:t>
      </w:r>
      <w:proofErr w:type="spellEnd"/>
      <w:r w:rsidRPr="004A0C7B">
        <w:t xml:space="preserve"> </w:t>
      </w:r>
      <w:proofErr w:type="spellStart"/>
      <w:r w:rsidRPr="004A0C7B">
        <w:t>прадпрымальн</w:t>
      </w:r>
      <w:proofErr w:type="gramStart"/>
      <w:r w:rsidRPr="004A0C7B">
        <w:t>i</w:t>
      </w:r>
      <w:proofErr w:type="gramEnd"/>
      <w:r w:rsidRPr="004A0C7B">
        <w:t>к</w:t>
      </w:r>
      <w:proofErr w:type="spellEnd"/>
      <w:r w:rsidRPr="004A0C7B">
        <w:t xml:space="preserve"> года» в течение трех лет, следующих за годом, по результатам которого указанные субъекты признаны победителями или лауреатами;</w:t>
      </w:r>
    </w:p>
    <w:p w:rsidR="004A0C7B" w:rsidRPr="004A0C7B" w:rsidRDefault="004A0C7B" w:rsidP="004A0C7B">
      <w:pPr>
        <w:pStyle w:val="newncpi"/>
      </w:pPr>
      <w:r w:rsidRPr="004A0C7B">
        <w:t>в иных случаях, установленных законодательными актами.</w:t>
      </w:r>
    </w:p>
    <w:p w:rsidR="004A0C7B" w:rsidRPr="004A0C7B" w:rsidRDefault="004A0C7B" w:rsidP="004A0C7B">
      <w:pPr>
        <w:pStyle w:val="newncpi"/>
      </w:pPr>
      <w:r w:rsidRPr="004A0C7B">
        <w:t>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 </w:t>
      </w:r>
    </w:p>
    <w:p w:rsidR="004A0C7B" w:rsidRPr="004A0C7B" w:rsidRDefault="004A0C7B" w:rsidP="004A0C7B">
      <w:pPr>
        <w:pStyle w:val="point"/>
      </w:pPr>
      <w:bookmarkStart w:id="5" w:name="a17"/>
      <w:bookmarkEnd w:id="5"/>
      <w:r w:rsidRPr="004A0C7B">
        <w:t>4. Государственная финансовая поддержка не может оказываться за счет средств, предусмотренных в программе, субъектам малого предпринимательства:</w:t>
      </w:r>
    </w:p>
    <w:p w:rsidR="004A0C7B" w:rsidRPr="004A0C7B" w:rsidRDefault="004A0C7B" w:rsidP="004A0C7B">
      <w:pPr>
        <w:pStyle w:val="newncpi"/>
      </w:pPr>
      <w:r w:rsidRPr="004A0C7B">
        <w:t xml:space="preserve">средняя численность </w:t>
      </w:r>
      <w:proofErr w:type="gramStart"/>
      <w:r w:rsidRPr="004A0C7B">
        <w:t>работников</w:t>
      </w:r>
      <w:proofErr w:type="gramEnd"/>
      <w:r w:rsidRPr="004A0C7B">
        <w:t xml:space="preserve"> которых за календарный год на дату обращения за оказанием такой поддержки превышает значения, установленные в абзацах третьем и четвертом части первой пункта 1 Указа Президента Республики Беларусь от 21 мая 2009 г. № 255 «О некоторых мерах государственной поддержки малого предпринимательства» (Национальный реестр правовых актов Республики Беларусь, 2009 г., № 131, 1/10713);</w:t>
      </w:r>
    </w:p>
    <w:p w:rsidR="004A0C7B" w:rsidRPr="004A0C7B" w:rsidRDefault="004A0C7B" w:rsidP="004A0C7B">
      <w:pPr>
        <w:pStyle w:val="newncpi"/>
      </w:pPr>
      <w:r w:rsidRPr="004A0C7B">
        <w:t xml:space="preserve">объем </w:t>
      </w:r>
      <w:proofErr w:type="gramStart"/>
      <w:r w:rsidRPr="004A0C7B">
        <w:t>выручки</w:t>
      </w:r>
      <w:proofErr w:type="gramEnd"/>
      <w:r w:rsidRPr="004A0C7B">
        <w:t xml:space="preserve"> которых от реализации товаров (выполнения работ, оказания услуг) без учета налога на добавленную стоимость за календарный год превышает предельные значения, устанавливаемые в соответствии с законодательством;</w:t>
      </w:r>
    </w:p>
    <w:p w:rsidR="004A0C7B" w:rsidRPr="004A0C7B" w:rsidRDefault="004A0C7B" w:rsidP="004A0C7B">
      <w:pPr>
        <w:pStyle w:val="newncpi"/>
      </w:pPr>
      <w:r w:rsidRPr="004A0C7B">
        <w:t xml:space="preserve">в уставном </w:t>
      </w:r>
      <w:proofErr w:type="gramStart"/>
      <w:r w:rsidRPr="004A0C7B">
        <w:t>фонде</w:t>
      </w:r>
      <w:proofErr w:type="gramEnd"/>
      <w:r w:rsidRPr="004A0C7B">
        <w:t xml:space="preserve"> которых доля участия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4A0C7B" w:rsidRPr="004A0C7B" w:rsidRDefault="004A0C7B" w:rsidP="004A0C7B">
      <w:pPr>
        <w:pStyle w:val="newncpi"/>
      </w:pPr>
      <w:proofErr w:type="gramStart"/>
      <w:r w:rsidRPr="004A0C7B">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roofErr w:type="gramEnd"/>
    </w:p>
    <w:p w:rsidR="004A0C7B" w:rsidRPr="004A0C7B" w:rsidRDefault="004A0C7B" w:rsidP="004A0C7B">
      <w:pPr>
        <w:pStyle w:val="newncpi"/>
      </w:pPr>
      <w:r w:rsidRPr="004A0C7B">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4A0C7B" w:rsidRPr="004A0C7B" w:rsidRDefault="004A0C7B" w:rsidP="004A0C7B">
      <w:pPr>
        <w:pStyle w:val="newncpi"/>
      </w:pPr>
      <w:proofErr w:type="gramStart"/>
      <w:r w:rsidRPr="004A0C7B">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roofErr w:type="gramEnd"/>
    </w:p>
    <w:p w:rsidR="004A0C7B" w:rsidRPr="004A0C7B" w:rsidRDefault="004A0C7B" w:rsidP="004A0C7B">
      <w:pPr>
        <w:pStyle w:val="newncpi"/>
      </w:pPr>
      <w:r w:rsidRPr="004A0C7B">
        <w:t>Государственная финансовая поддержка не оказывается субъекту малого предпринимательства в случае, если:</w:t>
      </w:r>
    </w:p>
    <w:p w:rsidR="004A0C7B" w:rsidRPr="004A0C7B" w:rsidRDefault="004A0C7B" w:rsidP="004A0C7B">
      <w:pPr>
        <w:pStyle w:val="newncpi"/>
      </w:pPr>
      <w:r w:rsidRPr="004A0C7B">
        <w:t>данный субъект находится в процессе реорганизации, ликвидации (прекращения деятельности), экономической несостоятельности (банкротства);</w:t>
      </w:r>
    </w:p>
    <w:p w:rsidR="004A0C7B" w:rsidRPr="004A0C7B" w:rsidRDefault="004A0C7B" w:rsidP="004A0C7B">
      <w:pPr>
        <w:pStyle w:val="newncpi"/>
      </w:pPr>
      <w:r w:rsidRPr="004A0C7B">
        <w:t>им не представлены предусмотренные в настоящей Инструкции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4A0C7B" w:rsidRPr="004A0C7B" w:rsidRDefault="004A0C7B" w:rsidP="004A0C7B">
      <w:pPr>
        <w:pStyle w:val="newncpi"/>
      </w:pPr>
      <w:r w:rsidRPr="004A0C7B">
        <w:t>со дня нарушения данным субъектом условий оказания государственной финансовой поддержки не прошло три года;</w:t>
      </w:r>
    </w:p>
    <w:p w:rsidR="004A0C7B" w:rsidRPr="004A0C7B" w:rsidRDefault="004A0C7B" w:rsidP="004A0C7B">
      <w:pPr>
        <w:pStyle w:val="newncpi"/>
      </w:pPr>
      <w:r w:rsidRPr="004A0C7B">
        <w:t>у него имеется задолженность по платежам в бюджет и государственные внебюджетные фонды;</w:t>
      </w:r>
    </w:p>
    <w:p w:rsidR="004A0C7B" w:rsidRPr="004A0C7B" w:rsidRDefault="004A0C7B" w:rsidP="004A0C7B">
      <w:pPr>
        <w:pStyle w:val="newncpi"/>
      </w:pPr>
      <w:r w:rsidRPr="004A0C7B">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4A0C7B" w:rsidRPr="004A0C7B" w:rsidRDefault="004A0C7B" w:rsidP="004A0C7B">
      <w:pPr>
        <w:pStyle w:val="newncpi"/>
      </w:pPr>
      <w:proofErr w:type="gramStart"/>
      <w:r w:rsidRPr="004A0C7B">
        <w:t xml:space="preserve">Средняя численность работников субъектов малого предпринимательства - юридических лиц - за календарный год определяется в установленном порядке как: </w:t>
      </w:r>
      <w:r w:rsidRPr="004A0C7B">
        <w:lastRenderedPageBreak/>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roofErr w:type="gramEnd"/>
      <w:r w:rsidRPr="004A0C7B">
        <w:t xml:space="preserve">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4A0C7B" w:rsidRPr="004A0C7B" w:rsidRDefault="004A0C7B" w:rsidP="004A0C7B">
      <w:pPr>
        <w:pStyle w:val="newncpi"/>
      </w:pPr>
      <w:r w:rsidRPr="004A0C7B">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4A0C7B" w:rsidRPr="004A0C7B" w:rsidRDefault="004A0C7B" w:rsidP="004A0C7B">
      <w:pPr>
        <w:pStyle w:val="newncpi"/>
      </w:pPr>
      <w:proofErr w:type="gramStart"/>
      <w:r w:rsidRPr="004A0C7B">
        <w:t xml:space="preserve">Субъекты малого предпринимательства при обращении за оказанием государственной финансовой поддержки представляют комитету экономики облисполкома (далее - комитет экономики) или банкам (осуществляющим льготное кредитование, в том числе </w:t>
      </w:r>
      <w:proofErr w:type="spellStart"/>
      <w:r w:rsidRPr="004A0C7B">
        <w:t>микрокредитование</w:t>
      </w:r>
      <w:proofErr w:type="spellEnd"/>
      <w:r w:rsidRPr="004A0C7B">
        <w:t>, за счет средств областного бюджета),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w:t>
      </w:r>
      <w:proofErr w:type="gramEnd"/>
      <w:r w:rsidRPr="004A0C7B">
        <w:t xml:space="preserve">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4A0C7B" w:rsidRPr="004A0C7B" w:rsidRDefault="004A0C7B" w:rsidP="004A0C7B">
      <w:pPr>
        <w:pStyle w:val="newncpi"/>
      </w:pPr>
      <w:proofErr w:type="gramStart"/>
      <w:r w:rsidRPr="004A0C7B">
        <w:t>Комитет экономики для подготовки проектов решений облисполкома об оказании государственной финансовой поддержки вправе запрашивать в порядке, установленном частью седьмой пункта 4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предпринимательства, утвержденного Указом Президента Республики Беларусь от 21 мая 2009 г. № 255 «О</w:t>
      </w:r>
      <w:proofErr w:type="gramEnd"/>
      <w:r w:rsidRPr="004A0C7B">
        <w:t xml:space="preserve"> некоторых мерах государственной поддержки малого предпринимательства» (Национальный реестр правовых актов Республики Беларусь, 2009 г., № 131, 1/10713), сведения о доходе, полученном индивидуальным предпринимателем в прошедшем году, а также за фактически отработанное время в текущем году, в налоговом органе по месту постановки индивидуального предпринимателя на учет.</w:t>
      </w:r>
    </w:p>
    <w:p w:rsidR="004A0C7B" w:rsidRPr="004A0C7B" w:rsidRDefault="004A0C7B" w:rsidP="004A0C7B">
      <w:pPr>
        <w:pStyle w:val="point"/>
      </w:pPr>
      <w:r w:rsidRPr="004A0C7B">
        <w:t>5. Средства, выделяемые в рамках программы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 используемые ими не по целевому назначению, подлежат возврату (взысканию) с применением мер согласно законодательным актам.</w:t>
      </w:r>
    </w:p>
    <w:p w:rsidR="004A0C7B" w:rsidRPr="004A0C7B" w:rsidRDefault="004A0C7B" w:rsidP="004A0C7B">
      <w:pPr>
        <w:pStyle w:val="point"/>
      </w:pPr>
      <w:r w:rsidRPr="004A0C7B">
        <w:t>6. </w:t>
      </w:r>
      <w:proofErr w:type="gramStart"/>
      <w:r w:rsidRPr="004A0C7B">
        <w:t>Контроль за</w:t>
      </w:r>
      <w:proofErr w:type="gramEnd"/>
      <w:r w:rsidRPr="004A0C7B">
        <w:t xml:space="preserve"> целевым использованием средств, выделяемых в рамках программы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из областного бюджета, осуществляется комитетом экономики и главным финансовым управлением облисполкома.</w:t>
      </w:r>
    </w:p>
    <w:p w:rsidR="004A0C7B" w:rsidRPr="004A0C7B" w:rsidRDefault="004A0C7B" w:rsidP="004A0C7B">
      <w:pPr>
        <w:pStyle w:val="chapter"/>
      </w:pPr>
      <w:bookmarkStart w:id="6" w:name="a23"/>
      <w:bookmarkEnd w:id="6"/>
      <w:r w:rsidRPr="004A0C7B">
        <w:t>ГЛАВА 2</w:t>
      </w:r>
      <w:r w:rsidRPr="004A0C7B">
        <w:br/>
        <w:t>ПРЕДОСТАВЛЕНИЕ ФИНАНСОВЫХ СРЕДСТВ НА ВОЗВРАТНОЙ ВОЗМЕЗДНОЙ ИЛИ БЕЗВОЗМЕЗДНОЙ ОСНОВЕ</w:t>
      </w:r>
    </w:p>
    <w:p w:rsidR="004A0C7B" w:rsidRPr="004A0C7B" w:rsidRDefault="004A0C7B" w:rsidP="004A0C7B">
      <w:pPr>
        <w:pStyle w:val="point"/>
      </w:pPr>
      <w:r w:rsidRPr="004A0C7B">
        <w:t>7. Для получения финансовых средств на возвратной возмездной или безвозмездной основе субъекты малого предпринимательства участвуют в конкурсном отборе инвестиционных проектов и представляют в комитет экономики документы по перечню согласно приложению 1 к настоящей Инструкции.</w:t>
      </w:r>
    </w:p>
    <w:p w:rsidR="004A0C7B" w:rsidRPr="004A0C7B" w:rsidRDefault="004A0C7B" w:rsidP="004A0C7B">
      <w:pPr>
        <w:pStyle w:val="newncpi"/>
      </w:pPr>
      <w:r w:rsidRPr="004A0C7B">
        <w:t>Финансирование на возвратной возмездной или безвозмездной основе субъектам малого предпринимательства предоставляется на срок до 5 лет.</w:t>
      </w:r>
    </w:p>
    <w:p w:rsidR="004A0C7B" w:rsidRPr="004A0C7B" w:rsidRDefault="004A0C7B" w:rsidP="004A0C7B">
      <w:pPr>
        <w:pStyle w:val="newncpi"/>
      </w:pPr>
      <w:r w:rsidRPr="004A0C7B">
        <w:t xml:space="preserve">Решение о предоставлении государственной финансовой поддержки в виде финансовых средств на возвратной возмездной или безвозмездной основе или об отказе в </w:t>
      </w:r>
      <w:r w:rsidRPr="004A0C7B">
        <w:lastRenderedPageBreak/>
        <w:t xml:space="preserve">ее предоставлении принимается </w:t>
      </w:r>
      <w:proofErr w:type="gramStart"/>
      <w:r w:rsidRPr="004A0C7B">
        <w:t>облисполкомом</w:t>
      </w:r>
      <w:proofErr w:type="gramEnd"/>
      <w:r w:rsidRPr="004A0C7B">
        <w:t xml:space="preserve"> на основании представленных участниками конкурса документов в течение 15 календарных дней со дня окончания срока приема заявок. О принятых решениях субъекты малого предпринимательства письменно уведомляются комитетом экономики в течение 3 календарных дней. При принятии решения об отказе в предоставлении государственной финансовой поддержки в виде финансовых средств на возвратной возмездной или безвозмездной основе в уведомлении указываются основания такого отказа.</w:t>
      </w:r>
    </w:p>
    <w:p w:rsidR="004A0C7B" w:rsidRPr="004A0C7B" w:rsidRDefault="004A0C7B" w:rsidP="004A0C7B">
      <w:pPr>
        <w:pStyle w:val="newncpi"/>
      </w:pPr>
      <w:r w:rsidRPr="004A0C7B">
        <w:t>Предоставление субъектам малого предпринимательства финансовых средств на возвратной возмездной или безвозмездной основе производится на основании решения облисполкома и договора, заключенного комитетом экономики с субъектом малого предпринимательства.</w:t>
      </w:r>
    </w:p>
    <w:p w:rsidR="004A0C7B" w:rsidRPr="004A0C7B" w:rsidRDefault="004A0C7B" w:rsidP="004A0C7B">
      <w:pPr>
        <w:pStyle w:val="point"/>
      </w:pPr>
      <w:r w:rsidRPr="004A0C7B">
        <w:t>8. Процентная ставка за пользование финансовыми средствами на возвратной возмездной основе устанавливается в размере ставки рефинансирования Национального банка Республики Беларусь (далее - Национальный банк). С учетом социальной, экономической значимости инвестиционного проекта размер процентной ставки может устанавливаться меньше ставки рефинансирования Национального банка, но не ниже 0,5 этой ставки.</w:t>
      </w:r>
    </w:p>
    <w:p w:rsidR="004A0C7B" w:rsidRPr="004A0C7B" w:rsidRDefault="004A0C7B" w:rsidP="004A0C7B">
      <w:pPr>
        <w:pStyle w:val="point"/>
      </w:pPr>
      <w:r w:rsidRPr="004A0C7B">
        <w:t>9. Исполнение обязательств по возврату предоставленных финансовых средств, процентов по ним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4A0C7B" w:rsidRPr="004A0C7B" w:rsidRDefault="004A0C7B" w:rsidP="004A0C7B">
      <w:pPr>
        <w:pStyle w:val="point"/>
      </w:pPr>
      <w:r w:rsidRPr="004A0C7B">
        <w:t>10. При нарушении получателями финансовых средств установленных сроков их возврата они несут ответственность в соответствии с законодательством.</w:t>
      </w:r>
    </w:p>
    <w:p w:rsidR="004A0C7B" w:rsidRPr="004A0C7B" w:rsidRDefault="004A0C7B" w:rsidP="004A0C7B">
      <w:pPr>
        <w:pStyle w:val="chapter"/>
      </w:pPr>
      <w:bookmarkStart w:id="7" w:name="a24"/>
      <w:bookmarkEnd w:id="7"/>
      <w:r w:rsidRPr="004A0C7B">
        <w:t>ГЛАВА 3</w:t>
      </w:r>
      <w:r w:rsidRPr="004A0C7B">
        <w:br/>
        <w:t>ПРЕДОСТАВЛЕНИЕ СУБСИДИЙ СУБЪЕКТАМ МАЛОГО ПРЕДПРИНИМАТЕЛЬСТВА</w:t>
      </w:r>
    </w:p>
    <w:p w:rsidR="004A0C7B" w:rsidRPr="004A0C7B" w:rsidRDefault="004A0C7B" w:rsidP="004A0C7B">
      <w:pPr>
        <w:pStyle w:val="point"/>
      </w:pPr>
      <w:r w:rsidRPr="004A0C7B">
        <w:t>11. Субсидии предоставляются субъектам малого предпринимательства облисполкомом для возмещения:</w:t>
      </w:r>
    </w:p>
    <w:p w:rsidR="004A0C7B" w:rsidRPr="004A0C7B" w:rsidRDefault="004A0C7B" w:rsidP="004A0C7B">
      <w:pPr>
        <w:pStyle w:val="newncpi"/>
      </w:pPr>
      <w:r w:rsidRPr="004A0C7B">
        <w:t>части процентов за пользование банковскими кредитами;</w:t>
      </w:r>
    </w:p>
    <w:p w:rsidR="004A0C7B" w:rsidRPr="004A0C7B" w:rsidRDefault="004A0C7B" w:rsidP="004A0C7B">
      <w:pPr>
        <w:pStyle w:val="newncpi"/>
      </w:pPr>
      <w:r w:rsidRPr="004A0C7B">
        <w:t>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4A0C7B" w:rsidRPr="004A0C7B" w:rsidRDefault="004A0C7B" w:rsidP="004A0C7B">
      <w:pPr>
        <w:pStyle w:val="newncpi"/>
      </w:pPr>
      <w:r w:rsidRPr="004A0C7B">
        <w:t>части расходов, связанных с участием в выставочно-ярмарочных мероприятиях либо с их организацией.</w:t>
      </w:r>
    </w:p>
    <w:p w:rsidR="004A0C7B" w:rsidRPr="004A0C7B" w:rsidRDefault="004A0C7B" w:rsidP="004A0C7B">
      <w:pPr>
        <w:pStyle w:val="point"/>
      </w:pPr>
      <w:r w:rsidRPr="004A0C7B">
        <w:t>12. 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участвуют в конкурсе инвестиционных проектов и представляют в комитет экономики документы по перечню согласно приложению 2 к настоящей Инструкции.</w:t>
      </w:r>
    </w:p>
    <w:p w:rsidR="004A0C7B" w:rsidRPr="004A0C7B" w:rsidRDefault="004A0C7B" w:rsidP="004A0C7B">
      <w:pPr>
        <w:pStyle w:val="newncpi"/>
      </w:pPr>
      <w:r w:rsidRPr="004A0C7B">
        <w:t xml:space="preserve">Решение о предоставлении государственной финансовой поддержки в виде возмещения части процентов за пользование банковскими кредитами или отказе в ее предоставлении принимается </w:t>
      </w:r>
      <w:proofErr w:type="gramStart"/>
      <w:r w:rsidRPr="004A0C7B">
        <w:t>облисполкомом</w:t>
      </w:r>
      <w:proofErr w:type="gramEnd"/>
      <w:r w:rsidRPr="004A0C7B">
        <w:t xml:space="preserve">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комитетом экономики в течение 3 календарных дней. </w:t>
      </w:r>
      <w:proofErr w:type="gramStart"/>
      <w:r w:rsidRPr="004A0C7B">
        <w:t>При принятии решения об отказе в предоставлении государственной финансовой поддержки субъектам малого предпринимательства в виде возмещения части процентов за пользование</w:t>
      </w:r>
      <w:proofErr w:type="gramEnd"/>
      <w:r w:rsidRPr="004A0C7B">
        <w:t xml:space="preserve"> банковским кредитом в уведомлении указываются основания такого отказа.</w:t>
      </w:r>
    </w:p>
    <w:p w:rsidR="004A0C7B" w:rsidRPr="004A0C7B" w:rsidRDefault="004A0C7B" w:rsidP="004A0C7B">
      <w:pPr>
        <w:pStyle w:val="newncpi"/>
      </w:pPr>
      <w:r w:rsidRPr="004A0C7B">
        <w:t>Возмещению субъектам малого предпринимательства подлежит часть процентов, начисленных и уплаченных за пользование банковскими кредитами, начиная с месяца, следующего за месяцем, в котором облисполкомом принято решение о таком возмещении, и до окончания сроков действия кредитных договоров.</w:t>
      </w:r>
    </w:p>
    <w:p w:rsidR="004A0C7B" w:rsidRPr="004A0C7B" w:rsidRDefault="004A0C7B" w:rsidP="004A0C7B">
      <w:pPr>
        <w:pStyle w:val="newncpi"/>
      </w:pPr>
      <w:r w:rsidRPr="004A0C7B">
        <w:lastRenderedPageBreak/>
        <w:t>Возмещение части процентов за пользование банковскими кредитами, полученными:</w:t>
      </w:r>
    </w:p>
    <w:p w:rsidR="004A0C7B" w:rsidRPr="004A0C7B" w:rsidRDefault="004A0C7B" w:rsidP="004A0C7B">
      <w:pPr>
        <w:pStyle w:val="newncpi"/>
      </w:pPr>
      <w:r w:rsidRPr="004A0C7B">
        <w:t>в белорусских рублях, осуществляется в размере не более 0,5 ставки рефинансирования Национального банка, установленной на дату возмещения части процентов;</w:t>
      </w:r>
    </w:p>
    <w:p w:rsidR="004A0C7B" w:rsidRPr="004A0C7B" w:rsidRDefault="004A0C7B" w:rsidP="004A0C7B">
      <w:pPr>
        <w:pStyle w:val="newncpi"/>
      </w:pPr>
      <w:r w:rsidRPr="004A0C7B">
        <w:t>в иностранной валюте, - в размере не более 0,5 ставки по кредиту.</w:t>
      </w:r>
    </w:p>
    <w:p w:rsidR="004A0C7B" w:rsidRPr="004A0C7B" w:rsidRDefault="004A0C7B" w:rsidP="004A0C7B">
      <w:pPr>
        <w:pStyle w:val="newncpi"/>
      </w:pPr>
      <w:r w:rsidRPr="004A0C7B">
        <w:t>Возмещение производится в белорусских рублях по официальному курсу Национального банка на дату принятия решения облисполкома о возмещении части процентов.</w:t>
      </w:r>
    </w:p>
    <w:p w:rsidR="004A0C7B" w:rsidRPr="004A0C7B" w:rsidRDefault="004A0C7B" w:rsidP="004A0C7B">
      <w:pPr>
        <w:pStyle w:val="newncpi"/>
      </w:pPr>
      <w:r w:rsidRPr="004A0C7B">
        <w:t>Возмещение субъектам малого предпринимательства части процентов за пользование банковскими кредитами производится на основании решения облисполкома и договора, заключенного комитетом экономики с субъектом малого предпринимательства.</w:t>
      </w:r>
    </w:p>
    <w:p w:rsidR="004A0C7B" w:rsidRPr="004A0C7B" w:rsidRDefault="004A0C7B" w:rsidP="004A0C7B">
      <w:pPr>
        <w:pStyle w:val="point"/>
      </w:pPr>
      <w:r w:rsidRPr="004A0C7B">
        <w:t>13. Для предоставления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малого предпринимательства участвуют в конкурсе инвестиционных проектов и представляют в комитет экономики документы по перечню согласно приложению 3 к настоящей Инструкции.</w:t>
      </w:r>
    </w:p>
    <w:p w:rsidR="004A0C7B" w:rsidRPr="004A0C7B" w:rsidRDefault="004A0C7B" w:rsidP="004A0C7B">
      <w:pPr>
        <w:pStyle w:val="newncpi"/>
      </w:pPr>
      <w:r w:rsidRPr="004A0C7B">
        <w:t xml:space="preserve">Решение о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или об отказе в ее предоставлении принимается </w:t>
      </w:r>
      <w:proofErr w:type="gramStart"/>
      <w:r w:rsidRPr="004A0C7B">
        <w:t>облисполкомом</w:t>
      </w:r>
      <w:proofErr w:type="gramEnd"/>
      <w:r w:rsidRPr="004A0C7B">
        <w:t xml:space="preserve">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комитетом экономики в течение 3 календарных дней. </w:t>
      </w:r>
      <w:proofErr w:type="gramStart"/>
      <w:r w:rsidRPr="004A0C7B">
        <w:t>При принятии решения об отказе в предоставлении государственной финансовой поддержки в виде возмещения части расходов на выплату</w:t>
      </w:r>
      <w:proofErr w:type="gramEnd"/>
      <w:r w:rsidRPr="004A0C7B">
        <w:t xml:space="preserve"> лизинговых платежей по договорам финансовой аренды (лизинга) в части оплаты суммы вознаграждения (дохода) лизингодателя в уведомлении указываются основания такого отказа.</w:t>
      </w:r>
    </w:p>
    <w:p w:rsidR="004A0C7B" w:rsidRPr="004A0C7B" w:rsidRDefault="004A0C7B" w:rsidP="004A0C7B">
      <w:pPr>
        <w:pStyle w:val="newncpi"/>
      </w:pPr>
      <w:proofErr w:type="gramStart"/>
      <w:r w:rsidRPr="004A0C7B">
        <w:t>Возмещению субъектам малого предпринимательства подлежит часть расходов на выплату лизинговых платежей по договору финансовой аренды (лизинга) в части оплаты суммы вознаграждения (дохода) лизингодателя начиная с месяца, следующего за месяцем, в котором облисполкомом принято решение о таком возмещении, и до окончания сроков действия договоров финансовой аренды (лизинга) в размере, не превышающем 0,5 размера вознаграждения (дохода) лизингодателя.</w:t>
      </w:r>
      <w:proofErr w:type="gramEnd"/>
    </w:p>
    <w:p w:rsidR="004A0C7B" w:rsidRPr="004A0C7B" w:rsidRDefault="004A0C7B" w:rsidP="004A0C7B">
      <w:pPr>
        <w:pStyle w:val="newncpi"/>
      </w:pPr>
      <w:r w:rsidRPr="004A0C7B">
        <w:t xml:space="preserve">В случае приобретения объектов лизинга за иностранную валюту возмещение части расходов на выплату лизинговых платежей производится </w:t>
      </w:r>
      <w:proofErr w:type="gramStart"/>
      <w:r w:rsidRPr="004A0C7B">
        <w:t>в белорусских рублях по официальному курсу Национального банка на дату принятия решения облисполкома о возмещении части расходов на эти платежи</w:t>
      </w:r>
      <w:proofErr w:type="gramEnd"/>
      <w:r w:rsidRPr="004A0C7B">
        <w:t>.</w:t>
      </w:r>
    </w:p>
    <w:p w:rsidR="004A0C7B" w:rsidRPr="004A0C7B" w:rsidRDefault="004A0C7B" w:rsidP="004A0C7B">
      <w:pPr>
        <w:pStyle w:val="newncpi"/>
      </w:pPr>
      <w:r w:rsidRPr="004A0C7B">
        <w:t>Возмещение субъектам малого предпринимательства части расходов на выплату лизинговых платежей по договорам финансовой аренды (лизинга) в части оплаты суммы вознаграждения (дохода) лизингодателя производится на основании решения облисполкома и договора, заключенного комитетом экономики с субъектом малого предпринимательства.</w:t>
      </w:r>
    </w:p>
    <w:p w:rsidR="004A0C7B" w:rsidRPr="004A0C7B" w:rsidRDefault="004A0C7B" w:rsidP="004A0C7B">
      <w:pPr>
        <w:pStyle w:val="point"/>
      </w:pPr>
      <w:bookmarkStart w:id="8" w:name="a15"/>
      <w:bookmarkEnd w:id="8"/>
      <w:r w:rsidRPr="004A0C7B">
        <w:t>14. </w:t>
      </w:r>
      <w:proofErr w:type="gramStart"/>
      <w:r w:rsidRPr="004A0C7B">
        <w:t xml:space="preserve">Возмещение части расходов на участие в выставочно-ярмарочных мероприятиях либо на их организацию осуществляется в отношении заявителей - субъектов малого предпринимательства, которые являются участниками или организаторами выставочно-ярмарочных мероприятий (далее - заявители), в размере, не превышающем 50 процентов понесенных заявителем расходов в части оплаты аренды выставочных площадей и оборудования, издания печатной продукции об участниках выставочно-ярмарочных </w:t>
      </w:r>
      <w:r w:rsidRPr="004A0C7B">
        <w:lastRenderedPageBreak/>
        <w:t>мероприятий, производства и размещения (распространения) рекламы организуемых выставочно-ярмарочных мероприятий</w:t>
      </w:r>
      <w:proofErr w:type="gramEnd"/>
      <w:r w:rsidRPr="004A0C7B">
        <w:t xml:space="preserve"> в средствах массовой информации.</w:t>
      </w:r>
    </w:p>
    <w:p w:rsidR="004A0C7B" w:rsidRPr="004A0C7B" w:rsidRDefault="004A0C7B" w:rsidP="004A0C7B">
      <w:pPr>
        <w:pStyle w:val="newncpi"/>
      </w:pPr>
      <w:r w:rsidRPr="004A0C7B">
        <w:t>Субсидии для возмещения части расходов на участие в выставочно-ярмарочных мероприятиях либо на их организацию предоставляются заявителям в отношении договоров, обязательства по которым исполнены и оплачены.</w:t>
      </w:r>
    </w:p>
    <w:p w:rsidR="004A0C7B" w:rsidRPr="004A0C7B" w:rsidRDefault="004A0C7B" w:rsidP="004A0C7B">
      <w:pPr>
        <w:pStyle w:val="newncpi"/>
      </w:pPr>
      <w:r w:rsidRPr="004A0C7B">
        <w:t>В случае</w:t>
      </w:r>
      <w:proofErr w:type="gramStart"/>
      <w:r w:rsidRPr="004A0C7B">
        <w:t>,</w:t>
      </w:r>
      <w:proofErr w:type="gramEnd"/>
      <w:r w:rsidRPr="004A0C7B">
        <w:t xml:space="preserve"> если заявитель понес расходы на участие в выставочно-ярмарочных мероприятиях либо на их организацию в иностранной валюте,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w:t>
      </w:r>
    </w:p>
    <w:p w:rsidR="004A0C7B" w:rsidRPr="004A0C7B" w:rsidRDefault="004A0C7B" w:rsidP="004A0C7B">
      <w:pPr>
        <w:pStyle w:val="newncpi"/>
      </w:pPr>
      <w:r w:rsidRPr="004A0C7B">
        <w:t>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 заявители представляют в облисполком документы по перечню согласно приложению 4 к настоящей Инструкции.</w:t>
      </w:r>
    </w:p>
    <w:p w:rsidR="004A0C7B" w:rsidRPr="004A0C7B" w:rsidRDefault="004A0C7B" w:rsidP="004A0C7B">
      <w:pPr>
        <w:pStyle w:val="newncpi"/>
      </w:pPr>
      <w:bookmarkStart w:id="9" w:name="a27"/>
      <w:bookmarkEnd w:id="9"/>
      <w:r w:rsidRPr="004A0C7B">
        <w:t>Субъектами малого предпринимательства, которые являются организаторами выставочно-ярмарочного мероприятия, дополнительно представляются копии договоров с организациями, предоставляющими в аренду выставочные площади и оборудование для проведения выставочно-ярмарочного мероприятия, копии договоров с организациями, осуществляющими издание печатной продукции об участниках выставочно-ярмарочных мероприятий, размещение (распространение) рекламы организуемых выставочно-ярмарочных мероприятий в средствах массовой информации.</w:t>
      </w:r>
    </w:p>
    <w:p w:rsidR="004A0C7B" w:rsidRPr="004A0C7B" w:rsidRDefault="004A0C7B" w:rsidP="004A0C7B">
      <w:pPr>
        <w:pStyle w:val="newncpi"/>
      </w:pPr>
      <w:r w:rsidRPr="004A0C7B">
        <w:t xml:space="preserve">Решение о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или об отказе в ее предоставлении принимается облисполкомом в течение 15 календарных дней </w:t>
      </w:r>
      <w:proofErr w:type="gramStart"/>
      <w:r w:rsidRPr="004A0C7B">
        <w:t>с даты представления</w:t>
      </w:r>
      <w:proofErr w:type="gramEnd"/>
      <w:r w:rsidRPr="004A0C7B">
        <w:t xml:space="preserve"> заявителем необходимых документов. О принятом решении заявитель письменно уведомляется в течение 3 календарных дней. </w:t>
      </w:r>
      <w:proofErr w:type="gramStart"/>
      <w:r w:rsidRPr="004A0C7B">
        <w:t>При принятии решения об отказе в предоставлении государственной финансовой поддержки в виде возмещения части расходов на участие</w:t>
      </w:r>
      <w:proofErr w:type="gramEnd"/>
      <w:r w:rsidRPr="004A0C7B">
        <w:t xml:space="preserve"> в выставочно-ярмарочных мероприятиях либо на их организацию в уведомлении указываются основания такого отказа.</w:t>
      </w:r>
    </w:p>
    <w:p w:rsidR="004A0C7B" w:rsidRPr="004A0C7B" w:rsidRDefault="004A0C7B" w:rsidP="004A0C7B">
      <w:pPr>
        <w:pStyle w:val="chapter"/>
      </w:pPr>
      <w:bookmarkStart w:id="10" w:name="a25"/>
      <w:bookmarkEnd w:id="10"/>
      <w:r w:rsidRPr="004A0C7B">
        <w:t>ГЛАВА 4</w:t>
      </w:r>
      <w:r w:rsidRPr="004A0C7B">
        <w:br/>
        <w:t>ЛЬГОТНОЕ КРЕДИТОВАНИЕ, В ТОМ ЧИСЛЕ МИКРОКРЕДИТОВАНИЕ</w:t>
      </w:r>
    </w:p>
    <w:p w:rsidR="004A0C7B" w:rsidRPr="004A0C7B" w:rsidRDefault="004A0C7B" w:rsidP="004A0C7B">
      <w:pPr>
        <w:pStyle w:val="point"/>
      </w:pPr>
      <w:r w:rsidRPr="004A0C7B">
        <w:t>15. </w:t>
      </w:r>
      <w:proofErr w:type="gramStart"/>
      <w:r w:rsidRPr="004A0C7B">
        <w:t xml:space="preserve">Облисполком размещает часть средств областного бюджета, предусмотренных на оказание государственной финансовой поддержки субъектам малого предпринимательства в рамках программ, во вклады (депозиты) банков на основании заключенных договоров (соглашений) между банками и облисполкомом для последующего предоставления банками льготных кредитов, в том числе </w:t>
      </w:r>
      <w:proofErr w:type="spellStart"/>
      <w:r w:rsidRPr="004A0C7B">
        <w:t>микрокредитов</w:t>
      </w:r>
      <w:proofErr w:type="spellEnd"/>
      <w:r w:rsidRPr="004A0C7B">
        <w:t xml:space="preserve">, субъектам малого предпринимательства в целях реализации ими инвестиционных проектов, </w:t>
      </w:r>
      <w:proofErr w:type="spellStart"/>
      <w:r w:rsidRPr="004A0C7B">
        <w:t>бизнес-проектов</w:t>
      </w:r>
      <w:proofErr w:type="spellEnd"/>
      <w:r w:rsidRPr="004A0C7B">
        <w:t xml:space="preserve"> по направлениям, указанным в части первой пункта 3 настоящей</w:t>
      </w:r>
      <w:proofErr w:type="gramEnd"/>
      <w:r w:rsidRPr="004A0C7B">
        <w:t xml:space="preserve"> Инструкции или </w:t>
      </w:r>
      <w:proofErr w:type="gramStart"/>
      <w:r w:rsidRPr="004A0C7B">
        <w:t>определенным</w:t>
      </w:r>
      <w:proofErr w:type="gramEnd"/>
      <w:r w:rsidRPr="004A0C7B">
        <w:t xml:space="preserve"> в соответствии с частью второй указанного пункта. Договоры (соглашения) банковского вклада (депозита) между облисполкомом и банками заключаются на срок до семи лет независимо от срока действия программ.</w:t>
      </w:r>
    </w:p>
    <w:p w:rsidR="004A0C7B" w:rsidRPr="004A0C7B" w:rsidRDefault="004A0C7B" w:rsidP="004A0C7B">
      <w:pPr>
        <w:pStyle w:val="newncpi"/>
      </w:pPr>
      <w:r w:rsidRPr="004A0C7B">
        <w:t xml:space="preserve">Бизнес-проект, представляемый субъектом малого предпринимательства для получения льготного </w:t>
      </w:r>
      <w:proofErr w:type="spellStart"/>
      <w:r w:rsidRPr="004A0C7B">
        <w:t>микрокредита</w:t>
      </w:r>
      <w:proofErr w:type="spellEnd"/>
      <w:r w:rsidRPr="004A0C7B">
        <w:t>, должен содержать конкретную информацию о целях кредитования, осуществлении и развитии соответствующих направлений деятельности, видах и объемах предполагаемых к реализации товаров (работ, услуг), ожидаемом поступлении выручки от этой реализации.</w:t>
      </w:r>
    </w:p>
    <w:p w:rsidR="004A0C7B" w:rsidRPr="004A0C7B" w:rsidRDefault="004A0C7B" w:rsidP="004A0C7B">
      <w:pPr>
        <w:pStyle w:val="point"/>
      </w:pPr>
      <w:r w:rsidRPr="004A0C7B">
        <w:t xml:space="preserve">16. Размещение части средств областного бюджета во вклады (депозиты) банков, а также определение органа и (или) должностного лица, участвующих в проведении отбора и экспертизы инвестиционных проектов, </w:t>
      </w:r>
      <w:proofErr w:type="spellStart"/>
      <w:proofErr w:type="gramStart"/>
      <w:r w:rsidRPr="004A0C7B">
        <w:t>бизнес-проектов</w:t>
      </w:r>
      <w:proofErr w:type="spellEnd"/>
      <w:proofErr w:type="gramEnd"/>
      <w:r w:rsidRPr="004A0C7B">
        <w:t xml:space="preserve"> субъектов малого </w:t>
      </w:r>
      <w:r w:rsidRPr="004A0C7B">
        <w:lastRenderedPageBreak/>
        <w:t xml:space="preserve">предпринимательства для предоставления им льготных банковских кредитов, в том числе </w:t>
      </w:r>
      <w:proofErr w:type="spellStart"/>
      <w:r w:rsidRPr="004A0C7B">
        <w:t>микрокредитов</w:t>
      </w:r>
      <w:proofErr w:type="spellEnd"/>
      <w:r w:rsidRPr="004A0C7B">
        <w:t>, осуществляются путем принятия решения облисполкома.</w:t>
      </w:r>
    </w:p>
    <w:p w:rsidR="004A0C7B" w:rsidRPr="004A0C7B" w:rsidRDefault="004A0C7B" w:rsidP="004A0C7B">
      <w:pPr>
        <w:pStyle w:val="point"/>
      </w:pPr>
      <w:r w:rsidRPr="004A0C7B">
        <w:t>17. Размер процентной ставки по размещенным во вклады (депозиты) в банках средствам областного бюджета составляет 0,5 ставки рефинансирования, установленной Национальным банком на дату заключения договора о размещении указанных средств во вклады (депозиты).</w:t>
      </w:r>
    </w:p>
    <w:p w:rsidR="004A0C7B" w:rsidRPr="004A0C7B" w:rsidRDefault="004A0C7B" w:rsidP="004A0C7B">
      <w:pPr>
        <w:pStyle w:val="chapter"/>
      </w:pPr>
      <w:bookmarkStart w:id="11" w:name="a26"/>
      <w:bookmarkEnd w:id="11"/>
      <w:r w:rsidRPr="004A0C7B">
        <w:t>ГЛАВА 5</w:t>
      </w:r>
      <w:r w:rsidRPr="004A0C7B">
        <w:br/>
        <w:t>ПРЕДОСТАВЛЕНИЕ СУБСИДИЙ СУБЪЕКТАМ ИНФРАСТРУКТУРЫ ПОДДЕРЖКИ МАЛОГО И СРЕДНЕГО ПРЕДПРИНИМАТЕЛЬСТВА</w:t>
      </w:r>
    </w:p>
    <w:p w:rsidR="004A0C7B" w:rsidRPr="004A0C7B" w:rsidRDefault="004A0C7B" w:rsidP="004A0C7B">
      <w:pPr>
        <w:pStyle w:val="point"/>
      </w:pPr>
      <w:r w:rsidRPr="004A0C7B">
        <w:t xml:space="preserve">18. Облисполкомом предоставляются субсидии субъектам инфраструктуры поддержки малого и среднего предпринимательства в целях реализации задач по поддержке и развитию субъектов малого и среднего предпринимательства </w:t>
      </w:r>
      <w:proofErr w:type="gramStart"/>
      <w:r w:rsidRPr="004A0C7B">
        <w:t>для</w:t>
      </w:r>
      <w:proofErr w:type="gramEnd"/>
      <w:r w:rsidRPr="004A0C7B">
        <w:t>:</w:t>
      </w:r>
    </w:p>
    <w:p w:rsidR="004A0C7B" w:rsidRPr="004A0C7B" w:rsidRDefault="004A0C7B" w:rsidP="004A0C7B">
      <w:pPr>
        <w:pStyle w:val="newncpi"/>
      </w:pPr>
      <w:bookmarkStart w:id="12" w:name="a21"/>
      <w:bookmarkEnd w:id="12"/>
      <w:proofErr w:type="gramStart"/>
      <w:r w:rsidRPr="004A0C7B">
        <w:t>строительства, приобретения капитальных строений (зданий, сооружений), изолированных помещений и (или) их ремонта и реконструкции, а также строительства (в том числе реконструкции, капитального ремонта) объектов инженерной инфраструктуры;</w:t>
      </w:r>
      <w:proofErr w:type="gramEnd"/>
    </w:p>
    <w:p w:rsidR="004A0C7B" w:rsidRPr="004A0C7B" w:rsidRDefault="004A0C7B" w:rsidP="004A0C7B">
      <w:pPr>
        <w:pStyle w:val="newncpi"/>
      </w:pPr>
      <w:r w:rsidRPr="004A0C7B">
        <w:t>разработки проектной документации на строительство (в том числе реконструкцию, капитальный ремонт) капитальных строений (зданий, сооружений), изолированных помещений;</w:t>
      </w:r>
    </w:p>
    <w:p w:rsidR="004A0C7B" w:rsidRPr="004A0C7B" w:rsidRDefault="004A0C7B" w:rsidP="004A0C7B">
      <w:pPr>
        <w:pStyle w:val="newncpi"/>
      </w:pPr>
      <w:r w:rsidRPr="004A0C7B">
        <w:t>организации доступа к сетям электросвязи и (или) глобальной компьютерной сети Интернет;</w:t>
      </w:r>
    </w:p>
    <w:p w:rsidR="004A0C7B" w:rsidRPr="004A0C7B" w:rsidRDefault="004A0C7B" w:rsidP="004A0C7B">
      <w:pPr>
        <w:pStyle w:val="newncpi"/>
      </w:pPr>
      <w:r w:rsidRPr="004A0C7B">
        <w:t>приобретения офисной мебели, компьютерной и копировально-множительной техники, программного обеспечения;</w:t>
      </w:r>
    </w:p>
    <w:p w:rsidR="004A0C7B" w:rsidRPr="004A0C7B" w:rsidRDefault="004A0C7B" w:rsidP="004A0C7B">
      <w:pPr>
        <w:pStyle w:val="newncpi"/>
      </w:pPr>
      <w:r w:rsidRPr="004A0C7B">
        <w:t>возмещения части расходов, связанных с участием в выставочно-ярмарочных мероприятиях либо с их организацией, в порядке, предусмотренном в пункте 14 настоящей Инструкции;</w:t>
      </w:r>
    </w:p>
    <w:p w:rsidR="004A0C7B" w:rsidRPr="004A0C7B" w:rsidRDefault="004A0C7B" w:rsidP="004A0C7B">
      <w:pPr>
        <w:pStyle w:val="newncpi"/>
      </w:pPr>
      <w:proofErr w:type="gramStart"/>
      <w:r w:rsidRPr="004A0C7B">
        <w:t>компенсации расходов на проведение и (или) участие в мероприятиях, направленных на поддержку и развитие малого предпринимательства (конференциях, маркетинговых исследованиях, обучающих курсах (лекториях, тематических семинарах, практикумах, тренингах и иных видах обучающих курсов).</w:t>
      </w:r>
      <w:proofErr w:type="gramEnd"/>
    </w:p>
    <w:p w:rsidR="004A0C7B" w:rsidRPr="004A0C7B" w:rsidRDefault="004A0C7B" w:rsidP="004A0C7B">
      <w:pPr>
        <w:pStyle w:val="newncpi"/>
      </w:pPr>
      <w:r w:rsidRPr="004A0C7B">
        <w:t>Субсидии предоставляются субъектам инфраструктуры поддержки малого и среднего предпринимательства на условиях:</w:t>
      </w:r>
    </w:p>
    <w:p w:rsidR="004A0C7B" w:rsidRPr="004A0C7B" w:rsidRDefault="004A0C7B" w:rsidP="004A0C7B">
      <w:pPr>
        <w:pStyle w:val="newncpi"/>
      </w:pPr>
      <w:r w:rsidRPr="004A0C7B">
        <w:t>осуществления долевого финансирования мероприятий;</w:t>
      </w:r>
    </w:p>
    <w:p w:rsidR="004A0C7B" w:rsidRPr="004A0C7B" w:rsidRDefault="004A0C7B" w:rsidP="004A0C7B">
      <w:pPr>
        <w:pStyle w:val="newncpi"/>
      </w:pPr>
      <w:r w:rsidRPr="004A0C7B">
        <w:t>обеспечения прироста объемов услуг, оказываемых субъектам малого и среднего предпринимательства.</w:t>
      </w:r>
    </w:p>
    <w:p w:rsidR="004A0C7B" w:rsidRPr="004A0C7B" w:rsidRDefault="004A0C7B" w:rsidP="004A0C7B">
      <w:pPr>
        <w:pStyle w:val="point"/>
      </w:pPr>
      <w:r w:rsidRPr="004A0C7B">
        <w:t>19. Для получения субсидий на цели, предусмотренные в абзаце шестом части первой пункта 18 настоящей Инструкции, субъекты инфраструктуры поддержки малого и среднего предпринимательства представляют в комитет экономики документы по перечню согласно приложению 5 к настоящей Инструкции, а на цели, предусмотренные в абзацах втором-пятом и седьмом части первой указанного пункта:</w:t>
      </w:r>
    </w:p>
    <w:p w:rsidR="004A0C7B" w:rsidRPr="004A0C7B" w:rsidRDefault="004A0C7B" w:rsidP="004A0C7B">
      <w:pPr>
        <w:pStyle w:val="newncpi"/>
      </w:pPr>
      <w:r w:rsidRPr="004A0C7B">
        <w:t>заявление;</w:t>
      </w:r>
    </w:p>
    <w:p w:rsidR="004A0C7B" w:rsidRPr="004A0C7B" w:rsidRDefault="004A0C7B" w:rsidP="004A0C7B">
      <w:pPr>
        <w:pStyle w:val="newncpi"/>
      </w:pPr>
      <w:r w:rsidRPr="004A0C7B">
        <w:t>копию свидетельства о государственной регистрации;</w:t>
      </w:r>
    </w:p>
    <w:p w:rsidR="004A0C7B" w:rsidRPr="004A0C7B" w:rsidRDefault="004A0C7B" w:rsidP="004A0C7B">
      <w:pPr>
        <w:pStyle w:val="newncpi"/>
      </w:pPr>
      <w:r w:rsidRPr="004A0C7B">
        <w:t>обоснование целесообразности реализации проекта, срока его реализации, стоимости проекта, информацию о размере собственного вклада и запрашиваемой сумме, приросте объемов услуг, оказываемых субъектам малого и среднего предпринимательства;</w:t>
      </w:r>
    </w:p>
    <w:p w:rsidR="004A0C7B" w:rsidRPr="004A0C7B" w:rsidRDefault="004A0C7B" w:rsidP="004A0C7B">
      <w:pPr>
        <w:pStyle w:val="newncpi"/>
      </w:pPr>
      <w:r w:rsidRPr="004A0C7B">
        <w:t>бухгалтерский баланс за предыдущий год, а также на последнюю отчетную дату текущего года.</w:t>
      </w:r>
    </w:p>
    <w:p w:rsidR="004A0C7B" w:rsidRPr="004A0C7B" w:rsidRDefault="004A0C7B" w:rsidP="004A0C7B">
      <w:pPr>
        <w:pStyle w:val="newncpi"/>
      </w:pPr>
      <w:r w:rsidRPr="004A0C7B">
        <w:t>По запросу комитета экономики субъекты инфраструктуры поддержки малого и среднего предпринимательства представляют документы, подтверждающие целевое использование субсидии.</w:t>
      </w:r>
    </w:p>
    <w:p w:rsidR="004A0C7B" w:rsidRPr="004A0C7B" w:rsidRDefault="004A0C7B" w:rsidP="004A0C7B">
      <w:pPr>
        <w:pStyle w:val="point"/>
      </w:pPr>
      <w:r w:rsidRPr="004A0C7B">
        <w:t xml:space="preserve">20. Субсидии для возмещения части расходов, связанных с участием в выставочно-ярмарочных мероприятиях либо с их организацией, предоставляются субъектам </w:t>
      </w:r>
      <w:r w:rsidRPr="004A0C7B">
        <w:lastRenderedPageBreak/>
        <w:t>инфраструктуры поддержки малого и среднего предпринимательства в порядке, предусмотренном в частях первой-третьей, пятой, шестой пункта 14 настоящей Инструкции.</w:t>
      </w:r>
    </w:p>
    <w:p w:rsidR="004A0C7B" w:rsidRPr="004A0C7B" w:rsidRDefault="004A0C7B" w:rsidP="004A0C7B">
      <w:pPr>
        <w:pStyle w:val="point"/>
      </w:pPr>
      <w:r w:rsidRPr="004A0C7B">
        <w:t xml:space="preserve">21. Решение о предоставлении государственной финансовой поддержки в виде субсидии субъекту инфраструктуры поддержки малого и среднего предпринимательства или отказе в ее предоставлении принимается облисполкомом в течение 15 календарных дней </w:t>
      </w:r>
      <w:proofErr w:type="gramStart"/>
      <w:r w:rsidRPr="004A0C7B">
        <w:t>с даты представления</w:t>
      </w:r>
      <w:proofErr w:type="gramEnd"/>
      <w:r w:rsidRPr="004A0C7B">
        <w:t xml:space="preserve"> субъектом инфраструктуры поддержки малого и среднего предпринимательства необходимых документов. О принятом решении субъект инфраструктуры поддержки малого и среднего предпринимательства письменно уведомляется комитетом экономики в течение 3 календарных дней. При принятии решения об отказе в предоставлении субсидии в уведомлении указываются основания такого отказа.</w:t>
      </w:r>
    </w:p>
    <w:p w:rsidR="004A0C7B" w:rsidRPr="004A0C7B" w:rsidRDefault="004A0C7B" w:rsidP="004A0C7B">
      <w:pPr>
        <w:pStyle w:val="point"/>
      </w:pPr>
      <w:r w:rsidRPr="004A0C7B">
        <w:t>22. В случае принятия облисполкомом решения о целесообразности предоставления субсидии в установленном порядке комитетом экономики заключается договор с субъектом инфраструктуры поддержки малого и среднего предпринимательства о предоставлении субсидии.</w:t>
      </w:r>
    </w:p>
    <w:p w:rsidR="004A0C7B" w:rsidRPr="004A0C7B" w:rsidRDefault="004A0C7B" w:rsidP="004A0C7B">
      <w:pPr>
        <w:pStyle w:val="newncpi"/>
      </w:pPr>
      <w:r w:rsidRPr="004A0C7B">
        <w:t> </w:t>
      </w:r>
    </w:p>
    <w:tbl>
      <w:tblPr>
        <w:tblStyle w:val="tablencpi"/>
        <w:tblW w:w="5000" w:type="pct"/>
        <w:tblLook w:val="04A0"/>
      </w:tblPr>
      <w:tblGrid>
        <w:gridCol w:w="5257"/>
        <w:gridCol w:w="4110"/>
      </w:tblGrid>
      <w:tr w:rsidR="004A0C7B" w:rsidRPr="004A0C7B" w:rsidTr="004A0C7B">
        <w:tc>
          <w:tcPr>
            <w:tcW w:w="2806" w:type="pct"/>
            <w:tcMar>
              <w:top w:w="0" w:type="dxa"/>
              <w:left w:w="6" w:type="dxa"/>
              <w:bottom w:w="0" w:type="dxa"/>
              <w:right w:w="6" w:type="dxa"/>
            </w:tcMar>
            <w:hideMark/>
          </w:tcPr>
          <w:p w:rsidR="004A0C7B" w:rsidRPr="004A0C7B" w:rsidRDefault="004A0C7B">
            <w:pPr>
              <w:pStyle w:val="newncpi"/>
            </w:pPr>
            <w:r w:rsidRPr="004A0C7B">
              <w:t> </w:t>
            </w:r>
          </w:p>
        </w:tc>
        <w:tc>
          <w:tcPr>
            <w:tcW w:w="2194" w:type="pct"/>
            <w:tcMar>
              <w:top w:w="0" w:type="dxa"/>
              <w:left w:w="6" w:type="dxa"/>
              <w:bottom w:w="0" w:type="dxa"/>
              <w:right w:w="6" w:type="dxa"/>
            </w:tcMar>
            <w:hideMark/>
          </w:tcPr>
          <w:p w:rsidR="004A0C7B" w:rsidRPr="004A0C7B" w:rsidRDefault="004A0C7B">
            <w:pPr>
              <w:pStyle w:val="append1"/>
            </w:pPr>
            <w:bookmarkStart w:id="13" w:name="a3"/>
            <w:bookmarkEnd w:id="13"/>
            <w:r w:rsidRPr="004A0C7B">
              <w:t>Приложение 1</w:t>
            </w:r>
          </w:p>
          <w:p w:rsidR="004A0C7B" w:rsidRPr="004A0C7B" w:rsidRDefault="004A0C7B">
            <w:pPr>
              <w:pStyle w:val="append"/>
            </w:pPr>
            <w:r w:rsidRPr="004A0C7B">
              <w:t>к Инструкции об оказании</w:t>
            </w:r>
            <w:r w:rsidRPr="004A0C7B">
              <w:br/>
              <w:t>государственной финансовой поддержки</w:t>
            </w:r>
            <w:r w:rsidRPr="004A0C7B">
              <w:br/>
              <w:t>субъектам малого предпринимательства</w:t>
            </w:r>
            <w:r w:rsidRPr="004A0C7B">
              <w:br/>
              <w:t>и субъектам инфраструктуры поддержки</w:t>
            </w:r>
            <w:r w:rsidRPr="004A0C7B">
              <w:br/>
              <w:t>малого и среднего предпринимательства</w:t>
            </w:r>
            <w:r w:rsidRPr="004A0C7B">
              <w:br/>
              <w:t>за счет средств, предусмотренных в</w:t>
            </w:r>
            <w:r w:rsidRPr="004A0C7B">
              <w:br/>
              <w:t>программе государственной поддержки</w:t>
            </w:r>
            <w:r w:rsidRPr="004A0C7B">
              <w:br/>
              <w:t>малого и среднего предпринимательства</w:t>
            </w:r>
            <w:r w:rsidRPr="004A0C7B">
              <w:br/>
              <w:t>Могилевской области</w:t>
            </w:r>
          </w:p>
        </w:tc>
      </w:tr>
    </w:tbl>
    <w:p w:rsidR="004A0C7B" w:rsidRPr="004A0C7B" w:rsidRDefault="004A0C7B" w:rsidP="004A0C7B">
      <w:pPr>
        <w:pStyle w:val="titlep"/>
        <w:jc w:val="left"/>
      </w:pPr>
      <w:r w:rsidRPr="004A0C7B">
        <w:t>ПЕРЕЧЕНЬ</w:t>
      </w:r>
      <w:r w:rsidRPr="004A0C7B">
        <w:br/>
        <w:t>документов, представляемых субъектами малого предпринимательства для получения финансовых средств на возвратной возмездной или безвозмездной основе</w:t>
      </w:r>
    </w:p>
    <w:p w:rsidR="004A0C7B" w:rsidRPr="004A0C7B" w:rsidRDefault="004A0C7B" w:rsidP="004A0C7B">
      <w:pPr>
        <w:pStyle w:val="point"/>
      </w:pPr>
      <w:r w:rsidRPr="004A0C7B">
        <w:t>1. Заявка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4A0C7B" w:rsidRPr="004A0C7B" w:rsidRDefault="004A0C7B" w:rsidP="004A0C7B">
      <w:pPr>
        <w:pStyle w:val="point"/>
      </w:pPr>
      <w:r w:rsidRPr="004A0C7B">
        <w:t>2. Копия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4A0C7B" w:rsidRPr="004A0C7B" w:rsidRDefault="004A0C7B" w:rsidP="004A0C7B">
      <w:pPr>
        <w:pStyle w:val="point"/>
      </w:pPr>
      <w:r w:rsidRPr="004A0C7B">
        <w:t>3.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4A0C7B" w:rsidRPr="004A0C7B" w:rsidRDefault="004A0C7B" w:rsidP="004A0C7B">
      <w:pPr>
        <w:pStyle w:val="point"/>
      </w:pPr>
      <w:r w:rsidRPr="004A0C7B">
        <w:t>4. Технико-экономическое обоснование (в том числе финансовое) инвестиционного проекта.</w:t>
      </w:r>
    </w:p>
    <w:p w:rsidR="004A0C7B" w:rsidRPr="004A0C7B" w:rsidRDefault="004A0C7B" w:rsidP="004A0C7B">
      <w:pPr>
        <w:pStyle w:val="point"/>
      </w:pPr>
      <w:r w:rsidRPr="004A0C7B">
        <w:t>5. Бухгалтерский баланс и приложения к нему за предыдущий год,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4A0C7B" w:rsidRPr="004A0C7B" w:rsidRDefault="004A0C7B" w:rsidP="004A0C7B">
      <w:pPr>
        <w:pStyle w:val="point"/>
      </w:pPr>
      <w:r w:rsidRPr="004A0C7B">
        <w:t>6. Письмо (справка)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4A0C7B" w:rsidRPr="004A0C7B" w:rsidRDefault="004A0C7B" w:rsidP="004A0C7B">
      <w:pPr>
        <w:pStyle w:val="point"/>
      </w:pPr>
      <w:r w:rsidRPr="004A0C7B">
        <w:lastRenderedPageBreak/>
        <w:t>7. Сведения о предоставлении обеспечения возврата запрашиваемой государственной поддержки.</w:t>
      </w:r>
    </w:p>
    <w:p w:rsidR="004A0C7B" w:rsidRPr="004A0C7B" w:rsidRDefault="004A0C7B" w:rsidP="004A0C7B">
      <w:pPr>
        <w:pStyle w:val="newncpi"/>
      </w:pPr>
      <w:r w:rsidRPr="004A0C7B">
        <w:t> </w:t>
      </w:r>
    </w:p>
    <w:tbl>
      <w:tblPr>
        <w:tblStyle w:val="tablencpi"/>
        <w:tblW w:w="5000" w:type="pct"/>
        <w:tblLook w:val="04A0"/>
      </w:tblPr>
      <w:tblGrid>
        <w:gridCol w:w="5257"/>
        <w:gridCol w:w="4110"/>
      </w:tblGrid>
      <w:tr w:rsidR="004A0C7B" w:rsidRPr="004A0C7B" w:rsidTr="004A0C7B">
        <w:tc>
          <w:tcPr>
            <w:tcW w:w="2806" w:type="pct"/>
            <w:tcMar>
              <w:top w:w="0" w:type="dxa"/>
              <w:left w:w="6" w:type="dxa"/>
              <w:bottom w:w="0" w:type="dxa"/>
              <w:right w:w="6" w:type="dxa"/>
            </w:tcMar>
            <w:hideMark/>
          </w:tcPr>
          <w:p w:rsidR="004A0C7B" w:rsidRPr="004A0C7B" w:rsidRDefault="004A0C7B">
            <w:pPr>
              <w:pStyle w:val="newncpi"/>
            </w:pPr>
            <w:r w:rsidRPr="004A0C7B">
              <w:t> </w:t>
            </w:r>
          </w:p>
        </w:tc>
        <w:tc>
          <w:tcPr>
            <w:tcW w:w="2194" w:type="pct"/>
            <w:tcMar>
              <w:top w:w="0" w:type="dxa"/>
              <w:left w:w="6" w:type="dxa"/>
              <w:bottom w:w="0" w:type="dxa"/>
              <w:right w:w="6" w:type="dxa"/>
            </w:tcMar>
            <w:hideMark/>
          </w:tcPr>
          <w:p w:rsidR="004A0C7B" w:rsidRPr="004A0C7B" w:rsidRDefault="004A0C7B">
            <w:pPr>
              <w:pStyle w:val="append1"/>
            </w:pPr>
            <w:bookmarkStart w:id="14" w:name="a4"/>
            <w:bookmarkEnd w:id="14"/>
            <w:r w:rsidRPr="004A0C7B">
              <w:t>Приложение 2</w:t>
            </w:r>
          </w:p>
          <w:p w:rsidR="004A0C7B" w:rsidRPr="004A0C7B" w:rsidRDefault="004A0C7B">
            <w:pPr>
              <w:pStyle w:val="append"/>
            </w:pPr>
            <w:r w:rsidRPr="004A0C7B">
              <w:t>к Инструкции об оказании</w:t>
            </w:r>
            <w:r w:rsidRPr="004A0C7B">
              <w:br/>
              <w:t>государственной финансовой поддержки</w:t>
            </w:r>
            <w:r w:rsidRPr="004A0C7B">
              <w:br/>
              <w:t>субъектам малого предпринимательства</w:t>
            </w:r>
            <w:r w:rsidRPr="004A0C7B">
              <w:br/>
              <w:t>и субъектам инфраструктуры поддержки</w:t>
            </w:r>
            <w:r w:rsidRPr="004A0C7B">
              <w:br/>
              <w:t>малого и среднего предпринимательства</w:t>
            </w:r>
            <w:r w:rsidRPr="004A0C7B">
              <w:br/>
              <w:t>за счет средств, предусмотренных в</w:t>
            </w:r>
            <w:r w:rsidRPr="004A0C7B">
              <w:br/>
              <w:t>программе государственной поддержки</w:t>
            </w:r>
            <w:r w:rsidRPr="004A0C7B">
              <w:br/>
              <w:t>малого и среднего предпринимательства</w:t>
            </w:r>
            <w:r w:rsidRPr="004A0C7B">
              <w:br/>
              <w:t>Могилевской области</w:t>
            </w:r>
          </w:p>
        </w:tc>
      </w:tr>
    </w:tbl>
    <w:p w:rsidR="004A0C7B" w:rsidRPr="004A0C7B" w:rsidRDefault="004A0C7B" w:rsidP="004A0C7B">
      <w:pPr>
        <w:pStyle w:val="titlep"/>
        <w:jc w:val="left"/>
      </w:pPr>
      <w:r w:rsidRPr="004A0C7B">
        <w:t>ПЕРЕЧЕНЬ</w:t>
      </w:r>
      <w:r w:rsidRPr="004A0C7B">
        <w:br/>
        <w:t>документов, представляемых субъектами малого предпринимательства для получения государственной финансовой поддержки в виде возмещения части процентов за пользование банковскими кредитами</w:t>
      </w:r>
    </w:p>
    <w:p w:rsidR="004A0C7B" w:rsidRPr="004A0C7B" w:rsidRDefault="004A0C7B" w:rsidP="004A0C7B">
      <w:pPr>
        <w:pStyle w:val="point"/>
      </w:pPr>
      <w:r w:rsidRPr="004A0C7B">
        <w:t>1. Заявка на участие в конкурсе с указанием запрашиваемого вида и размера государственной поддержки, а также предполагаемого количества новых рабочих мест. </w:t>
      </w:r>
    </w:p>
    <w:p w:rsidR="004A0C7B" w:rsidRPr="004A0C7B" w:rsidRDefault="004A0C7B" w:rsidP="004A0C7B">
      <w:pPr>
        <w:pStyle w:val="point"/>
      </w:pPr>
      <w:r w:rsidRPr="004A0C7B">
        <w:t>2. Копия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4A0C7B" w:rsidRPr="004A0C7B" w:rsidRDefault="004A0C7B" w:rsidP="004A0C7B">
      <w:pPr>
        <w:pStyle w:val="point"/>
      </w:pPr>
      <w:r w:rsidRPr="004A0C7B">
        <w:t>3.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4A0C7B" w:rsidRPr="004A0C7B" w:rsidRDefault="004A0C7B" w:rsidP="004A0C7B">
      <w:pPr>
        <w:pStyle w:val="point"/>
      </w:pPr>
      <w:r w:rsidRPr="004A0C7B">
        <w:t>4. Технико-экономическое обоснование (в том числе финансовое) инвестиционного проекта.</w:t>
      </w:r>
    </w:p>
    <w:p w:rsidR="004A0C7B" w:rsidRPr="004A0C7B" w:rsidRDefault="004A0C7B" w:rsidP="004A0C7B">
      <w:pPr>
        <w:pStyle w:val="point"/>
      </w:pPr>
      <w:r w:rsidRPr="004A0C7B">
        <w:t>5. Бухгалтерский баланс и приложения к нему за предыдущий год,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4A0C7B" w:rsidRPr="004A0C7B" w:rsidRDefault="004A0C7B" w:rsidP="004A0C7B">
      <w:pPr>
        <w:pStyle w:val="point"/>
      </w:pPr>
      <w:r w:rsidRPr="004A0C7B">
        <w:t>6. Копия кредитного договора.</w:t>
      </w:r>
    </w:p>
    <w:p w:rsidR="004A0C7B" w:rsidRPr="004A0C7B" w:rsidRDefault="004A0C7B" w:rsidP="004A0C7B">
      <w:pPr>
        <w:pStyle w:val="point"/>
      </w:pPr>
      <w:r w:rsidRPr="004A0C7B">
        <w:t>7. Выписка из ссудного счета.</w:t>
      </w:r>
    </w:p>
    <w:p w:rsidR="004A0C7B" w:rsidRPr="004A0C7B" w:rsidRDefault="004A0C7B" w:rsidP="004A0C7B">
      <w:pPr>
        <w:pStyle w:val="point"/>
      </w:pPr>
      <w:r w:rsidRPr="004A0C7B">
        <w:t>8. График погашения кредита и уплаты процентов по нему.</w:t>
      </w:r>
    </w:p>
    <w:p w:rsidR="004A0C7B" w:rsidRPr="004A0C7B" w:rsidRDefault="004A0C7B" w:rsidP="004A0C7B">
      <w:pPr>
        <w:pStyle w:val="point"/>
      </w:pPr>
      <w:r w:rsidRPr="004A0C7B">
        <w:t>9. Копии платежных поручений, подтверждающих целевое использование кредита.</w:t>
      </w:r>
    </w:p>
    <w:p w:rsidR="004A0C7B" w:rsidRPr="004A0C7B" w:rsidRDefault="004A0C7B" w:rsidP="004A0C7B">
      <w:pPr>
        <w:pStyle w:val="point"/>
      </w:pPr>
      <w:r w:rsidRPr="004A0C7B">
        <w:t>10. Копии платежных поручений, подтверждающих уплату начисленных по кредиту процентов.</w:t>
      </w:r>
    </w:p>
    <w:p w:rsidR="004A0C7B" w:rsidRPr="004A0C7B" w:rsidRDefault="004A0C7B" w:rsidP="004A0C7B">
      <w:pPr>
        <w:pStyle w:val="point"/>
      </w:pPr>
      <w:r w:rsidRPr="004A0C7B">
        <w:t>11. Расчет размера субсидии на уплату процентов по кредиту, произведенный банком.</w:t>
      </w:r>
    </w:p>
    <w:p w:rsidR="004A0C7B" w:rsidRPr="004A0C7B" w:rsidRDefault="004A0C7B" w:rsidP="004A0C7B">
      <w:pPr>
        <w:pStyle w:val="newncpi"/>
      </w:pPr>
      <w:r w:rsidRPr="004A0C7B">
        <w:t> </w:t>
      </w:r>
    </w:p>
    <w:tbl>
      <w:tblPr>
        <w:tblStyle w:val="tablencpi"/>
        <w:tblW w:w="5000" w:type="pct"/>
        <w:tblLook w:val="04A0"/>
      </w:tblPr>
      <w:tblGrid>
        <w:gridCol w:w="5257"/>
        <w:gridCol w:w="4110"/>
      </w:tblGrid>
      <w:tr w:rsidR="004A0C7B" w:rsidRPr="004A0C7B" w:rsidTr="004A0C7B">
        <w:tc>
          <w:tcPr>
            <w:tcW w:w="2806" w:type="pct"/>
            <w:tcMar>
              <w:top w:w="0" w:type="dxa"/>
              <w:left w:w="6" w:type="dxa"/>
              <w:bottom w:w="0" w:type="dxa"/>
              <w:right w:w="6" w:type="dxa"/>
            </w:tcMar>
            <w:hideMark/>
          </w:tcPr>
          <w:p w:rsidR="004A0C7B" w:rsidRPr="004A0C7B" w:rsidRDefault="004A0C7B">
            <w:pPr>
              <w:pStyle w:val="newncpi"/>
            </w:pPr>
            <w:r w:rsidRPr="004A0C7B">
              <w:t> </w:t>
            </w:r>
          </w:p>
        </w:tc>
        <w:tc>
          <w:tcPr>
            <w:tcW w:w="2194" w:type="pct"/>
            <w:tcMar>
              <w:top w:w="0" w:type="dxa"/>
              <w:left w:w="6" w:type="dxa"/>
              <w:bottom w:w="0" w:type="dxa"/>
              <w:right w:w="6" w:type="dxa"/>
            </w:tcMar>
            <w:hideMark/>
          </w:tcPr>
          <w:p w:rsidR="004A0C7B" w:rsidRPr="004A0C7B" w:rsidRDefault="004A0C7B">
            <w:pPr>
              <w:pStyle w:val="append1"/>
            </w:pPr>
            <w:bookmarkStart w:id="15" w:name="a5"/>
            <w:bookmarkEnd w:id="15"/>
            <w:r w:rsidRPr="004A0C7B">
              <w:t>Приложение 3</w:t>
            </w:r>
          </w:p>
          <w:p w:rsidR="004A0C7B" w:rsidRPr="004A0C7B" w:rsidRDefault="004A0C7B">
            <w:pPr>
              <w:pStyle w:val="append"/>
            </w:pPr>
            <w:r w:rsidRPr="004A0C7B">
              <w:t>к Инструкции об оказании</w:t>
            </w:r>
            <w:r w:rsidRPr="004A0C7B">
              <w:br/>
              <w:t>государственной финансовой поддержки</w:t>
            </w:r>
            <w:r w:rsidRPr="004A0C7B">
              <w:br/>
              <w:t>субъектам малого предпринимательства</w:t>
            </w:r>
            <w:r w:rsidRPr="004A0C7B">
              <w:br/>
              <w:t>и субъектам инфраструктуры поддержки</w:t>
            </w:r>
            <w:r w:rsidRPr="004A0C7B">
              <w:br/>
              <w:t>малого и среднего предпринимательства</w:t>
            </w:r>
            <w:r w:rsidRPr="004A0C7B">
              <w:br/>
              <w:t>за счет средств, предусмотренных в</w:t>
            </w:r>
            <w:r w:rsidRPr="004A0C7B">
              <w:br/>
              <w:t>программе государственной поддержки</w:t>
            </w:r>
            <w:r w:rsidRPr="004A0C7B">
              <w:br/>
              <w:t>малого и среднего предпринимательства</w:t>
            </w:r>
            <w:r w:rsidRPr="004A0C7B">
              <w:br/>
              <w:t>Могилевской области</w:t>
            </w:r>
          </w:p>
        </w:tc>
      </w:tr>
    </w:tbl>
    <w:p w:rsidR="004A0C7B" w:rsidRPr="004A0C7B" w:rsidRDefault="004A0C7B" w:rsidP="004A0C7B">
      <w:pPr>
        <w:pStyle w:val="titlep"/>
        <w:jc w:val="left"/>
      </w:pPr>
      <w:r w:rsidRPr="004A0C7B">
        <w:lastRenderedPageBreak/>
        <w:t>ПЕРЕЧЕНЬ</w:t>
      </w:r>
      <w:r w:rsidRPr="004A0C7B">
        <w:br/>
        <w:t>документов, представляемых субъектами малого предпринимательства для получения государственной финансовой поддержки в виде возмещения части расходов на выплату лизинговых платежей по договорам финансовой аренды (лизинга)</w:t>
      </w:r>
    </w:p>
    <w:p w:rsidR="004A0C7B" w:rsidRPr="004A0C7B" w:rsidRDefault="004A0C7B" w:rsidP="004A0C7B">
      <w:pPr>
        <w:pStyle w:val="point"/>
      </w:pPr>
      <w:r w:rsidRPr="004A0C7B">
        <w:t>1. Заявка на участие в конкурсе с указанием запрашиваемого вида и размера государственной поддержки, а также предполагаемого количества новых рабочих мест. </w:t>
      </w:r>
    </w:p>
    <w:p w:rsidR="004A0C7B" w:rsidRPr="004A0C7B" w:rsidRDefault="004A0C7B" w:rsidP="004A0C7B">
      <w:pPr>
        <w:pStyle w:val="point"/>
      </w:pPr>
      <w:r w:rsidRPr="004A0C7B">
        <w:t>2. Копия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4A0C7B" w:rsidRPr="004A0C7B" w:rsidRDefault="004A0C7B" w:rsidP="004A0C7B">
      <w:pPr>
        <w:pStyle w:val="point"/>
      </w:pPr>
      <w:r w:rsidRPr="004A0C7B">
        <w:t>3.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4A0C7B" w:rsidRPr="004A0C7B" w:rsidRDefault="004A0C7B" w:rsidP="004A0C7B">
      <w:pPr>
        <w:pStyle w:val="point"/>
      </w:pPr>
      <w:r w:rsidRPr="004A0C7B">
        <w:t>4. Технико-экономическое обоснование (в том числе финансовое) инвестиционного проекта.</w:t>
      </w:r>
    </w:p>
    <w:p w:rsidR="004A0C7B" w:rsidRPr="004A0C7B" w:rsidRDefault="004A0C7B" w:rsidP="004A0C7B">
      <w:pPr>
        <w:pStyle w:val="point"/>
      </w:pPr>
      <w:r w:rsidRPr="004A0C7B">
        <w:t>5. Бухгалтерский баланс и приложения к нему за предыдущий год,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4A0C7B" w:rsidRPr="004A0C7B" w:rsidRDefault="004A0C7B" w:rsidP="004A0C7B">
      <w:pPr>
        <w:pStyle w:val="point"/>
      </w:pPr>
      <w:r w:rsidRPr="004A0C7B">
        <w:t>6. Копия договора финансовой аренды (лизинга).</w:t>
      </w:r>
    </w:p>
    <w:p w:rsidR="004A0C7B" w:rsidRPr="004A0C7B" w:rsidRDefault="004A0C7B" w:rsidP="004A0C7B">
      <w:pPr>
        <w:pStyle w:val="point"/>
      </w:pPr>
      <w:r w:rsidRPr="004A0C7B">
        <w:t>7. Копии документов, подтверждающих передачу объекта лизинга субъекту малого предпринимательства.</w:t>
      </w:r>
    </w:p>
    <w:p w:rsidR="004A0C7B" w:rsidRPr="004A0C7B" w:rsidRDefault="004A0C7B" w:rsidP="004A0C7B">
      <w:pPr>
        <w:pStyle w:val="point"/>
      </w:pPr>
      <w:r w:rsidRPr="004A0C7B">
        <w:t>8. Расчет размера субсидии на уплату суммы вознаграждения (дохода) лизингодателю, произведенный лизингодателем.</w:t>
      </w:r>
    </w:p>
    <w:p w:rsidR="004A0C7B" w:rsidRPr="004A0C7B" w:rsidRDefault="004A0C7B" w:rsidP="004A0C7B">
      <w:pPr>
        <w:pStyle w:val="point"/>
      </w:pPr>
      <w:r w:rsidRPr="004A0C7B">
        <w:t>9. Копии документов, подтверждающих оплату суммы вознаграждения (дохода) лизингодателю.</w:t>
      </w:r>
    </w:p>
    <w:p w:rsidR="004A0C7B" w:rsidRPr="004A0C7B" w:rsidRDefault="004A0C7B" w:rsidP="004A0C7B">
      <w:pPr>
        <w:pStyle w:val="newncpi"/>
      </w:pPr>
      <w:r w:rsidRPr="004A0C7B">
        <w:t> </w:t>
      </w:r>
    </w:p>
    <w:tbl>
      <w:tblPr>
        <w:tblStyle w:val="tablencpi"/>
        <w:tblW w:w="5000" w:type="pct"/>
        <w:tblLook w:val="04A0"/>
      </w:tblPr>
      <w:tblGrid>
        <w:gridCol w:w="5257"/>
        <w:gridCol w:w="4110"/>
      </w:tblGrid>
      <w:tr w:rsidR="004A0C7B" w:rsidRPr="004A0C7B" w:rsidTr="004A0C7B">
        <w:tc>
          <w:tcPr>
            <w:tcW w:w="2806" w:type="pct"/>
            <w:tcMar>
              <w:top w:w="0" w:type="dxa"/>
              <w:left w:w="6" w:type="dxa"/>
              <w:bottom w:w="0" w:type="dxa"/>
              <w:right w:w="6" w:type="dxa"/>
            </w:tcMar>
            <w:hideMark/>
          </w:tcPr>
          <w:p w:rsidR="004A0C7B" w:rsidRPr="004A0C7B" w:rsidRDefault="004A0C7B">
            <w:pPr>
              <w:pStyle w:val="newncpi"/>
            </w:pPr>
            <w:r w:rsidRPr="004A0C7B">
              <w:t> </w:t>
            </w:r>
          </w:p>
        </w:tc>
        <w:tc>
          <w:tcPr>
            <w:tcW w:w="2194" w:type="pct"/>
            <w:tcMar>
              <w:top w:w="0" w:type="dxa"/>
              <w:left w:w="6" w:type="dxa"/>
              <w:bottom w:w="0" w:type="dxa"/>
              <w:right w:w="6" w:type="dxa"/>
            </w:tcMar>
            <w:hideMark/>
          </w:tcPr>
          <w:p w:rsidR="004A0C7B" w:rsidRPr="004A0C7B" w:rsidRDefault="004A0C7B">
            <w:pPr>
              <w:pStyle w:val="append1"/>
            </w:pPr>
            <w:bookmarkStart w:id="16" w:name="a8"/>
            <w:bookmarkEnd w:id="16"/>
            <w:r w:rsidRPr="004A0C7B">
              <w:t>Приложение 4</w:t>
            </w:r>
          </w:p>
          <w:p w:rsidR="004A0C7B" w:rsidRPr="004A0C7B" w:rsidRDefault="004A0C7B">
            <w:pPr>
              <w:pStyle w:val="append"/>
            </w:pPr>
            <w:r w:rsidRPr="004A0C7B">
              <w:t>к Инструкции об оказании</w:t>
            </w:r>
            <w:r w:rsidRPr="004A0C7B">
              <w:br/>
              <w:t>государственной финансовой поддержки</w:t>
            </w:r>
            <w:r w:rsidRPr="004A0C7B">
              <w:br/>
              <w:t>субъектам малого предпринимательства</w:t>
            </w:r>
            <w:r w:rsidRPr="004A0C7B">
              <w:br/>
              <w:t>и субъектам инфраструктуры поддержки</w:t>
            </w:r>
            <w:r w:rsidRPr="004A0C7B">
              <w:br/>
              <w:t>малого и среднего предпринимательства</w:t>
            </w:r>
            <w:r w:rsidRPr="004A0C7B">
              <w:br/>
              <w:t>за счет средств, предусмотренных в</w:t>
            </w:r>
            <w:r w:rsidRPr="004A0C7B">
              <w:br/>
              <w:t>программе государственной поддержки</w:t>
            </w:r>
            <w:r w:rsidRPr="004A0C7B">
              <w:br/>
              <w:t>малого и среднего предпринимательства</w:t>
            </w:r>
            <w:r w:rsidRPr="004A0C7B">
              <w:br/>
              <w:t>Могилевской области</w:t>
            </w:r>
          </w:p>
        </w:tc>
      </w:tr>
    </w:tbl>
    <w:p w:rsidR="004A0C7B" w:rsidRPr="004A0C7B" w:rsidRDefault="004A0C7B" w:rsidP="004A0C7B">
      <w:pPr>
        <w:pStyle w:val="titlep"/>
        <w:jc w:val="left"/>
      </w:pPr>
      <w:r w:rsidRPr="004A0C7B">
        <w:t>ПЕРЕЧЕНЬ</w:t>
      </w:r>
      <w:r w:rsidRPr="004A0C7B">
        <w:br/>
        <w:t>документов, представляемых субъектами малого предпринимательства 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w:t>
      </w:r>
    </w:p>
    <w:p w:rsidR="004A0C7B" w:rsidRPr="004A0C7B" w:rsidRDefault="004A0C7B" w:rsidP="004A0C7B">
      <w:pPr>
        <w:pStyle w:val="point"/>
      </w:pPr>
      <w:r w:rsidRPr="004A0C7B">
        <w:t xml:space="preserve">1. 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w:t>
      </w:r>
      <w:r w:rsidRPr="004A0C7B">
        <w:lastRenderedPageBreak/>
        <w:t>и размещением (распространением) рекламы организуемых выставочно-ярмарочных мероприятий в средствах массовой информации.</w:t>
      </w:r>
    </w:p>
    <w:p w:rsidR="004A0C7B" w:rsidRPr="004A0C7B" w:rsidRDefault="004A0C7B" w:rsidP="004A0C7B">
      <w:pPr>
        <w:pStyle w:val="point"/>
      </w:pPr>
      <w:r w:rsidRPr="004A0C7B">
        <w:t>2. Копия свидетельства о государственной регистрации.</w:t>
      </w:r>
    </w:p>
    <w:p w:rsidR="004A0C7B" w:rsidRPr="004A0C7B" w:rsidRDefault="004A0C7B" w:rsidP="004A0C7B">
      <w:pPr>
        <w:pStyle w:val="point"/>
      </w:pPr>
      <w:r w:rsidRPr="004A0C7B">
        <w:t>3.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4A0C7B" w:rsidRPr="004A0C7B" w:rsidRDefault="004A0C7B" w:rsidP="004A0C7B">
      <w:pPr>
        <w:pStyle w:val="point"/>
      </w:pPr>
      <w:r w:rsidRPr="004A0C7B">
        <w:t>4. План экспозиции.</w:t>
      </w:r>
    </w:p>
    <w:p w:rsidR="004A0C7B" w:rsidRPr="004A0C7B" w:rsidRDefault="004A0C7B" w:rsidP="004A0C7B">
      <w:pPr>
        <w:pStyle w:val="point"/>
      </w:pPr>
      <w:r w:rsidRPr="004A0C7B">
        <w:t>5. Протокол согласования тарифов на оказываемые услуги.</w:t>
      </w:r>
    </w:p>
    <w:p w:rsidR="004A0C7B" w:rsidRPr="004A0C7B" w:rsidRDefault="004A0C7B" w:rsidP="004A0C7B">
      <w:pPr>
        <w:pStyle w:val="point"/>
      </w:pPr>
      <w:r w:rsidRPr="004A0C7B">
        <w:t>6. 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pStyle w:val="newncpi"/>
      </w:pPr>
      <w:r w:rsidRPr="004A0C7B">
        <w:t> </w:t>
      </w:r>
    </w:p>
    <w:tbl>
      <w:tblPr>
        <w:tblStyle w:val="tablencpi"/>
        <w:tblW w:w="5000" w:type="pct"/>
        <w:tblLook w:val="04A0"/>
      </w:tblPr>
      <w:tblGrid>
        <w:gridCol w:w="5257"/>
        <w:gridCol w:w="4110"/>
      </w:tblGrid>
      <w:tr w:rsidR="004A0C7B" w:rsidRPr="004A0C7B" w:rsidTr="004A0C7B">
        <w:tc>
          <w:tcPr>
            <w:tcW w:w="2806" w:type="pct"/>
            <w:tcMar>
              <w:top w:w="0" w:type="dxa"/>
              <w:left w:w="6" w:type="dxa"/>
              <w:bottom w:w="0" w:type="dxa"/>
              <w:right w:w="6" w:type="dxa"/>
            </w:tcMar>
            <w:hideMark/>
          </w:tcPr>
          <w:p w:rsidR="004A0C7B" w:rsidRPr="004A0C7B" w:rsidRDefault="004A0C7B">
            <w:pPr>
              <w:pStyle w:val="newncpi"/>
            </w:pPr>
            <w:r w:rsidRPr="004A0C7B">
              <w:t> </w:t>
            </w:r>
          </w:p>
        </w:tc>
        <w:tc>
          <w:tcPr>
            <w:tcW w:w="2194" w:type="pct"/>
            <w:tcMar>
              <w:top w:w="0" w:type="dxa"/>
              <w:left w:w="6" w:type="dxa"/>
              <w:bottom w:w="0" w:type="dxa"/>
              <w:right w:w="6" w:type="dxa"/>
            </w:tcMar>
            <w:hideMark/>
          </w:tcPr>
          <w:p w:rsidR="004A0C7B" w:rsidRPr="004A0C7B" w:rsidRDefault="004A0C7B">
            <w:pPr>
              <w:pStyle w:val="append1"/>
            </w:pPr>
            <w:bookmarkStart w:id="17" w:name="a12"/>
            <w:bookmarkEnd w:id="17"/>
            <w:r w:rsidRPr="004A0C7B">
              <w:t>Приложение 5</w:t>
            </w:r>
          </w:p>
          <w:p w:rsidR="004A0C7B" w:rsidRPr="004A0C7B" w:rsidRDefault="004A0C7B">
            <w:pPr>
              <w:pStyle w:val="append"/>
            </w:pPr>
            <w:r w:rsidRPr="004A0C7B">
              <w:t>к Инструкции об оказании</w:t>
            </w:r>
            <w:r w:rsidRPr="004A0C7B">
              <w:br/>
              <w:t>государственной финансовой поддержки</w:t>
            </w:r>
            <w:r w:rsidRPr="004A0C7B">
              <w:br/>
              <w:t>субъектам малого предпринимательства</w:t>
            </w:r>
            <w:r w:rsidRPr="004A0C7B">
              <w:br/>
              <w:t>и субъектам инфраструктуры поддержки</w:t>
            </w:r>
            <w:r w:rsidRPr="004A0C7B">
              <w:br/>
              <w:t>малого и среднего предпринимательства</w:t>
            </w:r>
            <w:r w:rsidRPr="004A0C7B">
              <w:br/>
              <w:t>за счет средств, предусмотренных в</w:t>
            </w:r>
            <w:r w:rsidRPr="004A0C7B">
              <w:br/>
              <w:t>программе государственной поддержки</w:t>
            </w:r>
            <w:r w:rsidRPr="004A0C7B">
              <w:br/>
              <w:t>малого и среднего предпринимательства</w:t>
            </w:r>
            <w:r w:rsidRPr="004A0C7B">
              <w:br/>
              <w:t>Могилевской области</w:t>
            </w:r>
          </w:p>
        </w:tc>
      </w:tr>
    </w:tbl>
    <w:p w:rsidR="004A0C7B" w:rsidRPr="004A0C7B" w:rsidRDefault="004A0C7B" w:rsidP="004A0C7B">
      <w:pPr>
        <w:pStyle w:val="titlep"/>
        <w:jc w:val="left"/>
      </w:pPr>
      <w:r w:rsidRPr="004A0C7B">
        <w:t>ПЕРЕЧЕНЬ</w:t>
      </w:r>
      <w:r w:rsidRPr="004A0C7B">
        <w:br/>
        <w:t>документов, представляемых субъектами инфраструктуры поддержки малого и среднего предпринимательства для получения субсидий для возмещения части расходов, связанных с участием в выставочно-ярмарочных мероприятиях либо с их организацией</w:t>
      </w:r>
    </w:p>
    <w:p w:rsidR="004A0C7B" w:rsidRPr="004A0C7B" w:rsidRDefault="004A0C7B" w:rsidP="004A0C7B">
      <w:pPr>
        <w:pStyle w:val="point"/>
      </w:pPr>
      <w:r w:rsidRPr="004A0C7B">
        <w:t>1. 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и размещением (распространением) рекламы организуемых выставочно-ярмарочных мероприятий в средствах массовой информации.</w:t>
      </w:r>
    </w:p>
    <w:p w:rsidR="004A0C7B" w:rsidRPr="004A0C7B" w:rsidRDefault="004A0C7B" w:rsidP="004A0C7B">
      <w:pPr>
        <w:pStyle w:val="point"/>
      </w:pPr>
      <w:r w:rsidRPr="004A0C7B">
        <w:t>2. Копия свидетельства о государственной регистрации.</w:t>
      </w:r>
    </w:p>
    <w:p w:rsidR="004A0C7B" w:rsidRPr="004A0C7B" w:rsidRDefault="004A0C7B" w:rsidP="004A0C7B">
      <w:pPr>
        <w:pStyle w:val="point"/>
      </w:pPr>
      <w:r w:rsidRPr="004A0C7B">
        <w:t>3. План экспозиции.</w:t>
      </w:r>
    </w:p>
    <w:p w:rsidR="004A0C7B" w:rsidRPr="004A0C7B" w:rsidRDefault="004A0C7B" w:rsidP="004A0C7B">
      <w:pPr>
        <w:pStyle w:val="point"/>
      </w:pPr>
      <w:r w:rsidRPr="004A0C7B">
        <w:t>4. Протокол согласования тарифов на оказываемые услуги.</w:t>
      </w:r>
    </w:p>
    <w:p w:rsidR="004A0C7B" w:rsidRPr="004A0C7B" w:rsidRDefault="004A0C7B" w:rsidP="004A0C7B">
      <w:pPr>
        <w:pStyle w:val="point"/>
      </w:pPr>
      <w:r w:rsidRPr="004A0C7B">
        <w:t>5. 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rPr>
          <w:vanish/>
        </w:rPr>
      </w:pP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rPr>
          <w:vanish/>
        </w:rPr>
      </w:pP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rPr>
          <w:vanish/>
        </w:rPr>
      </w:pP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rPr>
          <w:vanish/>
        </w:rPr>
      </w:pP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rPr>
          <w:vanish/>
        </w:rPr>
      </w:pP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4A0C7B" w:rsidRPr="004A0C7B" w:rsidRDefault="004A0C7B" w:rsidP="004A0C7B">
      <w:pPr>
        <w:rPr>
          <w:vanish/>
        </w:rPr>
      </w:pPr>
    </w:p>
    <w:tbl>
      <w:tblPr>
        <w:tblStyle w:val="tablencpi"/>
        <w:tblW w:w="5000" w:type="pct"/>
        <w:tblLook w:val="04A0"/>
      </w:tblPr>
      <w:tblGrid>
        <w:gridCol w:w="9355"/>
      </w:tblGrid>
      <w:tr w:rsidR="004A0C7B" w:rsidRPr="004A0C7B" w:rsidTr="004A0C7B">
        <w:tc>
          <w:tcPr>
            <w:tcW w:w="0" w:type="auto"/>
            <w:vAlign w:val="center"/>
            <w:hideMark/>
          </w:tcPr>
          <w:p w:rsidR="004A0C7B" w:rsidRPr="004A0C7B" w:rsidRDefault="004A0C7B">
            <w:pPr>
              <w:rPr>
                <w:sz w:val="24"/>
                <w:szCs w:val="24"/>
              </w:rPr>
            </w:pPr>
          </w:p>
        </w:tc>
      </w:tr>
    </w:tbl>
    <w:p w:rsidR="00CF1575" w:rsidRDefault="00CF1575"/>
    <w:sectPr w:rsidR="00CF1575" w:rsidSect="00CF1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C7B"/>
    <w:rsid w:val="000A0861"/>
    <w:rsid w:val="002579AE"/>
    <w:rsid w:val="004A0C7B"/>
    <w:rsid w:val="005D4B64"/>
    <w:rsid w:val="009A2F25"/>
    <w:rsid w:val="00CF1575"/>
    <w:rsid w:val="00EB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C7B"/>
    <w:rPr>
      <w:color w:val="0038C8"/>
      <w:u w:val="single"/>
    </w:rPr>
  </w:style>
  <w:style w:type="paragraph" w:customStyle="1" w:styleId="title">
    <w:name w:val="title"/>
    <w:basedOn w:val="a"/>
    <w:rsid w:val="004A0C7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A0C7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p">
    <w:name w:val="titlep"/>
    <w:basedOn w:val="a"/>
    <w:rsid w:val="004A0C7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4A0C7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A0C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4A0C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4A0C7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4A0C7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A0C7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4A0C7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A0C7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A0C7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A0C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A0C7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A0C7B"/>
    <w:rPr>
      <w:rFonts w:ascii="Times New Roman" w:hAnsi="Times New Roman" w:cs="Times New Roman" w:hint="default"/>
      <w:b/>
      <w:bCs/>
      <w:caps/>
    </w:rPr>
  </w:style>
  <w:style w:type="character" w:customStyle="1" w:styleId="promulgator">
    <w:name w:val="promulgator"/>
    <w:basedOn w:val="a0"/>
    <w:rsid w:val="004A0C7B"/>
    <w:rPr>
      <w:rFonts w:ascii="Times New Roman" w:hAnsi="Times New Roman" w:cs="Times New Roman" w:hint="default"/>
      <w:b/>
      <w:bCs/>
      <w:caps/>
    </w:rPr>
  </w:style>
  <w:style w:type="character" w:customStyle="1" w:styleId="datepr">
    <w:name w:val="datepr"/>
    <w:basedOn w:val="a0"/>
    <w:rsid w:val="004A0C7B"/>
    <w:rPr>
      <w:rFonts w:ascii="Times New Roman" w:hAnsi="Times New Roman" w:cs="Times New Roman" w:hint="default"/>
      <w:i/>
      <w:iCs/>
    </w:rPr>
  </w:style>
  <w:style w:type="character" w:customStyle="1" w:styleId="number">
    <w:name w:val="number"/>
    <w:basedOn w:val="a0"/>
    <w:rsid w:val="004A0C7B"/>
    <w:rPr>
      <w:rFonts w:ascii="Times New Roman" w:hAnsi="Times New Roman" w:cs="Times New Roman" w:hint="default"/>
      <w:i/>
      <w:iCs/>
    </w:rPr>
  </w:style>
  <w:style w:type="character" w:customStyle="1" w:styleId="post">
    <w:name w:val="post"/>
    <w:basedOn w:val="a0"/>
    <w:rsid w:val="004A0C7B"/>
    <w:rPr>
      <w:rFonts w:ascii="Times New Roman" w:hAnsi="Times New Roman" w:cs="Times New Roman" w:hint="default"/>
      <w:b/>
      <w:bCs/>
      <w:i/>
      <w:iCs/>
      <w:sz w:val="22"/>
      <w:szCs w:val="22"/>
    </w:rPr>
  </w:style>
  <w:style w:type="character" w:customStyle="1" w:styleId="pers">
    <w:name w:val="pers"/>
    <w:basedOn w:val="a0"/>
    <w:rsid w:val="004A0C7B"/>
    <w:rPr>
      <w:rFonts w:ascii="Times New Roman" w:hAnsi="Times New Roman" w:cs="Times New Roman" w:hint="default"/>
      <w:b/>
      <w:bCs/>
      <w:i/>
      <w:iCs/>
      <w:sz w:val="22"/>
      <w:szCs w:val="22"/>
    </w:rPr>
  </w:style>
  <w:style w:type="table" w:customStyle="1" w:styleId="tablencpi">
    <w:name w:val="tablencpi"/>
    <w:basedOn w:val="a1"/>
    <w:rsid w:val="004A0C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18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5410</Words>
  <Characters>30842</Characters>
  <Application>Microsoft Office Word</Application>
  <DocSecurity>0</DocSecurity>
  <Lines>257</Lines>
  <Paragraphs>72</Paragraphs>
  <ScaleCrop>false</ScaleCrop>
  <Company>Komekon</Company>
  <LinksUpToDate>false</LinksUpToDate>
  <CharactersWithSpaces>36180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Scherbenkova_AA</dc:creator>
  <cp:keywords/>
  <dc:description/>
  <cp:lastModifiedBy>Fedosova_AV</cp:lastModifiedBy>
  <cp:revision>2</cp:revision>
  <dcterms:created xsi:type="dcterms:W3CDTF">2016-04-07T11:27:00Z</dcterms:created>
  <dcterms:modified xsi:type="dcterms:W3CDTF">2016-04-07T11:27:00Z</dcterms:modified>
</cp:coreProperties>
</file>