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2F" w:rsidRDefault="009D262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D262F" w:rsidRDefault="009D262F">
      <w:pPr>
        <w:pStyle w:val="ConsPlusNormal"/>
        <w:jc w:val="both"/>
      </w:pPr>
      <w:r>
        <w:t>Республики Беларусь 10 июля 2017 г. N 9/84258</w:t>
      </w:r>
    </w:p>
    <w:p w:rsidR="009D262F" w:rsidRDefault="009D2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Title"/>
        <w:jc w:val="center"/>
      </w:pPr>
      <w:r>
        <w:t>РЕШЕНИЕ МОГИЛЕВСКОГО ОБЛАСТНОГО СОВЕТА ДЕПУТАТОВ</w:t>
      </w:r>
    </w:p>
    <w:p w:rsidR="009D262F" w:rsidRDefault="009D262F">
      <w:pPr>
        <w:pStyle w:val="ConsPlusTitle"/>
        <w:jc w:val="center"/>
      </w:pPr>
      <w:r>
        <w:t>16 марта 2017 г. N 26-10</w:t>
      </w:r>
    </w:p>
    <w:p w:rsidR="009D262F" w:rsidRDefault="009D262F">
      <w:pPr>
        <w:pStyle w:val="ConsPlusTitle"/>
        <w:jc w:val="center"/>
      </w:pPr>
    </w:p>
    <w:p w:rsidR="009D262F" w:rsidRDefault="009D262F">
      <w:pPr>
        <w:pStyle w:val="ConsPlusTitle"/>
        <w:jc w:val="center"/>
      </w:pPr>
      <w:r>
        <w:t>О ПОРЯДКЕ ФОРМИРОВАНИЯ И ИСПОЛЬЗОВАНИЯ СРЕДСТВ ИННОВАЦИОННОГО ФОНДА МОГИЛЕВСКОГО ОБЛАСТНОГО ИСПОЛНИТЕЛЬНОГО КОМИТЕТА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пункта 5</w:t>
        </w:r>
      </w:hyperlink>
      <w:r>
        <w:t xml:space="preserve"> Указа Президента Республики Беларусь от 7 августа 2012 г. N 357 "О порядке формирования и использования средств инновационных фондов", </w:t>
      </w:r>
      <w:hyperlink r:id="rId5" w:history="1">
        <w:r>
          <w:rPr>
            <w:color w:val="0000FF"/>
          </w:rPr>
          <w:t>части второй пункта 16</w:t>
        </w:r>
      </w:hyperlink>
      <w:r>
        <w:t xml:space="preserve"> Положения о порядке формирования и использования средств инновационных фондов, утвержденного Указом Президента Республики Беларусь от 7 августа 2012 г. N 357, и </w:t>
      </w:r>
      <w:hyperlink r:id="rId6" w:history="1">
        <w:r>
          <w:rPr>
            <w:color w:val="0000FF"/>
          </w:rPr>
          <w:t>пункта 1 статьи 13</w:t>
        </w:r>
      </w:hyperlink>
      <w:r>
        <w:t xml:space="preserve"> Закона Республики Беларусь от 4 января 2010</w:t>
      </w:r>
      <w:proofErr w:type="gramEnd"/>
      <w:r>
        <w:t xml:space="preserve"> года "О местном управлении и самоуправлении в Республике Беларусь" Могилевский областной Совет депутатов РЕШИЛ:</w:t>
      </w:r>
    </w:p>
    <w:p w:rsidR="009D262F" w:rsidRDefault="009D262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5" w:history="1">
        <w:r>
          <w:rPr>
            <w:color w:val="0000FF"/>
          </w:rPr>
          <w:t>Инструкцию</w:t>
        </w:r>
      </w:hyperlink>
      <w:r>
        <w:t xml:space="preserve"> о порядке формирования и использования средств инновационного фонда Могилевского областного исполнительного комитета.</w:t>
      </w:r>
    </w:p>
    <w:p w:rsidR="009D262F" w:rsidRDefault="009D262F">
      <w:pPr>
        <w:pStyle w:val="ConsPlusNormal"/>
        <w:ind w:firstLine="540"/>
        <w:jc w:val="both"/>
      </w:pPr>
      <w:r>
        <w:t>2. Признать утратившими силу:</w:t>
      </w:r>
    </w:p>
    <w:p w:rsidR="009D262F" w:rsidRDefault="009D262F">
      <w:pPr>
        <w:pStyle w:val="ConsPlusNormal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решение</w:t>
        </w:r>
      </w:hyperlink>
      <w:r>
        <w:t xml:space="preserve"> Могилевского областного Совета депутатов от 12 октября 2012 г. N 18-3 "О порядке формирования и использования средств инновационного фонда Могилевского областного исполнительного комитета" (Национальный правовой Интернет-портал Республики Беларусь, 09.11.2012, 9/53754);</w:t>
      </w:r>
    </w:p>
    <w:p w:rsidR="009D262F" w:rsidRDefault="009D262F">
      <w:pPr>
        <w:pStyle w:val="ConsPlusNormal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решение</w:t>
        </w:r>
      </w:hyperlink>
      <w:r>
        <w:t xml:space="preserve"> Могилевского областного Совета депутатов от 18 декабря 2012 г. N 19-12 "О внесении изменений в решение Могилевского областного Совета депутатов от 12 октября 2012 г. N 18-3" (Национальный правовой Интернет-портал Республики Беларусь, 16.02.2013, 9/56344);</w:t>
      </w:r>
    </w:p>
    <w:p w:rsidR="009D262F" w:rsidRDefault="009D262F">
      <w:pPr>
        <w:pStyle w:val="ConsPlusNormal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решение</w:t>
        </w:r>
      </w:hyperlink>
      <w:r>
        <w:t xml:space="preserve"> Могилевского областного Совета депутатов от 18 декабря 2012 г. N 19-13 "Об утверждении Инструкции о порядке проведения открытого конкурсного отбора и ведомственной научно-технической экспертизы проектов (работ) в соответствии с направлениями использования средств инновационного фонда Могилевского областного исполнительного комитета" (Национальный правовой Интернет-портал Республики Беларусь, 16.02.2013, 9/56321);</w:t>
      </w:r>
    </w:p>
    <w:p w:rsidR="009D262F" w:rsidRDefault="009D262F">
      <w:pPr>
        <w:pStyle w:val="ConsPlusNormal"/>
        <w:ind w:firstLine="540"/>
        <w:jc w:val="both"/>
      </w:pPr>
      <w:r>
        <w:t xml:space="preserve">2.4. </w:t>
      </w:r>
      <w:hyperlink r:id="rId10" w:history="1">
        <w:r>
          <w:rPr>
            <w:color w:val="0000FF"/>
          </w:rPr>
          <w:t>решение</w:t>
        </w:r>
      </w:hyperlink>
      <w:r>
        <w:t xml:space="preserve"> Могилевского областного Совета депутатов от 20 сентября 2013 г. N 22-2 "О внесении изменения в решение Могилевского областного Совета депутатов от 12 октября 2012 г. N 18-3" (Национальный правовой Интернет-портал Республики Беларусь, 12.10.2013, 9/60369);</w:t>
      </w:r>
    </w:p>
    <w:p w:rsidR="009D262F" w:rsidRDefault="009D262F">
      <w:pPr>
        <w:pStyle w:val="ConsPlusNormal"/>
        <w:ind w:firstLine="540"/>
        <w:jc w:val="both"/>
      </w:pPr>
      <w:r>
        <w:t xml:space="preserve">2.5. </w:t>
      </w:r>
      <w:hyperlink r:id="rId11" w:history="1">
        <w:r>
          <w:rPr>
            <w:color w:val="0000FF"/>
          </w:rPr>
          <w:t>решение</w:t>
        </w:r>
      </w:hyperlink>
      <w:r>
        <w:t xml:space="preserve"> Могилевского областного Совета депутатов от 20 ноября 2013 г. N 23-3 "О внесении изменений и дополнения в решение Могилевского областного Совета депутатов от 12 октября 2012 г. N 18-3" (Национальный правовой Интернет-портал Республики Беларусь, 12.12.2013, 9/61510);</w:t>
      </w:r>
    </w:p>
    <w:p w:rsidR="009D262F" w:rsidRDefault="009D262F">
      <w:pPr>
        <w:pStyle w:val="ConsPlusNormal"/>
        <w:ind w:firstLine="540"/>
        <w:jc w:val="both"/>
      </w:pPr>
      <w:r>
        <w:t xml:space="preserve">2.6. </w:t>
      </w:r>
      <w:hyperlink r:id="rId12" w:history="1">
        <w:r>
          <w:rPr>
            <w:color w:val="0000FF"/>
          </w:rPr>
          <w:t>решение</w:t>
        </w:r>
      </w:hyperlink>
      <w:r>
        <w:t xml:space="preserve"> Могилевского областного Совета депутатов от 23 ноября 2015 г. N 14-5 "О внесении дополнений и изменений в решения Могилевского областного Совета депутатов от 12 октября 2012 г. N 18-3 и от 18 декабря 2012 г. N 19-13" (Национальный правовой Интернет-портал Республики Беларусь, 17.12.2015, 9/73920).</w:t>
      </w:r>
    </w:p>
    <w:p w:rsidR="009D262F" w:rsidRDefault="009D262F">
      <w:pPr>
        <w:pStyle w:val="ConsPlusNormal"/>
        <w:ind w:firstLine="540"/>
        <w:jc w:val="both"/>
      </w:pPr>
      <w:r>
        <w:t>3. Могилевскому областному исполнительному комитету принять меры по реализации настоящего решения.</w:t>
      </w:r>
    </w:p>
    <w:p w:rsidR="009D262F" w:rsidRDefault="009D262F">
      <w:pPr>
        <w:pStyle w:val="ConsPlusNormal"/>
        <w:ind w:firstLine="540"/>
        <w:jc w:val="both"/>
      </w:pPr>
      <w:r>
        <w:t>4. Обнародовать (опубликовать) настоящее решение в газете "</w:t>
      </w:r>
      <w:proofErr w:type="spellStart"/>
      <w:r>
        <w:t>Маг</w:t>
      </w:r>
      <w:proofErr w:type="gramStart"/>
      <w:r>
        <w:t>i</w:t>
      </w:r>
      <w:proofErr w:type="gramEnd"/>
      <w:r>
        <w:t>лёўскiя</w:t>
      </w:r>
      <w:proofErr w:type="spellEnd"/>
      <w:r>
        <w:t xml:space="preserve"> </w:t>
      </w:r>
      <w:proofErr w:type="spellStart"/>
      <w:r>
        <w:t>ведамасцi</w:t>
      </w:r>
      <w:proofErr w:type="spellEnd"/>
      <w:r>
        <w:t>".</w:t>
      </w:r>
    </w:p>
    <w:p w:rsidR="009D262F" w:rsidRDefault="009D262F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9D262F" w:rsidRDefault="009D262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D26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62F" w:rsidRDefault="009D262F">
            <w:pPr>
              <w:pStyle w:val="ConsPlusNormal"/>
            </w:pPr>
            <w: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262F" w:rsidRDefault="009D262F">
            <w:pPr>
              <w:pStyle w:val="ConsPlusNormal"/>
              <w:jc w:val="right"/>
            </w:pPr>
            <w:proofErr w:type="spellStart"/>
            <w:r>
              <w:t>И.А.Раинчик</w:t>
            </w:r>
            <w:proofErr w:type="spellEnd"/>
          </w:p>
        </w:tc>
      </w:tr>
    </w:tbl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nformat"/>
        <w:jc w:val="both"/>
      </w:pPr>
      <w:r>
        <w:t xml:space="preserve">                                                    УТВЕРЖДЕНО</w:t>
      </w:r>
    </w:p>
    <w:p w:rsidR="009D262F" w:rsidRDefault="009D262F">
      <w:pPr>
        <w:pStyle w:val="ConsPlusNonformat"/>
        <w:jc w:val="both"/>
      </w:pPr>
      <w:r>
        <w:lastRenderedPageBreak/>
        <w:t xml:space="preserve">                                                    Решение</w:t>
      </w:r>
    </w:p>
    <w:p w:rsidR="009D262F" w:rsidRDefault="009D262F">
      <w:pPr>
        <w:pStyle w:val="ConsPlusNonformat"/>
        <w:jc w:val="both"/>
      </w:pPr>
      <w:r>
        <w:t xml:space="preserve">                                                    Могилевского областного</w:t>
      </w:r>
    </w:p>
    <w:p w:rsidR="009D262F" w:rsidRDefault="009D262F">
      <w:pPr>
        <w:pStyle w:val="ConsPlusNonformat"/>
        <w:jc w:val="both"/>
      </w:pPr>
      <w:r>
        <w:t xml:space="preserve">                                                    Совета депутатов</w:t>
      </w:r>
    </w:p>
    <w:p w:rsidR="009D262F" w:rsidRDefault="009D262F">
      <w:pPr>
        <w:pStyle w:val="ConsPlusNonformat"/>
        <w:jc w:val="both"/>
      </w:pPr>
      <w:r>
        <w:t xml:space="preserve">                                                    16.03.2017 N 26-10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Title"/>
        <w:jc w:val="center"/>
      </w:pPr>
      <w:bookmarkStart w:id="0" w:name="P35"/>
      <w:bookmarkEnd w:id="0"/>
      <w:r>
        <w:t>ИНСТРУКЦИЯ</w:t>
      </w:r>
    </w:p>
    <w:p w:rsidR="009D262F" w:rsidRDefault="009D262F">
      <w:pPr>
        <w:pStyle w:val="ConsPlusTitle"/>
        <w:jc w:val="center"/>
      </w:pPr>
      <w:r>
        <w:t>О ПОРЯДКЕ ФОРМИРОВАНИЯ И ИСПОЛЬЗОВАНИЯ СРЕДСТВ ИННОВАЦИОННОГО ФОНДА МОГИЛЕВСКОГО ОБЛАСТНОГО ИСПОЛНИТЕЛЬНОГО КОМИТЕТА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center"/>
        <w:outlineLvl w:val="1"/>
      </w:pPr>
      <w:r>
        <w:rPr>
          <w:b/>
        </w:rPr>
        <w:t>ГЛАВА 1</w:t>
      </w:r>
    </w:p>
    <w:p w:rsidR="009D262F" w:rsidRDefault="009D262F">
      <w:pPr>
        <w:pStyle w:val="ConsPlusNormal"/>
        <w:jc w:val="center"/>
      </w:pPr>
      <w:r>
        <w:rPr>
          <w:b/>
        </w:rPr>
        <w:t>ОБЩИЕ ПОЛОЖЕНИЯ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ind w:firstLine="540"/>
        <w:jc w:val="both"/>
      </w:pPr>
      <w:r>
        <w:t>1. Настоящая Инструкция определяет порядок формирования и использования средств инновационного фонда Могилевского областного исполнительного комитета (далее - инновационный фонд), а также порядок проведения открытого конкурсного отбора и ведомственной научно-технической экспертизы проектов (работ, мероприятий), претендующих на финансирование за счет средств инновационного фонда.</w:t>
      </w:r>
    </w:p>
    <w:p w:rsidR="009D262F" w:rsidRDefault="009D262F">
      <w:pPr>
        <w:pStyle w:val="ConsPlusNormal"/>
        <w:ind w:firstLine="540"/>
        <w:jc w:val="both"/>
      </w:pPr>
      <w:r>
        <w:t>2. Инновационный фонд формируется Могилевским областным исполнительным комитетом (далее - облисполком) в целях финансового обеспечения научной, научно-технической и инновационной деятельности на территории Могилевской области.</w:t>
      </w:r>
    </w:p>
    <w:p w:rsidR="009D262F" w:rsidRDefault="009D262F">
      <w:pPr>
        <w:pStyle w:val="ConsPlusNormal"/>
        <w:ind w:firstLine="540"/>
        <w:jc w:val="both"/>
      </w:pPr>
      <w:bookmarkStart w:id="1" w:name="P43"/>
      <w:bookmarkEnd w:id="1"/>
      <w:r>
        <w:t xml:space="preserve">3. Финансирование инновационных проектов, указанных в </w:t>
      </w:r>
      <w:hyperlink w:anchor="P66" w:history="1">
        <w:r>
          <w:rPr>
            <w:color w:val="0000FF"/>
          </w:rPr>
          <w:t>абзаце втором пункта 7</w:t>
        </w:r>
      </w:hyperlink>
      <w:r>
        <w:t xml:space="preserve"> настоящей Инструкции, за исключением инновационных проектов, направленных на преобразование новшеств в инновации в сфере услуг, за счет средств инновационного фонда осуществляется при условии их соответствия следующим критериям:</w:t>
      </w:r>
    </w:p>
    <w:p w:rsidR="009D262F" w:rsidRDefault="009D262F">
      <w:pPr>
        <w:pStyle w:val="ConsPlusNormal"/>
        <w:ind w:firstLine="540"/>
        <w:jc w:val="both"/>
      </w:pPr>
      <w:r>
        <w:t>организация технологического процесса, обеспечивающего средний уровень добавленной стоимости на одного работающего, аналогичный среднему уровню добавленной стоимости на одного работающего по соответствующему виду экономической деятельности в Европейском союзе либо превышающий этот уровень;</w:t>
      </w:r>
    </w:p>
    <w:p w:rsidR="009D262F" w:rsidRDefault="009D262F">
      <w:pPr>
        <w:pStyle w:val="ConsPlusNormal"/>
        <w:ind w:firstLine="540"/>
        <w:jc w:val="both"/>
      </w:pPr>
      <w:r>
        <w:t>экспортная ориентированность инновационного проекта (превышение экспорта над импортом);</w:t>
      </w:r>
    </w:p>
    <w:p w:rsidR="009D262F" w:rsidRDefault="009D262F">
      <w:pPr>
        <w:pStyle w:val="ConsPlusNormal"/>
        <w:ind w:firstLine="540"/>
        <w:jc w:val="both"/>
      </w:pPr>
      <w:bookmarkStart w:id="2" w:name="P46"/>
      <w:bookmarkEnd w:id="2"/>
      <w:r>
        <w:t>создание и внедрение новых технологий и (или) производство новой для Республики Беларусь и (или) мировой экономики продукции.</w:t>
      </w:r>
    </w:p>
    <w:p w:rsidR="009D262F" w:rsidRDefault="009D262F">
      <w:pPr>
        <w:pStyle w:val="ConsPlusNormal"/>
        <w:ind w:firstLine="540"/>
        <w:jc w:val="both"/>
      </w:pPr>
      <w:r>
        <w:t xml:space="preserve">Финансирование инновационных проектов, указанных в </w:t>
      </w:r>
      <w:hyperlink w:anchor="P66" w:history="1">
        <w:r>
          <w:rPr>
            <w:color w:val="0000FF"/>
          </w:rPr>
          <w:t>абзаце втором пункта 7</w:t>
        </w:r>
      </w:hyperlink>
      <w:r>
        <w:t xml:space="preserve"> настоящей Инструкции, направленных на преобразование новшеств в инновации в сфере услуг, за счет средств инновационного фонда осуществляется при условии их соответствия не менее двум критериям, указанным в </w:t>
      </w:r>
      <w:hyperlink w:anchor="P43" w:history="1">
        <w:r>
          <w:rPr>
            <w:color w:val="0000FF"/>
          </w:rPr>
          <w:t>части первой</w:t>
        </w:r>
      </w:hyperlink>
      <w:r>
        <w:t xml:space="preserve"> настоящего пункта. При этом соответствие инновационных проектов критерию, указанному в </w:t>
      </w:r>
      <w:hyperlink w:anchor="P46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пункта, является обязательным.</w:t>
      </w:r>
    </w:p>
    <w:p w:rsidR="009D262F" w:rsidRDefault="009D262F">
      <w:pPr>
        <w:pStyle w:val="ConsPlusNormal"/>
        <w:ind w:firstLine="540"/>
        <w:jc w:val="both"/>
      </w:pPr>
      <w:r>
        <w:t xml:space="preserve">Финансирование работ, указанных в </w:t>
      </w:r>
      <w:hyperlink w:anchor="P67" w:history="1">
        <w:r>
          <w:rPr>
            <w:color w:val="0000FF"/>
          </w:rPr>
          <w:t>абзаце третьем пункта 7</w:t>
        </w:r>
      </w:hyperlink>
      <w:r>
        <w:t xml:space="preserve"> настоящей Инструкции, за счет средств инновационного фонда осуществляется при условии их соответствия приоритетным направлениям научных исследований и (или) приоритетным направлениям научно-технической деятельности в Республике Беларусь, установленным актами законодательства.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center"/>
        <w:outlineLvl w:val="1"/>
      </w:pPr>
      <w:r>
        <w:rPr>
          <w:b/>
        </w:rPr>
        <w:t>ГЛАВА 2</w:t>
      </w:r>
    </w:p>
    <w:p w:rsidR="009D262F" w:rsidRDefault="009D262F">
      <w:pPr>
        <w:pStyle w:val="ConsPlusNormal"/>
        <w:jc w:val="center"/>
      </w:pPr>
      <w:r>
        <w:rPr>
          <w:b/>
        </w:rPr>
        <w:t>ПОРЯДОК ФОРМИРОВАНИЯ ИННОВАЦИОННОГО ФОНДА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ind w:firstLine="540"/>
        <w:jc w:val="both"/>
      </w:pPr>
      <w:bookmarkStart w:id="3" w:name="P53"/>
      <w:bookmarkEnd w:id="3"/>
      <w:r>
        <w:t>4. Инновационный фонд формируется облисполкомом за счет отчислений в размере 10 процентов от налога на прибыль, уплаченного в соответствии с законодательством в местные бюджеты на территории Могилевской области.</w:t>
      </w:r>
    </w:p>
    <w:p w:rsidR="009D262F" w:rsidRDefault="009D262F">
      <w:pPr>
        <w:pStyle w:val="ConsPlusNormal"/>
        <w:ind w:firstLine="540"/>
        <w:jc w:val="both"/>
      </w:pPr>
      <w:r>
        <w:t xml:space="preserve">5. Зачисление части налога на прибыль в инновационный фонд осуществляется местными финансовыми органами в размере отчислений, указанном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настоящей Инструкции.</w:t>
      </w:r>
    </w:p>
    <w:p w:rsidR="009D262F" w:rsidRDefault="009D262F">
      <w:pPr>
        <w:pStyle w:val="ConsPlusNormal"/>
        <w:ind w:firstLine="540"/>
        <w:jc w:val="both"/>
      </w:pPr>
      <w:r>
        <w:t xml:space="preserve">6. Облисполком ежегодно не позднее 1 октября года, предшествующего очередному финансовому году, представляет в Государственный комитет по науке и технологиям Республики Беларусь (далее - ГКНТ) предложения по объемам расходов инновационного фонда на </w:t>
      </w:r>
      <w:r>
        <w:lastRenderedPageBreak/>
        <w:t xml:space="preserve">финансирование проектов (работ, мероприятий),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настоящей Инструкции.</w:t>
      </w:r>
    </w:p>
    <w:p w:rsidR="009D262F" w:rsidRDefault="009D262F">
      <w:pPr>
        <w:pStyle w:val="ConsPlusNormal"/>
        <w:ind w:firstLine="540"/>
        <w:jc w:val="both"/>
      </w:pPr>
      <w:r>
        <w:t xml:space="preserve">В течение текущего финансового года (но не позднее 1 октября) облисполком вправе вносить в ГКНТ предложения об изменении объема расходов инновационного фонда на финансирование проектов (работ, мероприятий),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настоящей Инструкции.</w:t>
      </w:r>
    </w:p>
    <w:p w:rsidR="009D262F" w:rsidRDefault="009D262F">
      <w:pPr>
        <w:pStyle w:val="ConsPlusNormal"/>
        <w:ind w:firstLine="540"/>
        <w:jc w:val="both"/>
      </w:pPr>
      <w:bookmarkStart w:id="4" w:name="P57"/>
      <w:bookmarkEnd w:id="4"/>
      <w:r>
        <w:t xml:space="preserve">Сумма превышения планируемых объемов доходов инновационного фонда над согласованными с ГКНТ объемами расходов инновационного фонда на финансирование проектов (работ, мероприятий),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настоящей Инструкции, подлежит передаче из инновационного фонда в республиканский централизованный инновационный фонд в форме межбюджетных трансфертов.</w:t>
      </w:r>
    </w:p>
    <w:p w:rsidR="009D262F" w:rsidRDefault="009D262F">
      <w:pPr>
        <w:pStyle w:val="ConsPlusNormal"/>
        <w:ind w:firstLine="540"/>
        <w:jc w:val="both"/>
      </w:pPr>
      <w:bookmarkStart w:id="5" w:name="P58"/>
      <w:bookmarkEnd w:id="5"/>
      <w:proofErr w:type="gramStart"/>
      <w:r>
        <w:t xml:space="preserve">Перечисление межбюджетных трансфертов, указанных в </w:t>
      </w:r>
      <w:hyperlink w:anchor="P57" w:history="1">
        <w:r>
          <w:rPr>
            <w:color w:val="0000FF"/>
          </w:rPr>
          <w:t>части третьей</w:t>
        </w:r>
      </w:hyperlink>
      <w:r>
        <w:t xml:space="preserve"> настоящего пункта, осуществляется по нормативам отчислений от доходов инновационного фонда, определяемым как соотношение планируемых (утвержденных) размеров межбюджетных трансфертов и планируемых (утвержденных) объемов доходов инновационного фонда.</w:t>
      </w:r>
      <w:proofErr w:type="gramEnd"/>
    </w:p>
    <w:p w:rsidR="009D262F" w:rsidRDefault="009D262F">
      <w:pPr>
        <w:pStyle w:val="ConsPlusNormal"/>
        <w:ind w:firstLine="540"/>
        <w:jc w:val="both"/>
      </w:pPr>
      <w:proofErr w:type="gramStart"/>
      <w:r>
        <w:t xml:space="preserve">Ежемесячные размеры межбюджетных трансфертов из инновационного фонда в республиканский централизованный инновационный фонд определяются по установленным нормативам отчислений, указанным в </w:t>
      </w:r>
      <w:hyperlink w:anchor="P58" w:history="1">
        <w:r>
          <w:rPr>
            <w:color w:val="0000FF"/>
          </w:rPr>
          <w:t>части четвертой</w:t>
        </w:r>
      </w:hyperlink>
      <w:r>
        <w:t xml:space="preserve"> настоящего пункта, и фактическим доходам инновационного фонда, определяемым нарастающим итогом с начала финансового года, за вычетом межбюджетных трансфертов в республиканский централизованный инновационный фонд, фактически перечисленных с начала финансового года из инновационного фонда.</w:t>
      </w:r>
      <w:proofErr w:type="gramEnd"/>
    </w:p>
    <w:p w:rsidR="009D262F" w:rsidRDefault="009D262F">
      <w:pPr>
        <w:pStyle w:val="ConsPlusNormal"/>
        <w:ind w:firstLine="540"/>
        <w:jc w:val="both"/>
      </w:pPr>
      <w:r>
        <w:t>Перечисление межбюджетных трансфертов из инновационного фонда в республиканский централизованный инновационный фонд осуществляется ежемесячно не позднее 5-го числа месяца, следующего за месяцем, за который перечисляются указанные трансферты, в декабре - не позднее 28 декабря текущего финансового года.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center"/>
        <w:outlineLvl w:val="1"/>
      </w:pPr>
      <w:r>
        <w:rPr>
          <w:b/>
        </w:rPr>
        <w:t>ГЛАВА 3</w:t>
      </w:r>
    </w:p>
    <w:p w:rsidR="009D262F" w:rsidRDefault="009D262F">
      <w:pPr>
        <w:pStyle w:val="ConsPlusNormal"/>
        <w:jc w:val="center"/>
      </w:pPr>
      <w:r>
        <w:rPr>
          <w:b/>
        </w:rPr>
        <w:t>ПОРЯДОК ИСПОЛЬЗОВАНИЯ СРЕДСТВ ИННОВАЦИОННОГО ФОНДА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ind w:firstLine="540"/>
        <w:jc w:val="both"/>
      </w:pPr>
      <w:bookmarkStart w:id="6" w:name="P65"/>
      <w:bookmarkEnd w:id="6"/>
      <w:r>
        <w:t xml:space="preserve">7. Средства инновационного фонда используются </w:t>
      </w:r>
      <w:proofErr w:type="gramStart"/>
      <w:r>
        <w:t>на</w:t>
      </w:r>
      <w:proofErr w:type="gramEnd"/>
      <w:r>
        <w:t>:</w:t>
      </w:r>
    </w:p>
    <w:p w:rsidR="009D262F" w:rsidRDefault="009D262F">
      <w:pPr>
        <w:pStyle w:val="ConsPlusNormal"/>
        <w:ind w:firstLine="540"/>
        <w:jc w:val="both"/>
      </w:pPr>
      <w:bookmarkStart w:id="7" w:name="P66"/>
      <w:bookmarkEnd w:id="7"/>
      <w:r>
        <w:t>реализацию инновационных проектов, выполняемых в рамках государственной программы инновационного развития Республики Беларусь;</w:t>
      </w:r>
    </w:p>
    <w:p w:rsidR="009D262F" w:rsidRDefault="009D262F">
      <w:pPr>
        <w:pStyle w:val="ConsPlusNormal"/>
        <w:ind w:firstLine="540"/>
        <w:jc w:val="both"/>
      </w:pPr>
      <w:bookmarkStart w:id="8" w:name="P67"/>
      <w:bookmarkEnd w:id="8"/>
      <w:r>
        <w:t>выполнение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Беларусь;</w:t>
      </w:r>
    </w:p>
    <w:p w:rsidR="009D262F" w:rsidRDefault="009D262F">
      <w:pPr>
        <w:pStyle w:val="ConsPlusNormal"/>
        <w:ind w:firstLine="540"/>
        <w:jc w:val="both"/>
      </w:pPr>
      <w:r>
        <w:t>организацию деятельности и развитие материально-технической базы субъектов инновационной инфраструктуры, в том числе на капитальные расходы;</w:t>
      </w:r>
    </w:p>
    <w:p w:rsidR="009D262F" w:rsidRDefault="009D262F">
      <w:pPr>
        <w:pStyle w:val="ConsPlusNormal"/>
        <w:ind w:firstLine="540"/>
        <w:jc w:val="both"/>
      </w:pPr>
      <w:r>
        <w:t>развитие материально-технической базы отраслевых лабораторий, примерное положение о которых определяется Советом Министров Республики Беларусь, в том числе на капитальные расходы;</w:t>
      </w:r>
    </w:p>
    <w:p w:rsidR="009D262F" w:rsidRDefault="009D262F">
      <w:pPr>
        <w:pStyle w:val="ConsPlusNormal"/>
        <w:ind w:firstLine="540"/>
        <w:jc w:val="both"/>
      </w:pPr>
      <w:bookmarkStart w:id="9" w:name="P70"/>
      <w:bookmarkEnd w:id="9"/>
      <w:proofErr w:type="gramStart"/>
      <w:r>
        <w:t>финансирование научно-исследовательских, опытно-конструкторских и опытно-технологических работ, выполняемых в рамках реализации инновационных проектов, работ по организации и освоению производства научно-технической продукции, созданной в результате выполнения инновационных проектов и заданий государственных научно-технических программ, и оказание государственной финансовой поддержки при реализации инновационных проектов в виде предоставления инновационных ваучеров и грантов за счет средств, направляемых на эти цели Белорусскому инновационному фонду;</w:t>
      </w:r>
      <w:proofErr w:type="gramEnd"/>
    </w:p>
    <w:p w:rsidR="009D262F" w:rsidRDefault="009D262F">
      <w:pPr>
        <w:pStyle w:val="ConsPlusNormal"/>
        <w:ind w:firstLine="540"/>
        <w:jc w:val="both"/>
      </w:pPr>
      <w:bookmarkStart w:id="10" w:name="P71"/>
      <w:bookmarkEnd w:id="10"/>
      <w:r>
        <w:t>проведение научных и научно-практических конференций, семинаров, симпозиумов, выставок научно-технических достижений, подготовку и издание научно-технической и научно-методической литературы.</w:t>
      </w:r>
    </w:p>
    <w:p w:rsidR="009D262F" w:rsidRDefault="009D262F">
      <w:pPr>
        <w:pStyle w:val="ConsPlusNormal"/>
        <w:ind w:firstLine="540"/>
        <w:jc w:val="both"/>
      </w:pPr>
      <w:r>
        <w:t>8. Распорядителем средств инновационного фонда является облисполком.</w:t>
      </w:r>
    </w:p>
    <w:p w:rsidR="009D262F" w:rsidRDefault="009D262F">
      <w:pPr>
        <w:pStyle w:val="ConsPlusNormal"/>
        <w:ind w:firstLine="540"/>
        <w:jc w:val="both"/>
      </w:pPr>
      <w:bookmarkStart w:id="11" w:name="P73"/>
      <w:bookmarkEnd w:id="11"/>
      <w:r>
        <w:t>9. Средства инновационного фонда выделяются:</w:t>
      </w:r>
    </w:p>
    <w:p w:rsidR="009D262F" w:rsidRDefault="009D262F">
      <w:pPr>
        <w:pStyle w:val="ConsPlusNormal"/>
        <w:ind w:firstLine="540"/>
        <w:jc w:val="both"/>
      </w:pPr>
      <w:r>
        <w:t>организациям, имущество которых находится в коммунальной собственности, хозяйственным обществам, акции (доли в уставных фондах) которых находятся в коммунальной собственности;</w:t>
      </w:r>
    </w:p>
    <w:p w:rsidR="009D262F" w:rsidRDefault="009D262F">
      <w:pPr>
        <w:pStyle w:val="ConsPlusNormal"/>
        <w:ind w:firstLine="540"/>
        <w:jc w:val="both"/>
      </w:pPr>
      <w:r>
        <w:t xml:space="preserve">научным, проектным и конструкторским организациям Республики Беларусь вне </w:t>
      </w:r>
      <w:r>
        <w:lastRenderedPageBreak/>
        <w:t>зависимости от их подчиненности;</w:t>
      </w:r>
    </w:p>
    <w:p w:rsidR="009D262F" w:rsidRDefault="009D262F">
      <w:pPr>
        <w:pStyle w:val="ConsPlusNormal"/>
        <w:ind w:firstLine="540"/>
        <w:jc w:val="both"/>
      </w:pPr>
      <w:r>
        <w:t>организациям Республики Беларусь без ведомственной подчиненности;</w:t>
      </w:r>
    </w:p>
    <w:p w:rsidR="009D262F" w:rsidRDefault="009D262F">
      <w:pPr>
        <w:pStyle w:val="ConsPlusNormal"/>
        <w:ind w:firstLine="540"/>
        <w:jc w:val="both"/>
      </w:pPr>
      <w:r>
        <w:t>иным организациям Республики Беларусь, являющимся плательщиками налога на прибыль в местные бюджеты на территории Могилевской области.</w:t>
      </w:r>
    </w:p>
    <w:p w:rsidR="009D262F" w:rsidRDefault="009D262F">
      <w:pPr>
        <w:pStyle w:val="ConsPlusNormal"/>
        <w:ind w:firstLine="540"/>
        <w:jc w:val="both"/>
      </w:pPr>
      <w:r>
        <w:t xml:space="preserve">При необходимости допускается долевое финансирование реализуемых (выполняемых) организациями Республики Беларусь проектов (работ, мероприятий),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0" w:history="1">
        <w:r>
          <w:rPr>
            <w:color w:val="0000FF"/>
          </w:rPr>
          <w:t>шестом пункта 7</w:t>
        </w:r>
      </w:hyperlink>
      <w:r>
        <w:t xml:space="preserve"> настоящей Инструкции, из средств инновационного фонда.</w:t>
      </w:r>
    </w:p>
    <w:p w:rsidR="009D262F" w:rsidRDefault="009D262F">
      <w:pPr>
        <w:pStyle w:val="ConsPlusNormal"/>
        <w:ind w:firstLine="540"/>
        <w:jc w:val="both"/>
      </w:pPr>
      <w:r>
        <w:t>10. Финансирование за счет средств инновационного фонда:</w:t>
      </w:r>
    </w:p>
    <w:p w:rsidR="009D262F" w:rsidRDefault="009D262F">
      <w:pPr>
        <w:pStyle w:val="ConsPlusNormal"/>
        <w:ind w:firstLine="540"/>
        <w:jc w:val="both"/>
      </w:pPr>
      <w:r>
        <w:t xml:space="preserve">проектов (работ, мероприятий),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0" w:history="1">
        <w:r>
          <w:rPr>
            <w:color w:val="0000FF"/>
          </w:rPr>
          <w:t>шестом пункта 7</w:t>
        </w:r>
      </w:hyperlink>
      <w:r>
        <w:t xml:space="preserve"> настоящей Инструкции, осуществляется по результатам ведомственной научно-технической экспертизы и открытого конкурсного отбора, проводимых в порядке, определенном настоящей Инструкцией;</w:t>
      </w:r>
    </w:p>
    <w:p w:rsidR="009D262F" w:rsidRDefault="009D262F">
      <w:pPr>
        <w:pStyle w:val="ConsPlusNormal"/>
        <w:ind w:firstLine="540"/>
        <w:jc w:val="both"/>
      </w:pPr>
      <w:r>
        <w:t xml:space="preserve">мероприятий, указанных в </w:t>
      </w:r>
      <w:hyperlink w:anchor="P71" w:history="1">
        <w:r>
          <w:rPr>
            <w:color w:val="0000FF"/>
          </w:rPr>
          <w:t>абзаце седьмом пункта 7</w:t>
        </w:r>
      </w:hyperlink>
      <w:r>
        <w:t xml:space="preserve"> настоящей Инструкции, осуществляется по результатам открытого конкурсного отбора, проводимого в порядке, определенном настоящей Инструкцией.</w:t>
      </w:r>
    </w:p>
    <w:p w:rsidR="009D262F" w:rsidRDefault="009D262F">
      <w:pPr>
        <w:pStyle w:val="ConsPlusNormal"/>
        <w:ind w:firstLine="540"/>
        <w:jc w:val="both"/>
      </w:pPr>
      <w:r>
        <w:t>11. Комитет экономики облисполкома:</w:t>
      </w:r>
    </w:p>
    <w:p w:rsidR="009D262F" w:rsidRDefault="009D262F">
      <w:pPr>
        <w:pStyle w:val="ConsPlusNormal"/>
        <w:ind w:firstLine="540"/>
        <w:jc w:val="both"/>
      </w:pPr>
      <w:r>
        <w:t xml:space="preserve">11.1. принимает документы от организаций, претендующих на получение средств инновационного фонда (далее - участники) по направлениям, указанным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1" w:history="1">
        <w:r>
          <w:rPr>
            <w:color w:val="0000FF"/>
          </w:rPr>
          <w:t>седьмом пункта 7</w:t>
        </w:r>
      </w:hyperlink>
      <w:r>
        <w:t xml:space="preserve"> настоящей Инструкции, в течение календарного года;</w:t>
      </w:r>
    </w:p>
    <w:p w:rsidR="009D262F" w:rsidRDefault="009D262F">
      <w:pPr>
        <w:pStyle w:val="ConsPlusNormal"/>
        <w:ind w:firstLine="540"/>
        <w:jc w:val="both"/>
      </w:pPr>
      <w:r>
        <w:t xml:space="preserve">11.2. осуществляет предварительное рассмотрение представленных документов, соответствие проектов (работ, мероприятий) критериям и направлениям, указанным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настоящей Инструкции;</w:t>
      </w:r>
    </w:p>
    <w:p w:rsidR="009D262F" w:rsidRDefault="009D262F">
      <w:pPr>
        <w:pStyle w:val="ConsPlusNormal"/>
        <w:ind w:firstLine="540"/>
        <w:jc w:val="both"/>
      </w:pPr>
      <w:r>
        <w:t xml:space="preserve">11.3. направляет поступившие документы по проектам (работам, мероприятиям), указанным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0" w:history="1">
        <w:r>
          <w:rPr>
            <w:color w:val="0000FF"/>
          </w:rPr>
          <w:t>шестом пункта 7</w:t>
        </w:r>
      </w:hyperlink>
      <w:r>
        <w:t xml:space="preserve"> настоящей Инструкции, в экспертный совет по проведению ведомственной научно-технической экспертизы проектов (работ, мероприятий) (далее - экспертный совет) для проведения ведомственной научно-технической экспертизы.</w:t>
      </w:r>
    </w:p>
    <w:p w:rsidR="009D262F" w:rsidRDefault="009D262F">
      <w:pPr>
        <w:pStyle w:val="ConsPlusNormal"/>
        <w:ind w:firstLine="540"/>
        <w:jc w:val="both"/>
      </w:pPr>
      <w:r>
        <w:t xml:space="preserve">12. Участники представляют в комитет экономики </w:t>
      </w:r>
      <w:proofErr w:type="gramStart"/>
      <w:r>
        <w:t>облисполкома</w:t>
      </w:r>
      <w:proofErr w:type="gramEnd"/>
      <w:r>
        <w:t xml:space="preserve"> следующие документы:</w:t>
      </w:r>
    </w:p>
    <w:p w:rsidR="009D262F" w:rsidRDefault="009D262F">
      <w:pPr>
        <w:pStyle w:val="ConsPlusNormal"/>
        <w:ind w:firstLine="540"/>
        <w:jc w:val="both"/>
      </w:pPr>
      <w:r>
        <w:t>заявку на получение средств из инновационного фонда;</w:t>
      </w:r>
    </w:p>
    <w:p w:rsidR="009D262F" w:rsidRDefault="009D262F">
      <w:pPr>
        <w:pStyle w:val="ConsPlusNormal"/>
        <w:ind w:firstLine="540"/>
        <w:jc w:val="both"/>
      </w:pPr>
      <w:r>
        <w:t>копии учредительных документов и свидетельства о государственной регистрации, заверенные в установленном порядке (без нотариального удостоверения);</w:t>
      </w:r>
    </w:p>
    <w:p w:rsidR="009D262F" w:rsidRDefault="009D262F">
      <w:pPr>
        <w:pStyle w:val="ConsPlusNormal"/>
        <w:ind w:firstLine="540"/>
        <w:jc w:val="both"/>
      </w:pPr>
      <w:proofErr w:type="gramStart"/>
      <w:r>
        <w:t>технико-экономическое обоснование проекта (работы, мероприятия), отражающее цели, задачи, экономические, социальные и экологические показатели, новизну, объем финансирования проекта (работы, мероприятия);</w:t>
      </w:r>
      <w:proofErr w:type="gramEnd"/>
    </w:p>
    <w:p w:rsidR="009D262F" w:rsidRDefault="009D262F">
      <w:pPr>
        <w:pStyle w:val="ConsPlusNormal"/>
        <w:ind w:firstLine="540"/>
        <w:jc w:val="both"/>
      </w:pPr>
      <w:r>
        <w:t>предварительную смету расходов, финансируемых за счет средств инновационного фонда, и смету расходов, финансируемых за счет иных источников (всего, в том числе по годам реализации проекта (работы, мероприятия);</w:t>
      </w:r>
    </w:p>
    <w:p w:rsidR="009D262F" w:rsidRDefault="009D262F">
      <w:pPr>
        <w:pStyle w:val="ConsPlusNormal"/>
        <w:ind w:firstLine="540"/>
        <w:jc w:val="both"/>
      </w:pPr>
      <w:r>
        <w:t>календарный план реализации проекта (работы, мероприятия);</w:t>
      </w:r>
    </w:p>
    <w:p w:rsidR="009D262F" w:rsidRDefault="009D262F">
      <w:pPr>
        <w:pStyle w:val="ConsPlusNormal"/>
        <w:ind w:firstLine="540"/>
        <w:jc w:val="both"/>
      </w:pPr>
      <w:r>
        <w:t>для реализации инновационных проектов, планируемых к выполнению в рамках государственной программы инновационного развития Республики Беларусь, дополнительно представляется бизнес-план, подготовленный в соответствии с требованиями, установленными законодательством для бизнес-планов инвестиционных проектов, и анкета инновационного проекта.</w:t>
      </w:r>
    </w:p>
    <w:p w:rsidR="009D262F" w:rsidRDefault="009D262F">
      <w:pPr>
        <w:pStyle w:val="ConsPlusNormal"/>
        <w:ind w:firstLine="540"/>
        <w:jc w:val="both"/>
      </w:pPr>
      <w:r>
        <w:t>Участники вправе прилагать дополнительные документы, в том числе информационно-справочные материалы, связанные с выполнением представленных проектов (работ, мероприятий).</w:t>
      </w:r>
    </w:p>
    <w:p w:rsidR="009D262F" w:rsidRDefault="009D262F">
      <w:pPr>
        <w:pStyle w:val="ConsPlusNormal"/>
        <w:ind w:firstLine="540"/>
        <w:jc w:val="both"/>
      </w:pPr>
      <w:r>
        <w:t>Документы, представленные участниками не в полном объеме, к рассмотрению не принимаются.</w:t>
      </w:r>
    </w:p>
    <w:p w:rsidR="009D262F" w:rsidRDefault="009D262F">
      <w:pPr>
        <w:pStyle w:val="ConsPlusNormal"/>
        <w:ind w:firstLine="540"/>
        <w:jc w:val="both"/>
      </w:pPr>
      <w:r>
        <w:t>13. Проведение ведомственной научно-технической экспертизы проектов (работ, мероприятий), претендующих на финансирование за счет средств инновационного фонда, осуществляется экспертным советом, персональный состав и регламент работы которого утверждаются распоряжением председателя облисполкома.</w:t>
      </w:r>
    </w:p>
    <w:p w:rsidR="009D262F" w:rsidRDefault="009D262F">
      <w:pPr>
        <w:pStyle w:val="ConsPlusNormal"/>
        <w:ind w:firstLine="540"/>
        <w:jc w:val="both"/>
      </w:pPr>
      <w:r>
        <w:t xml:space="preserve">В состав экспертного совета могут входить с их согласия ученые и специалисты Национальной академии наук Беларуси, учреждений высшего образования, научно-исследовательских, конструкторских и иных организаций, а также специалисты государственных органов по представлению этих государственных органов. Для проведения ведомственной </w:t>
      </w:r>
      <w:r>
        <w:lastRenderedPageBreak/>
        <w:t>научно-технической экспертизы проектов (работ, мероприятий) экспертный совет может привлекать экспертов, являющихся высококвалифицированными специалистами в соответствующей области науки и техники, с их согласия. Экспертный совет может приглашать на свои заседания представителей участников.</w:t>
      </w:r>
    </w:p>
    <w:p w:rsidR="009D262F" w:rsidRDefault="009D262F">
      <w:pPr>
        <w:pStyle w:val="ConsPlusNormal"/>
        <w:ind w:firstLine="540"/>
        <w:jc w:val="both"/>
      </w:pPr>
      <w:r>
        <w:t>Заседания экспертного совета проводятся в соответствии с регламентом работы по мере необходимости, но не реже двух раз в год.</w:t>
      </w:r>
    </w:p>
    <w:p w:rsidR="009D262F" w:rsidRDefault="009D262F">
      <w:pPr>
        <w:pStyle w:val="ConsPlusNormal"/>
        <w:ind w:firstLine="540"/>
        <w:jc w:val="both"/>
      </w:pPr>
      <w:r>
        <w:t>14. В ходе ведомственной научно-технической экспертизы осуществляется анализ и оценка проектов (работ, мероприятий) на предмет:</w:t>
      </w:r>
    </w:p>
    <w:p w:rsidR="009D262F" w:rsidRDefault="009D262F">
      <w:pPr>
        <w:pStyle w:val="ConsPlusNormal"/>
        <w:ind w:firstLine="540"/>
        <w:jc w:val="both"/>
      </w:pPr>
      <w:r>
        <w:t xml:space="preserve">соответствия критериям и направлениям, указанным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настоящей Инструкции;</w:t>
      </w:r>
    </w:p>
    <w:p w:rsidR="009D262F" w:rsidRDefault="009D262F">
      <w:pPr>
        <w:pStyle w:val="ConsPlusNormal"/>
        <w:ind w:firstLine="540"/>
        <w:jc w:val="both"/>
      </w:pPr>
      <w:r>
        <w:t>принципиальной новизны технологии или продукции (услуги), предлагаемой в инновационном проекте;</w:t>
      </w:r>
    </w:p>
    <w:p w:rsidR="009D262F" w:rsidRDefault="009D262F">
      <w:pPr>
        <w:pStyle w:val="ConsPlusNormal"/>
        <w:ind w:firstLine="540"/>
        <w:jc w:val="both"/>
      </w:pPr>
      <w:r>
        <w:t>научно-технического уровня проекта (работы, мероприятия);</w:t>
      </w:r>
    </w:p>
    <w:p w:rsidR="009D262F" w:rsidRDefault="009D262F">
      <w:pPr>
        <w:pStyle w:val="ConsPlusNormal"/>
        <w:ind w:firstLine="540"/>
        <w:jc w:val="both"/>
      </w:pPr>
      <w:r>
        <w:t>конкурентоспособности проекта (работы, мероприятия);</w:t>
      </w:r>
    </w:p>
    <w:p w:rsidR="009D262F" w:rsidRDefault="009D262F">
      <w:pPr>
        <w:pStyle w:val="ConsPlusNormal"/>
        <w:ind w:firstLine="540"/>
        <w:jc w:val="both"/>
      </w:pPr>
      <w:r>
        <w:t>возможности освоения результатов выполнения проектов (работ, мероприятий) в производстве;</w:t>
      </w:r>
    </w:p>
    <w:p w:rsidR="009D262F" w:rsidRDefault="009D262F">
      <w:pPr>
        <w:pStyle w:val="ConsPlusNormal"/>
        <w:ind w:firstLine="540"/>
        <w:jc w:val="both"/>
      </w:pPr>
      <w:r>
        <w:t>возможных социальных, экономических и экологических последствий от реализации предлагаемых проектов (работ, мероприятий).</w:t>
      </w:r>
    </w:p>
    <w:p w:rsidR="009D262F" w:rsidRDefault="009D262F">
      <w:pPr>
        <w:pStyle w:val="ConsPlusNormal"/>
        <w:ind w:firstLine="540"/>
        <w:jc w:val="both"/>
      </w:pPr>
      <w:r>
        <w:t>15. По результатам ведомственной научно-технической экспертизы экспертным советом готовится заключение, содержащее однозначные выводы о целесообразности (нецелесообразности) финансирования проекта (работы, мероприятия) за счет средств инновационного фонда.</w:t>
      </w:r>
    </w:p>
    <w:p w:rsidR="009D262F" w:rsidRDefault="009D262F">
      <w:pPr>
        <w:pStyle w:val="ConsPlusNormal"/>
        <w:ind w:firstLine="540"/>
        <w:jc w:val="both"/>
      </w:pPr>
      <w:r>
        <w:t>16. Объявление о проведении открытого конкурсного отбора размещается комитетом экономики облисполкома в глобальной компьютерной сети Интернет на официальном сайте облисполкома, в котором указывается перечень необходимых документов для участия в открытом конкурсном отборе, сроки их представления, а также требования, предъявляемые к представляемым документам от участников.</w:t>
      </w:r>
    </w:p>
    <w:p w:rsidR="009D262F" w:rsidRDefault="009D262F">
      <w:pPr>
        <w:pStyle w:val="ConsPlusNormal"/>
        <w:ind w:firstLine="540"/>
        <w:jc w:val="both"/>
      </w:pPr>
      <w:r>
        <w:t xml:space="preserve">17. Участниками открытого конкурсного отбора могут являться организации, указанные в </w:t>
      </w:r>
      <w:hyperlink w:anchor="P73" w:history="1">
        <w:r>
          <w:rPr>
            <w:color w:val="0000FF"/>
          </w:rPr>
          <w:t>пункте 9</w:t>
        </w:r>
      </w:hyperlink>
      <w:r>
        <w:t xml:space="preserve"> настоящей Инструкции.</w:t>
      </w:r>
    </w:p>
    <w:p w:rsidR="009D262F" w:rsidRDefault="009D262F">
      <w:pPr>
        <w:pStyle w:val="ConsPlusNormal"/>
        <w:ind w:firstLine="540"/>
        <w:jc w:val="both"/>
      </w:pPr>
      <w:r>
        <w:t xml:space="preserve">18. Открытый конкурсный отбор проектов (работ, мероприятий),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настоящей Инструкции, для финансирования за счет средств инновационного фонда осуществляется рабочей группой по отбору проектов (работ, мероприятий) для финансирования за счет средств инновационного фонда (далее - рабочая группа), персональный состав и регламент работы которой утверждаются распоряжением председателя облисполкома.</w:t>
      </w:r>
    </w:p>
    <w:p w:rsidR="009D262F" w:rsidRDefault="009D262F">
      <w:pPr>
        <w:pStyle w:val="ConsPlusNormal"/>
        <w:ind w:firstLine="540"/>
        <w:jc w:val="both"/>
      </w:pPr>
      <w:r>
        <w:t>В состав рабочей группы могут включаться руководители структурных подразделений облисполкома с привлечением при необходимости с их согласия иных заинтересованных лиц.</w:t>
      </w:r>
    </w:p>
    <w:p w:rsidR="009D262F" w:rsidRDefault="009D262F">
      <w:pPr>
        <w:pStyle w:val="ConsPlusNormal"/>
        <w:ind w:firstLine="540"/>
        <w:jc w:val="both"/>
      </w:pPr>
      <w:r>
        <w:t>Заседания рабочей группы проводятся в соответствии с регламентом работы, но не реже одного раза в год.</w:t>
      </w:r>
    </w:p>
    <w:p w:rsidR="009D262F" w:rsidRDefault="009D262F">
      <w:pPr>
        <w:pStyle w:val="ConsPlusNormal"/>
        <w:ind w:firstLine="540"/>
        <w:jc w:val="both"/>
      </w:pPr>
      <w:r>
        <w:t>19. В процессе открытого конкурсного отбора учитываются:</w:t>
      </w:r>
    </w:p>
    <w:p w:rsidR="009D262F" w:rsidRDefault="009D262F">
      <w:pPr>
        <w:pStyle w:val="ConsPlusNormal"/>
        <w:ind w:firstLine="540"/>
        <w:jc w:val="both"/>
      </w:pPr>
      <w:r>
        <w:t xml:space="preserve">соответствие проектов (работ, мероприятий) критериям и направлениям, указанным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65" w:history="1">
        <w:r>
          <w:rPr>
            <w:color w:val="0000FF"/>
          </w:rPr>
          <w:t>7</w:t>
        </w:r>
      </w:hyperlink>
      <w:r>
        <w:t xml:space="preserve"> настоящей Инструкции;</w:t>
      </w:r>
    </w:p>
    <w:p w:rsidR="009D262F" w:rsidRDefault="009D262F">
      <w:pPr>
        <w:pStyle w:val="ConsPlusNormal"/>
        <w:ind w:firstLine="540"/>
        <w:jc w:val="both"/>
      </w:pPr>
      <w:r>
        <w:t>значимость и приоритетность проектов (работ, мероприятий), а также необходимость 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 для Могилевской области;</w:t>
      </w:r>
    </w:p>
    <w:p w:rsidR="009D262F" w:rsidRDefault="009D262F">
      <w:pPr>
        <w:pStyle w:val="ConsPlusNormal"/>
        <w:ind w:firstLine="540"/>
        <w:jc w:val="both"/>
      </w:pPr>
      <w:r>
        <w:t>возможные экономические, социальные и другие преимущества проектов (работ, мероприятий).</w:t>
      </w:r>
    </w:p>
    <w:p w:rsidR="009D262F" w:rsidRDefault="009D262F">
      <w:pPr>
        <w:pStyle w:val="ConsPlusNormal"/>
        <w:ind w:firstLine="540"/>
        <w:jc w:val="both"/>
      </w:pPr>
      <w:r>
        <w:t>Открытый конкурсный отбор проектов (работ, мероприятий), в отношении которых после проведения ведомственной научно-технической экспертизы в соответствии с законодательством требуется проведение государственной научно-технической экспертизы, осуществляется по итогам ее проведения.</w:t>
      </w:r>
    </w:p>
    <w:p w:rsidR="009D262F" w:rsidRDefault="009D262F">
      <w:pPr>
        <w:pStyle w:val="ConsPlusNormal"/>
        <w:ind w:firstLine="540"/>
        <w:jc w:val="both"/>
      </w:pPr>
      <w:r>
        <w:t>20. Рабочая группа по итогам открытого конкурсного отбора принимает решение, оформленное протоколом, о целесообразности финансирования проектов (работ, мероприятий) за счет средств инновационного фонда.</w:t>
      </w:r>
    </w:p>
    <w:p w:rsidR="009D262F" w:rsidRDefault="009D262F">
      <w:pPr>
        <w:pStyle w:val="ConsPlusNormal"/>
        <w:ind w:firstLine="540"/>
        <w:jc w:val="both"/>
      </w:pPr>
      <w:r>
        <w:t xml:space="preserve">Проекты (работы, мероприятия), прошедшие открытый конкурсный отбор, представляются </w:t>
      </w:r>
      <w:r>
        <w:lastRenderedPageBreak/>
        <w:t>на рассмотрение облисполкома для решения вопроса об их финансировании.</w:t>
      </w:r>
    </w:p>
    <w:p w:rsidR="009D262F" w:rsidRDefault="009D262F">
      <w:pPr>
        <w:pStyle w:val="ConsPlusNormal"/>
        <w:ind w:firstLine="540"/>
        <w:jc w:val="both"/>
      </w:pPr>
      <w:r>
        <w:t>21. Выделение средств инновационного фонда осуществляется на безвозвратной основе.</w:t>
      </w:r>
    </w:p>
    <w:p w:rsidR="009D262F" w:rsidRDefault="009D262F">
      <w:pPr>
        <w:pStyle w:val="ConsPlusNormal"/>
        <w:ind w:firstLine="540"/>
        <w:jc w:val="both"/>
      </w:pPr>
      <w:r>
        <w:t>22. Остаток средств инновационного фонда на конец финансового года направляется на расходы инновационного фонда в следующем финансовом году в соответствии с законодательством.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center"/>
        <w:outlineLvl w:val="1"/>
      </w:pPr>
      <w:r>
        <w:rPr>
          <w:b/>
        </w:rPr>
        <w:t>ГЛАВА 4</w:t>
      </w:r>
    </w:p>
    <w:p w:rsidR="009D262F" w:rsidRDefault="009D262F">
      <w:pPr>
        <w:pStyle w:val="ConsPlusNormal"/>
        <w:jc w:val="center"/>
      </w:pPr>
      <w:r>
        <w:rPr>
          <w:b/>
        </w:rPr>
        <w:t>УЧЕТ И ОЦЕНКА ЭФФЕКТИВНОСТИ ИСПОЛЬЗОВАНИЯ СРЕДСТВ ИННОВАЦИОННОГО ФОНДА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ind w:firstLine="540"/>
        <w:jc w:val="both"/>
      </w:pPr>
      <w:r>
        <w:t>23. Учет средств инновационного фонда осуществляется главным финансовым управлением облисполкома.</w:t>
      </w:r>
    </w:p>
    <w:p w:rsidR="009D262F" w:rsidRDefault="009D262F">
      <w:pPr>
        <w:pStyle w:val="ConsPlusNormal"/>
        <w:ind w:firstLine="540"/>
        <w:jc w:val="both"/>
      </w:pPr>
      <w:bookmarkStart w:id="12" w:name="P125"/>
      <w:bookmarkEnd w:id="12"/>
      <w:r>
        <w:t xml:space="preserve">24. Облисполком ежегодно не позднее 15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представляет в ГКНТ отчет об использовании средств инновационного фонда по направлениям, указанным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настоящей Инструкции, с пояснительной запиской к нему.</w:t>
      </w:r>
    </w:p>
    <w:p w:rsidR="009D262F" w:rsidRDefault="009D262F">
      <w:pPr>
        <w:pStyle w:val="ConsPlusNormal"/>
        <w:ind w:firstLine="540"/>
        <w:jc w:val="both"/>
      </w:pPr>
      <w:proofErr w:type="gramStart"/>
      <w:r>
        <w:t xml:space="preserve">В пояснительной записке, указанной в </w:t>
      </w:r>
      <w:hyperlink w:anchor="P125" w:history="1">
        <w:r>
          <w:rPr>
            <w:color w:val="0000FF"/>
          </w:rPr>
          <w:t>части первой</w:t>
        </w:r>
      </w:hyperlink>
      <w:r>
        <w:t xml:space="preserve"> настоящего пункта, отражаются эффективность использования средств инновационного фонда, планируемый и достигнутый экономический и (или) социальный эффект в результате реализации проектов (работ, мероприятий), указанных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настоящей Инструкции, номенклатура и объем выпускаемой новой продукции, количество созданных новых рабочих мест и другое.</w:t>
      </w:r>
      <w:proofErr w:type="gramEnd"/>
    </w:p>
    <w:p w:rsidR="009D262F" w:rsidRDefault="009D262F">
      <w:pPr>
        <w:pStyle w:val="ConsPlusNormal"/>
        <w:ind w:firstLine="540"/>
        <w:jc w:val="both"/>
      </w:pPr>
      <w:r>
        <w:t xml:space="preserve">Отчет об использовании средств инновационного фонда в части реализации инновационных проектов, указанных в </w:t>
      </w:r>
      <w:hyperlink w:anchor="P66" w:history="1">
        <w:r>
          <w:rPr>
            <w:color w:val="0000FF"/>
          </w:rPr>
          <w:t>абзаце втором пункта 7</w:t>
        </w:r>
      </w:hyperlink>
      <w:r>
        <w:t xml:space="preserve"> настоящей Инструкции, должен в обязательном порядке содержать сведения о достигнутом уровне:</w:t>
      </w:r>
    </w:p>
    <w:p w:rsidR="009D262F" w:rsidRDefault="009D262F">
      <w:pPr>
        <w:pStyle w:val="ConsPlusNormal"/>
        <w:ind w:firstLine="540"/>
        <w:jc w:val="both"/>
      </w:pPr>
      <w:r>
        <w:t>добавленной стоимости на одного работающего по соответствующему виду экономической деятельности;</w:t>
      </w:r>
    </w:p>
    <w:p w:rsidR="009D262F" w:rsidRDefault="009D262F">
      <w:pPr>
        <w:pStyle w:val="ConsPlusNormal"/>
        <w:ind w:firstLine="540"/>
        <w:jc w:val="both"/>
      </w:pPr>
      <w:r>
        <w:t>удельного веса экспортных поставок в общем объеме реализации продукции в стоимостном выражении и процентах.</w:t>
      </w: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jc w:val="both"/>
      </w:pPr>
    </w:p>
    <w:p w:rsidR="009D262F" w:rsidRDefault="009D2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DE9" w:rsidRDefault="00121DE9"/>
    <w:sectPr w:rsidR="00121DE9" w:rsidSect="007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2F"/>
    <w:rsid w:val="00121DE9"/>
    <w:rsid w:val="00254A2C"/>
    <w:rsid w:val="00470C1C"/>
    <w:rsid w:val="005772F1"/>
    <w:rsid w:val="006E4F08"/>
    <w:rsid w:val="00853608"/>
    <w:rsid w:val="009D262F"/>
    <w:rsid w:val="00CB05FC"/>
    <w:rsid w:val="00D9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E5BE212FFE43231A6558E93B5748CBE6ED495FD464CFC5A4068740E1ED5C7D061U3A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DE5BE212FFE43231A6558E93B5748CBE6ED495FD4642F45F4167775314DD9EDC6330U3A5L" TargetMode="External"/><Relationship Id="rId12" Type="http://schemas.openxmlformats.org/officeDocument/2006/relationships/hyperlink" Target="consultantplus://offline/ref=41DE5BE212FFE43231A6558E93B5748CBE6ED495FD4642F45F42687E5314DD9EDC6330U3A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E5BE212FFE43231A6558E93B5748DB378B8C0AE4A4EF0594166740E1ED5C7D061373A19D70F31194FBE52EFU9A3L" TargetMode="External"/><Relationship Id="rId11" Type="http://schemas.openxmlformats.org/officeDocument/2006/relationships/hyperlink" Target="consultantplus://offline/ref=41DE5BE212FFE43231A6558E93B5748CBE6ED495FD464DF25A436C740E1ED5C7D061U3A7L" TargetMode="External"/><Relationship Id="rId5" Type="http://schemas.openxmlformats.org/officeDocument/2006/relationships/hyperlink" Target="consultantplus://offline/ref=41DE5BE212FFE43231A6558E93B5748DB378B8C0AE4A4FF45C4668740E1ED5C7D061373A19D70F31194FBE50EFU9ABL" TargetMode="External"/><Relationship Id="rId10" Type="http://schemas.openxmlformats.org/officeDocument/2006/relationships/hyperlink" Target="consultantplus://offline/ref=41DE5BE212FFE43231A6558E93B5748CBE6ED495FD464DF35F416C740E1ED5C7D061U3A7L" TargetMode="External"/><Relationship Id="rId4" Type="http://schemas.openxmlformats.org/officeDocument/2006/relationships/hyperlink" Target="consultantplus://offline/ref=41DE5BE212FFE43231A6558E93B5748DB378B8C0AE4A4FF45C4668740E1ED5C7D061373A19D70F31194FBE52E4U9A7L" TargetMode="External"/><Relationship Id="rId9" Type="http://schemas.openxmlformats.org/officeDocument/2006/relationships/hyperlink" Target="consultantplus://offline/ref=41DE5BE212FFE43231A6558E93B5748CBE6ED495FD4642F45F4F677F5314DD9EDC6330U3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3132</Words>
  <Characters>17853</Characters>
  <Application>Microsoft Office Word</Application>
  <DocSecurity>0</DocSecurity>
  <Lines>148</Lines>
  <Paragraphs>41</Paragraphs>
  <ScaleCrop>false</ScaleCrop>
  <Company>MRIC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Plotnikova_NN</dc:creator>
  <cp:keywords/>
  <dc:description/>
  <cp:lastModifiedBy>Plotnikova_NN</cp:lastModifiedBy>
  <cp:revision>1</cp:revision>
  <dcterms:created xsi:type="dcterms:W3CDTF">2017-09-22T11:00:00Z</dcterms:created>
  <dcterms:modified xsi:type="dcterms:W3CDTF">2017-09-22T11:00:00Z</dcterms:modified>
</cp:coreProperties>
</file>