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D76EC6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4E2C50">
        <w:rPr>
          <w:sz w:val="30"/>
          <w:szCs w:val="30"/>
        </w:rPr>
        <w:t>5</w:t>
      </w:r>
      <w:r w:rsidR="00AB217F" w:rsidRPr="00E62745">
        <w:rPr>
          <w:sz w:val="30"/>
          <w:szCs w:val="30"/>
        </w:rPr>
        <w:t xml:space="preserve"> </w:t>
      </w:r>
      <w:r w:rsidR="004E2C50">
        <w:rPr>
          <w:sz w:val="30"/>
          <w:szCs w:val="30"/>
        </w:rPr>
        <w:t>сентября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>имущества</w:t>
      </w:r>
      <w:r w:rsidR="004E2C50">
        <w:rPr>
          <w:b/>
          <w:sz w:val="30"/>
          <w:szCs w:val="30"/>
        </w:rPr>
        <w:t xml:space="preserve"> </w:t>
      </w:r>
      <w:r w:rsidR="007E4E20">
        <w:rPr>
          <w:b/>
          <w:sz w:val="30"/>
          <w:szCs w:val="30"/>
        </w:rPr>
        <w:t xml:space="preserve">по </w:t>
      </w:r>
      <w:r w:rsidR="004E2C50">
        <w:rPr>
          <w:b/>
          <w:sz w:val="30"/>
          <w:szCs w:val="30"/>
        </w:rPr>
        <w:t>лот</w:t>
      </w:r>
      <w:r w:rsidR="007E4E20">
        <w:rPr>
          <w:b/>
          <w:sz w:val="30"/>
          <w:szCs w:val="30"/>
        </w:rPr>
        <w:t>у</w:t>
      </w:r>
      <w:r w:rsidR="004E2C50">
        <w:rPr>
          <w:b/>
          <w:sz w:val="30"/>
          <w:szCs w:val="30"/>
        </w:rPr>
        <w:t xml:space="preserve"> № 1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62511C" w:rsidRPr="006921D5">
        <w:rPr>
          <w:sz w:val="30"/>
          <w:szCs w:val="30"/>
        </w:rPr>
        <w:t>Могилевско</w:t>
      </w:r>
      <w:r w:rsidR="0062511C">
        <w:rPr>
          <w:sz w:val="30"/>
          <w:szCs w:val="30"/>
        </w:rPr>
        <w:t>е</w:t>
      </w:r>
      <w:r w:rsidR="0062511C" w:rsidRPr="006921D5">
        <w:rPr>
          <w:sz w:val="30"/>
          <w:szCs w:val="30"/>
        </w:rPr>
        <w:t xml:space="preserve"> коммунально</w:t>
      </w:r>
      <w:r w:rsidR="0062511C">
        <w:rPr>
          <w:sz w:val="30"/>
          <w:szCs w:val="30"/>
        </w:rPr>
        <w:t>е</w:t>
      </w:r>
      <w:r w:rsidR="0062511C" w:rsidRPr="006921D5">
        <w:rPr>
          <w:sz w:val="30"/>
          <w:szCs w:val="30"/>
        </w:rPr>
        <w:t xml:space="preserve"> областно</w:t>
      </w:r>
      <w:r w:rsidR="0062511C">
        <w:rPr>
          <w:sz w:val="30"/>
          <w:szCs w:val="30"/>
        </w:rPr>
        <w:t>е</w:t>
      </w:r>
      <w:r w:rsidR="0062511C" w:rsidRPr="006921D5">
        <w:rPr>
          <w:sz w:val="30"/>
          <w:szCs w:val="30"/>
        </w:rPr>
        <w:t xml:space="preserve"> унитарно</w:t>
      </w:r>
      <w:r w:rsidR="0062511C">
        <w:rPr>
          <w:sz w:val="30"/>
          <w:szCs w:val="30"/>
        </w:rPr>
        <w:t>е</w:t>
      </w:r>
      <w:r w:rsidR="0062511C" w:rsidRPr="006921D5">
        <w:rPr>
          <w:sz w:val="30"/>
          <w:szCs w:val="30"/>
        </w:rPr>
        <w:t xml:space="preserve"> производственно</w:t>
      </w:r>
      <w:r w:rsidR="0062511C">
        <w:rPr>
          <w:sz w:val="30"/>
          <w:szCs w:val="30"/>
        </w:rPr>
        <w:t>е</w:t>
      </w:r>
      <w:r w:rsidR="0062511C" w:rsidRPr="006921D5">
        <w:rPr>
          <w:sz w:val="30"/>
          <w:szCs w:val="30"/>
        </w:rPr>
        <w:t xml:space="preserve"> предприяти</w:t>
      </w:r>
      <w:r w:rsidR="0062511C">
        <w:rPr>
          <w:sz w:val="30"/>
          <w:szCs w:val="30"/>
        </w:rPr>
        <w:t>е</w:t>
      </w:r>
      <w:r w:rsidR="0062511C" w:rsidRPr="006921D5">
        <w:rPr>
          <w:sz w:val="30"/>
          <w:szCs w:val="30"/>
        </w:rPr>
        <w:t xml:space="preserve"> «</w:t>
      </w:r>
      <w:proofErr w:type="spellStart"/>
      <w:r w:rsidR="0062511C" w:rsidRPr="006921D5">
        <w:rPr>
          <w:sz w:val="30"/>
          <w:szCs w:val="30"/>
        </w:rPr>
        <w:t>Облтопливо</w:t>
      </w:r>
      <w:proofErr w:type="spellEnd"/>
      <w:r w:rsidR="0062511C" w:rsidRPr="006921D5">
        <w:rPr>
          <w:sz w:val="30"/>
          <w:szCs w:val="30"/>
        </w:rPr>
        <w:t>»</w:t>
      </w:r>
      <w:r w:rsidR="007B03B2">
        <w:rPr>
          <w:sz w:val="30"/>
          <w:szCs w:val="30"/>
        </w:rPr>
        <w:t xml:space="preserve">, </w:t>
      </w:r>
      <w:r w:rsidR="007B03B2" w:rsidRPr="003B0882">
        <w:rPr>
          <w:sz w:val="30"/>
          <w:szCs w:val="30"/>
        </w:rPr>
        <w:t>тел. 8(022</w:t>
      </w:r>
      <w:r w:rsidR="0062511C">
        <w:rPr>
          <w:sz w:val="30"/>
          <w:szCs w:val="30"/>
        </w:rPr>
        <w:t>2</w:t>
      </w:r>
      <w:r w:rsidR="007B03B2" w:rsidRPr="003B0882">
        <w:rPr>
          <w:sz w:val="30"/>
          <w:szCs w:val="30"/>
        </w:rPr>
        <w:t>)</w:t>
      </w:r>
      <w:r w:rsidR="0062511C" w:rsidRPr="0076245A">
        <w:rPr>
          <w:sz w:val="30"/>
          <w:szCs w:val="30"/>
        </w:rPr>
        <w:t>768767, 768971</w:t>
      </w:r>
      <w:r w:rsidR="006E42C6">
        <w:rPr>
          <w:sz w:val="30"/>
          <w:szCs w:val="30"/>
        </w:rPr>
        <w:t>, 767117</w:t>
      </w:r>
      <w:r w:rsidR="00812420" w:rsidRPr="000F0E16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1340"/>
        <w:gridCol w:w="1418"/>
        <w:gridCol w:w="1417"/>
      </w:tblGrid>
      <w:tr w:rsidR="004E2C50" w:rsidRPr="004F1FFE" w:rsidTr="00962FEE">
        <w:trPr>
          <w:trHeight w:val="271"/>
        </w:trPr>
        <w:tc>
          <w:tcPr>
            <w:tcW w:w="14862" w:type="dxa"/>
            <w:gridSpan w:val="4"/>
            <w:tcBorders>
              <w:bottom w:val="single" w:sz="4" w:space="0" w:color="auto"/>
            </w:tcBorders>
          </w:tcPr>
          <w:p w:rsidR="004E2C50" w:rsidRPr="00601E17" w:rsidRDefault="004E2C50" w:rsidP="00576D1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11C">
              <w:rPr>
                <w:sz w:val="26"/>
                <w:szCs w:val="26"/>
              </w:rPr>
              <w:t>Информация о предмете электронных торгов</w:t>
            </w:r>
          </w:p>
        </w:tc>
      </w:tr>
      <w:tr w:rsidR="004E2C50" w:rsidRPr="004F1FFE" w:rsidTr="00241964">
        <w:trPr>
          <w:trHeight w:val="515"/>
        </w:trPr>
        <w:tc>
          <w:tcPr>
            <w:tcW w:w="12027" w:type="dxa"/>
            <w:gridSpan w:val="2"/>
            <w:vMerge w:val="restart"/>
          </w:tcPr>
          <w:p w:rsidR="004E2C50" w:rsidRPr="0062511C" w:rsidRDefault="004E2C50" w:rsidP="004E2C50">
            <w:pPr>
              <w:pStyle w:val="a5"/>
              <w:widowControl w:val="0"/>
              <w:spacing w:line="240" w:lineRule="exact"/>
              <w:ind w:right="1857"/>
              <w:jc w:val="center"/>
              <w:rPr>
                <w:sz w:val="26"/>
                <w:szCs w:val="26"/>
              </w:rPr>
            </w:pPr>
            <w:r w:rsidRPr="0062511C">
              <w:rPr>
                <w:sz w:val="26"/>
                <w:szCs w:val="26"/>
              </w:rPr>
              <w:t xml:space="preserve">Наименование, местонахождение, краткая характеристика капитальных строений, движимого и иного имущества </w:t>
            </w:r>
            <w:r>
              <w:rPr>
                <w:sz w:val="26"/>
                <w:szCs w:val="26"/>
              </w:rPr>
              <w:t xml:space="preserve">по </w:t>
            </w:r>
            <w:proofErr w:type="spellStart"/>
            <w:r w:rsidRPr="0062511C">
              <w:rPr>
                <w:sz w:val="26"/>
                <w:szCs w:val="26"/>
              </w:rPr>
              <w:t>пр</w:t>
            </w:r>
            <w:proofErr w:type="spellEnd"/>
            <w:r w:rsidRPr="0062511C">
              <w:rPr>
                <w:sz w:val="26"/>
                <w:szCs w:val="26"/>
              </w:rPr>
              <w:t>-т</w:t>
            </w:r>
            <w:r>
              <w:rPr>
                <w:sz w:val="26"/>
                <w:szCs w:val="26"/>
              </w:rPr>
              <w:t>у</w:t>
            </w:r>
            <w:r w:rsidRPr="0062511C">
              <w:rPr>
                <w:sz w:val="26"/>
                <w:szCs w:val="26"/>
              </w:rPr>
              <w:t xml:space="preserve"> Шмидта, 112</w:t>
            </w:r>
            <w:r>
              <w:rPr>
                <w:sz w:val="26"/>
                <w:szCs w:val="26"/>
              </w:rPr>
              <w:t xml:space="preserve">, в </w:t>
            </w:r>
            <w:r w:rsidRPr="0062511C">
              <w:rPr>
                <w:sz w:val="26"/>
                <w:szCs w:val="26"/>
              </w:rPr>
              <w:t>г. Могилев</w:t>
            </w:r>
            <w:r>
              <w:rPr>
                <w:sz w:val="26"/>
                <w:szCs w:val="26"/>
              </w:rPr>
              <w:t>е</w:t>
            </w:r>
            <w:r w:rsidRPr="006251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C50" w:rsidRPr="00601E17" w:rsidRDefault="004E2C50" w:rsidP="00745CC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01E17">
              <w:rPr>
                <w:sz w:val="24"/>
                <w:szCs w:val="24"/>
              </w:rPr>
              <w:t>емельн</w:t>
            </w:r>
            <w:r>
              <w:rPr>
                <w:sz w:val="24"/>
                <w:szCs w:val="24"/>
              </w:rPr>
              <w:t>ые</w:t>
            </w:r>
            <w:r w:rsidRPr="00601E17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и, право аренды которых входит в состав предмета торгов</w:t>
            </w:r>
          </w:p>
        </w:tc>
      </w:tr>
      <w:tr w:rsidR="004E2C50" w:rsidRPr="00E52B1D" w:rsidTr="00241964">
        <w:trPr>
          <w:trHeight w:val="409"/>
        </w:trPr>
        <w:tc>
          <w:tcPr>
            <w:tcW w:w="12027" w:type="dxa"/>
            <w:gridSpan w:val="2"/>
            <w:vMerge/>
          </w:tcPr>
          <w:p w:rsidR="004E2C50" w:rsidRPr="0062511C" w:rsidRDefault="004E2C50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4E2C50" w:rsidRPr="00601E17" w:rsidRDefault="004E2C50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C50" w:rsidRPr="00601E17" w:rsidRDefault="004E2C50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4E2C50" w:rsidRPr="00E52B1D" w:rsidTr="004E2C50">
        <w:trPr>
          <w:trHeight w:val="409"/>
        </w:trPr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</w:tcPr>
          <w:p w:rsidR="004E2C50" w:rsidRPr="004E2C50" w:rsidRDefault="004E2C50" w:rsidP="004E2C50">
            <w:pPr>
              <w:pStyle w:val="a5"/>
              <w:widowControl w:val="0"/>
              <w:spacing w:line="220" w:lineRule="exact"/>
              <w:ind w:hanging="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лот № 1</w:t>
            </w:r>
          </w:p>
        </w:tc>
        <w:tc>
          <w:tcPr>
            <w:tcW w:w="11340" w:type="dxa"/>
            <w:tcBorders>
              <w:top w:val="single" w:sz="4" w:space="0" w:color="auto"/>
              <w:right w:val="single" w:sz="4" w:space="0" w:color="auto"/>
            </w:tcBorders>
          </w:tcPr>
          <w:p w:rsidR="004E2C50" w:rsidRPr="0062511C" w:rsidRDefault="004E2C50" w:rsidP="007E4E20">
            <w:pPr>
              <w:pStyle w:val="a5"/>
              <w:widowControl w:val="0"/>
              <w:spacing w:line="220" w:lineRule="exact"/>
              <w:ind w:hanging="17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</w:t>
            </w:r>
            <w:r w:rsidRPr="0062511C">
              <w:rPr>
                <w:i/>
                <w:sz w:val="26"/>
                <w:szCs w:val="26"/>
              </w:rPr>
              <w:t>апитальны</w:t>
            </w:r>
            <w:r>
              <w:rPr>
                <w:i/>
                <w:sz w:val="26"/>
                <w:szCs w:val="26"/>
              </w:rPr>
              <w:t>е</w:t>
            </w:r>
            <w:r w:rsidRPr="0062511C">
              <w:rPr>
                <w:i/>
                <w:sz w:val="26"/>
                <w:szCs w:val="26"/>
              </w:rPr>
              <w:t xml:space="preserve"> строени</w:t>
            </w:r>
            <w:r>
              <w:rPr>
                <w:i/>
                <w:sz w:val="26"/>
                <w:szCs w:val="26"/>
              </w:rPr>
              <w:t>я</w:t>
            </w:r>
            <w:r w:rsidRPr="0062511C">
              <w:rPr>
                <w:i/>
                <w:sz w:val="26"/>
                <w:szCs w:val="26"/>
              </w:rPr>
              <w:t>:</w:t>
            </w:r>
            <w:r w:rsidRPr="006251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одноэтажное </w:t>
            </w:r>
            <w:r w:rsidRPr="0062511C">
              <w:rPr>
                <w:sz w:val="26"/>
                <w:szCs w:val="26"/>
              </w:rPr>
              <w:t>здани</w:t>
            </w:r>
            <w:r>
              <w:rPr>
                <w:sz w:val="26"/>
                <w:szCs w:val="26"/>
              </w:rPr>
              <w:t>е</w:t>
            </w:r>
            <w:r w:rsidRPr="0062511C">
              <w:rPr>
                <w:sz w:val="26"/>
                <w:szCs w:val="26"/>
              </w:rPr>
              <w:t xml:space="preserve"> конторы</w:t>
            </w:r>
            <w:r>
              <w:rPr>
                <w:sz w:val="26"/>
                <w:szCs w:val="26"/>
              </w:rPr>
              <w:t xml:space="preserve"> (ж/б панели) с отапливаемой кирпичной пристройкой 122,6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, двумя кирпичными уборными 4,0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 и 5,0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;</w:t>
            </w:r>
            <w:r w:rsidRPr="006251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одноэтажное сборно-щитовое здание </w:t>
            </w:r>
            <w:r w:rsidRPr="0062511C">
              <w:rPr>
                <w:sz w:val="26"/>
                <w:szCs w:val="26"/>
              </w:rPr>
              <w:t xml:space="preserve">конторы с </w:t>
            </w:r>
            <w:r>
              <w:rPr>
                <w:sz w:val="26"/>
                <w:szCs w:val="26"/>
              </w:rPr>
              <w:t xml:space="preserve">дощатой верандой 73,4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;</w:t>
            </w:r>
            <w:r w:rsidRPr="006251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одноэтажное блочное и кирпичное здание </w:t>
            </w:r>
            <w:r w:rsidRPr="0062511C">
              <w:rPr>
                <w:sz w:val="26"/>
                <w:szCs w:val="26"/>
              </w:rPr>
              <w:t>склада и гаража</w:t>
            </w:r>
            <w:r>
              <w:rPr>
                <w:sz w:val="26"/>
                <w:szCs w:val="26"/>
              </w:rPr>
              <w:t xml:space="preserve"> 114,7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; одноэтажное кирпичное здание </w:t>
            </w:r>
            <w:r w:rsidRPr="0062511C">
              <w:rPr>
                <w:sz w:val="26"/>
                <w:szCs w:val="26"/>
              </w:rPr>
              <w:t>склада-гаража</w:t>
            </w:r>
            <w:r>
              <w:rPr>
                <w:sz w:val="26"/>
                <w:szCs w:val="26"/>
              </w:rPr>
              <w:t xml:space="preserve"> с душевыми и складом 540,6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;</w:t>
            </w:r>
            <w:r w:rsidRPr="0062511C">
              <w:rPr>
                <w:sz w:val="26"/>
                <w:szCs w:val="26"/>
              </w:rPr>
              <w:t xml:space="preserve"> теплосет</w:t>
            </w:r>
            <w:r>
              <w:rPr>
                <w:sz w:val="26"/>
                <w:szCs w:val="26"/>
              </w:rPr>
              <w:t>ь стальная 133,4 м комбинированной прокладки</w:t>
            </w:r>
            <w:r w:rsidRPr="0062511C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 xml:space="preserve">одноэтажное кирпичное здание </w:t>
            </w:r>
            <w:r w:rsidRPr="0062511C">
              <w:rPr>
                <w:sz w:val="26"/>
                <w:szCs w:val="26"/>
              </w:rPr>
              <w:t>весовой с</w:t>
            </w:r>
            <w:r>
              <w:rPr>
                <w:sz w:val="26"/>
                <w:szCs w:val="26"/>
              </w:rPr>
              <w:t xml:space="preserve"> холодной пристройкой 41,1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 и навесом 68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 w:rsidRPr="0062511C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 xml:space="preserve">одноэтажное бетонное и кирпичное здание </w:t>
            </w:r>
            <w:r w:rsidRPr="0062511C">
              <w:rPr>
                <w:sz w:val="26"/>
                <w:szCs w:val="26"/>
              </w:rPr>
              <w:t>навес</w:t>
            </w:r>
            <w:r>
              <w:rPr>
                <w:sz w:val="26"/>
                <w:szCs w:val="26"/>
              </w:rPr>
              <w:t>а</w:t>
            </w:r>
            <w:r w:rsidRPr="0062511C">
              <w:rPr>
                <w:sz w:val="26"/>
                <w:szCs w:val="26"/>
              </w:rPr>
              <w:t xml:space="preserve"> для хранения брикета </w:t>
            </w:r>
            <w:r>
              <w:rPr>
                <w:sz w:val="26"/>
                <w:szCs w:val="26"/>
              </w:rPr>
              <w:t xml:space="preserve">1 537,1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r w:rsidRPr="0062511C">
              <w:rPr>
                <w:sz w:val="26"/>
                <w:szCs w:val="26"/>
              </w:rPr>
              <w:t>благоустройств</w:t>
            </w:r>
            <w:r>
              <w:rPr>
                <w:sz w:val="26"/>
                <w:szCs w:val="26"/>
              </w:rPr>
              <w:t>о</w:t>
            </w:r>
            <w:r w:rsidRPr="0062511C">
              <w:rPr>
                <w:sz w:val="26"/>
                <w:szCs w:val="26"/>
              </w:rPr>
              <w:t xml:space="preserve"> территории</w:t>
            </w:r>
            <w:r>
              <w:rPr>
                <w:sz w:val="26"/>
                <w:szCs w:val="26"/>
              </w:rPr>
              <w:t xml:space="preserve">, состоящее из покрытия асфальтобетонного 3232,6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 с бетонным бордюром 22,9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, покрытия бетонного </w:t>
            </w:r>
            <w:r>
              <w:rPr>
                <w:sz w:val="26"/>
                <w:szCs w:val="26"/>
              </w:rPr>
              <w:br/>
              <w:t xml:space="preserve">77,1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, площадки бетонной 50,8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, мостика бетонного 5,5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, трубы дренажной (асбестоцемент) 3,0 м, трех опор освещения бетонных с двумя прожекторами, трех опор освещения бетонных одностоечных свободностоящих, девяти опор ограждения бетонных, четырех опор ж/б, ограждения металлического на ж/б столбах 12,0 м</w:t>
            </w:r>
            <w:r w:rsidRPr="0062511C">
              <w:rPr>
                <w:sz w:val="26"/>
                <w:szCs w:val="26"/>
              </w:rPr>
              <w:t>; площадк</w:t>
            </w:r>
            <w:r>
              <w:rPr>
                <w:sz w:val="26"/>
                <w:szCs w:val="26"/>
              </w:rPr>
              <w:t>а</w:t>
            </w:r>
            <w:r w:rsidRPr="0062511C">
              <w:rPr>
                <w:sz w:val="26"/>
                <w:szCs w:val="26"/>
              </w:rPr>
              <w:t xml:space="preserve"> для хранения брикета</w:t>
            </w:r>
            <w:r>
              <w:rPr>
                <w:sz w:val="26"/>
                <w:szCs w:val="26"/>
              </w:rPr>
              <w:t xml:space="preserve"> из ж/б плит </w:t>
            </w:r>
            <w:r>
              <w:rPr>
                <w:sz w:val="26"/>
                <w:szCs w:val="26"/>
              </w:rPr>
              <w:lastRenderedPageBreak/>
              <w:t xml:space="preserve">3 112,0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 с</w:t>
            </w:r>
            <w:r w:rsidRPr="006251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ж/б </w:t>
            </w:r>
            <w:r w:rsidRPr="0062511C">
              <w:rPr>
                <w:sz w:val="26"/>
                <w:szCs w:val="26"/>
              </w:rPr>
              <w:t>ограждени</w:t>
            </w:r>
            <w:r>
              <w:rPr>
                <w:sz w:val="26"/>
                <w:szCs w:val="26"/>
              </w:rPr>
              <w:t>ем на ж/б столбах 169,0 м</w:t>
            </w:r>
            <w:r w:rsidRPr="0062511C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стальной </w:t>
            </w:r>
            <w:r w:rsidRPr="0062511C">
              <w:rPr>
                <w:sz w:val="26"/>
                <w:szCs w:val="26"/>
              </w:rPr>
              <w:t>калитк</w:t>
            </w:r>
            <w:r>
              <w:rPr>
                <w:sz w:val="26"/>
                <w:szCs w:val="26"/>
              </w:rPr>
              <w:t>ой</w:t>
            </w:r>
            <w:r w:rsidRPr="0062511C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 xml:space="preserve">одноэтажное крупнопанельное </w:t>
            </w:r>
            <w:r w:rsidRPr="0062511C">
              <w:rPr>
                <w:sz w:val="26"/>
                <w:szCs w:val="26"/>
              </w:rPr>
              <w:t>здани</w:t>
            </w:r>
            <w:r>
              <w:rPr>
                <w:sz w:val="26"/>
                <w:szCs w:val="26"/>
              </w:rPr>
              <w:t>е</w:t>
            </w:r>
            <w:r w:rsidRPr="0062511C">
              <w:rPr>
                <w:sz w:val="26"/>
                <w:szCs w:val="26"/>
              </w:rPr>
              <w:t xml:space="preserve"> склада ГСМ</w:t>
            </w:r>
            <w:r>
              <w:rPr>
                <w:sz w:val="26"/>
                <w:szCs w:val="26"/>
              </w:rPr>
              <w:t xml:space="preserve"> с пристройкой 68,5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, четырьмя металлическими резервуарами для хранения НП-1–НП-4</w:t>
            </w:r>
            <w:r w:rsidRPr="0062511C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 xml:space="preserve">ограждение. ворота № 2, состоящие из </w:t>
            </w:r>
            <w:r w:rsidRPr="0062511C">
              <w:rPr>
                <w:sz w:val="26"/>
                <w:szCs w:val="26"/>
              </w:rPr>
              <w:t>ограждени</w:t>
            </w:r>
            <w:r>
              <w:rPr>
                <w:sz w:val="26"/>
                <w:szCs w:val="26"/>
              </w:rPr>
              <w:t xml:space="preserve">я ж/б плит на ж/б столбах 116,1 м, ограждения (металлическая сетка) на ж/б столбах </w:t>
            </w:r>
            <w:r>
              <w:rPr>
                <w:sz w:val="26"/>
                <w:szCs w:val="26"/>
              </w:rPr>
              <w:br/>
              <w:t>162,2 м,</w:t>
            </w:r>
            <w:r w:rsidRPr="006251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двое в</w:t>
            </w:r>
            <w:r w:rsidRPr="0062511C">
              <w:rPr>
                <w:sz w:val="26"/>
                <w:szCs w:val="26"/>
              </w:rPr>
              <w:t>орот</w:t>
            </w:r>
            <w:r>
              <w:rPr>
                <w:sz w:val="26"/>
                <w:szCs w:val="26"/>
              </w:rPr>
              <w:t xml:space="preserve"> металлических решетчатых; </w:t>
            </w:r>
            <w:r w:rsidRPr="0062511C">
              <w:rPr>
                <w:sz w:val="26"/>
                <w:szCs w:val="26"/>
              </w:rPr>
              <w:t>ограждени</w:t>
            </w:r>
            <w:r>
              <w:rPr>
                <w:sz w:val="26"/>
                <w:szCs w:val="26"/>
              </w:rPr>
              <w:t>е (металлическая сетка) 75,9 м на ж/б столбах</w:t>
            </w:r>
            <w:r w:rsidRPr="0062511C">
              <w:rPr>
                <w:sz w:val="26"/>
                <w:szCs w:val="26"/>
              </w:rPr>
              <w:t>; наружно</w:t>
            </w:r>
            <w:r>
              <w:rPr>
                <w:sz w:val="26"/>
                <w:szCs w:val="26"/>
              </w:rPr>
              <w:t>е</w:t>
            </w:r>
            <w:r w:rsidRPr="0062511C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 xml:space="preserve">е, состоящее из двух участков подземной линии наружного освещения 439,1 м, тринадцати ж/б опор; подземный стальной </w:t>
            </w:r>
            <w:r w:rsidRPr="0062511C">
              <w:rPr>
                <w:sz w:val="26"/>
                <w:szCs w:val="26"/>
              </w:rPr>
              <w:t>водопровод</w:t>
            </w:r>
            <w:r>
              <w:rPr>
                <w:sz w:val="26"/>
                <w:szCs w:val="26"/>
              </w:rPr>
              <w:t xml:space="preserve"> 96,31 м</w:t>
            </w:r>
            <w:r w:rsidRPr="0062511C">
              <w:rPr>
                <w:sz w:val="26"/>
                <w:szCs w:val="26"/>
              </w:rPr>
              <w:t>;  подъездно</w:t>
            </w:r>
            <w:r>
              <w:rPr>
                <w:sz w:val="26"/>
                <w:szCs w:val="26"/>
              </w:rPr>
              <w:t>й железнодорожный</w:t>
            </w:r>
            <w:r w:rsidRPr="0062511C">
              <w:rPr>
                <w:sz w:val="26"/>
                <w:szCs w:val="26"/>
              </w:rPr>
              <w:t xml:space="preserve"> пут</w:t>
            </w:r>
            <w:r>
              <w:rPr>
                <w:sz w:val="26"/>
                <w:szCs w:val="26"/>
              </w:rPr>
              <w:t>ь 221,6 м;</w:t>
            </w:r>
            <w:r w:rsidRPr="0062511C">
              <w:rPr>
                <w:sz w:val="26"/>
                <w:szCs w:val="26"/>
              </w:rPr>
              <w:t xml:space="preserve"> </w:t>
            </w:r>
            <w:r w:rsidRPr="0062511C">
              <w:rPr>
                <w:i/>
                <w:sz w:val="26"/>
                <w:szCs w:val="26"/>
              </w:rPr>
              <w:t>движимо</w:t>
            </w:r>
            <w:r>
              <w:rPr>
                <w:i/>
                <w:sz w:val="26"/>
                <w:szCs w:val="26"/>
              </w:rPr>
              <w:t>е</w:t>
            </w:r>
            <w:r w:rsidRPr="0062511C">
              <w:rPr>
                <w:i/>
                <w:sz w:val="26"/>
                <w:szCs w:val="26"/>
              </w:rPr>
              <w:t xml:space="preserve"> имуществ</w:t>
            </w:r>
            <w:r>
              <w:rPr>
                <w:i/>
                <w:sz w:val="26"/>
                <w:szCs w:val="26"/>
              </w:rPr>
              <w:t>о</w:t>
            </w:r>
            <w:r w:rsidRPr="0062511C">
              <w:rPr>
                <w:i/>
                <w:color w:val="000000"/>
                <w:sz w:val="26"/>
                <w:szCs w:val="26"/>
              </w:rPr>
              <w:t>:</w:t>
            </w:r>
            <w:r w:rsidRPr="0062511C">
              <w:rPr>
                <w:color w:val="000000"/>
                <w:sz w:val="26"/>
                <w:szCs w:val="26"/>
              </w:rPr>
              <w:t xml:space="preserve"> кран-балк</w:t>
            </w:r>
            <w:r>
              <w:rPr>
                <w:color w:val="000000"/>
                <w:sz w:val="26"/>
                <w:szCs w:val="26"/>
              </w:rPr>
              <w:t>а,</w:t>
            </w:r>
            <w:r w:rsidRPr="0062511C">
              <w:rPr>
                <w:color w:val="000000"/>
                <w:sz w:val="26"/>
                <w:szCs w:val="26"/>
              </w:rPr>
              <w:t xml:space="preserve"> КТП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2511C">
              <w:rPr>
                <w:color w:val="000000"/>
                <w:sz w:val="26"/>
                <w:szCs w:val="26"/>
              </w:rPr>
              <w:t>теплопункт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r w:rsidRPr="0062511C">
              <w:rPr>
                <w:color w:val="000000"/>
                <w:sz w:val="26"/>
                <w:szCs w:val="26"/>
              </w:rPr>
              <w:t>прибор учета воды ВСК М90-40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62511C">
              <w:rPr>
                <w:color w:val="000000"/>
                <w:sz w:val="26"/>
                <w:szCs w:val="26"/>
              </w:rPr>
              <w:t>прибор учета электрической энергии СЕ 301 В</w:t>
            </w:r>
            <w:r w:rsidRPr="0062511C">
              <w:rPr>
                <w:color w:val="000000"/>
                <w:sz w:val="26"/>
                <w:szCs w:val="26"/>
                <w:lang w:val="en-US"/>
              </w:rPr>
              <w:t>Y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62511C">
              <w:rPr>
                <w:color w:val="000000"/>
                <w:sz w:val="26"/>
                <w:szCs w:val="26"/>
              </w:rPr>
              <w:t>кот</w:t>
            </w:r>
            <w:r>
              <w:rPr>
                <w:color w:val="000000"/>
                <w:sz w:val="26"/>
                <w:szCs w:val="26"/>
              </w:rPr>
              <w:t>ел</w:t>
            </w:r>
            <w:r w:rsidRPr="0062511C">
              <w:rPr>
                <w:color w:val="000000"/>
                <w:sz w:val="26"/>
                <w:szCs w:val="26"/>
              </w:rPr>
              <w:t xml:space="preserve"> КВГТ-100 мощностью </w:t>
            </w:r>
            <w:r>
              <w:rPr>
                <w:color w:val="000000"/>
                <w:sz w:val="26"/>
                <w:szCs w:val="26"/>
              </w:rPr>
              <w:br/>
            </w:r>
            <w:r w:rsidRPr="0062511C">
              <w:rPr>
                <w:color w:val="000000"/>
                <w:sz w:val="26"/>
                <w:szCs w:val="26"/>
              </w:rPr>
              <w:t>95 кВт</w:t>
            </w:r>
            <w:r>
              <w:rPr>
                <w:color w:val="000000"/>
                <w:sz w:val="26"/>
                <w:szCs w:val="26"/>
              </w:rPr>
              <w:t>, водогрейный</w:t>
            </w:r>
            <w:r w:rsidRPr="0062511C">
              <w:rPr>
                <w:color w:val="000000"/>
                <w:sz w:val="26"/>
                <w:szCs w:val="26"/>
              </w:rPr>
              <w:t xml:space="preserve"> газогенераторн</w:t>
            </w:r>
            <w:r>
              <w:rPr>
                <w:color w:val="000000"/>
                <w:sz w:val="26"/>
                <w:szCs w:val="26"/>
              </w:rPr>
              <w:t>ый котел</w:t>
            </w:r>
            <w:r w:rsidRPr="0062511C">
              <w:rPr>
                <w:color w:val="000000"/>
                <w:sz w:val="26"/>
                <w:szCs w:val="26"/>
              </w:rPr>
              <w:t xml:space="preserve"> ТЭМ-100 </w:t>
            </w:r>
            <w:r w:rsidRPr="0062511C">
              <w:rPr>
                <w:color w:val="000000"/>
                <w:sz w:val="26"/>
                <w:szCs w:val="26"/>
                <w:lang w:val="en-US"/>
              </w:rPr>
              <w:t>N</w:t>
            </w:r>
            <w:r w:rsidRPr="0062511C">
              <w:rPr>
                <w:color w:val="000000"/>
                <w:sz w:val="26"/>
                <w:szCs w:val="26"/>
              </w:rPr>
              <w:t xml:space="preserve">=95 </w:t>
            </w:r>
            <w:proofErr w:type="spellStart"/>
            <w:r w:rsidRPr="0062511C">
              <w:rPr>
                <w:color w:val="000000"/>
                <w:sz w:val="26"/>
                <w:szCs w:val="26"/>
              </w:rPr>
              <w:t>кВТ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r w:rsidRPr="0062511C">
              <w:rPr>
                <w:color w:val="000000"/>
                <w:sz w:val="26"/>
                <w:szCs w:val="26"/>
              </w:rPr>
              <w:t>оборудовани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6251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11C">
              <w:rPr>
                <w:color w:val="000000"/>
                <w:sz w:val="26"/>
                <w:szCs w:val="26"/>
              </w:rPr>
              <w:t>теплопункта</w:t>
            </w:r>
            <w:proofErr w:type="spellEnd"/>
            <w:r w:rsidRPr="0062511C">
              <w:rPr>
                <w:color w:val="000000"/>
                <w:sz w:val="26"/>
                <w:szCs w:val="26"/>
              </w:rPr>
              <w:t xml:space="preserve"> № 1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62511C">
              <w:rPr>
                <w:color w:val="000000"/>
                <w:sz w:val="26"/>
                <w:szCs w:val="26"/>
              </w:rPr>
              <w:t>искусственн</w:t>
            </w:r>
            <w:r>
              <w:rPr>
                <w:color w:val="000000"/>
                <w:sz w:val="26"/>
                <w:szCs w:val="26"/>
              </w:rPr>
              <w:t>ый</w:t>
            </w:r>
            <w:r w:rsidRPr="0062511C">
              <w:rPr>
                <w:color w:val="000000"/>
                <w:sz w:val="26"/>
                <w:szCs w:val="26"/>
              </w:rPr>
              <w:t xml:space="preserve"> водоем, площадк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62511C">
              <w:rPr>
                <w:color w:val="000000"/>
                <w:sz w:val="26"/>
                <w:szCs w:val="26"/>
              </w:rPr>
              <w:t xml:space="preserve"> с покрытием из камня (брусчатк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62511C">
              <w:rPr>
                <w:color w:val="000000"/>
                <w:sz w:val="26"/>
                <w:szCs w:val="26"/>
              </w:rPr>
              <w:t>), кабельн</w:t>
            </w:r>
            <w:r>
              <w:rPr>
                <w:color w:val="000000"/>
                <w:sz w:val="26"/>
                <w:szCs w:val="26"/>
              </w:rPr>
              <w:t>ая линия</w:t>
            </w:r>
            <w:r w:rsidRPr="0062511C">
              <w:rPr>
                <w:color w:val="000000"/>
                <w:sz w:val="26"/>
                <w:szCs w:val="26"/>
              </w:rPr>
              <w:t xml:space="preserve"> (воздушн</w:t>
            </w:r>
            <w:r>
              <w:rPr>
                <w:color w:val="000000"/>
                <w:sz w:val="26"/>
                <w:szCs w:val="26"/>
              </w:rPr>
              <w:t>ая</w:t>
            </w:r>
            <w:r w:rsidRPr="0062511C">
              <w:rPr>
                <w:color w:val="000000"/>
                <w:sz w:val="26"/>
                <w:szCs w:val="26"/>
              </w:rPr>
              <w:t>), кабельн</w:t>
            </w:r>
            <w:r>
              <w:rPr>
                <w:color w:val="000000"/>
                <w:sz w:val="26"/>
                <w:szCs w:val="26"/>
              </w:rPr>
              <w:t>ая линия</w:t>
            </w:r>
            <w:r w:rsidRPr="0062511C">
              <w:rPr>
                <w:color w:val="000000"/>
                <w:sz w:val="26"/>
                <w:szCs w:val="26"/>
              </w:rPr>
              <w:t xml:space="preserve"> (подземн</w:t>
            </w:r>
            <w:r>
              <w:rPr>
                <w:color w:val="000000"/>
                <w:sz w:val="26"/>
                <w:szCs w:val="26"/>
              </w:rPr>
              <w:t>ая</w:t>
            </w:r>
            <w:r w:rsidRPr="0062511C">
              <w:rPr>
                <w:color w:val="000000"/>
                <w:sz w:val="26"/>
                <w:szCs w:val="26"/>
              </w:rPr>
              <w:t>), оборудовани</w:t>
            </w:r>
            <w:r>
              <w:rPr>
                <w:color w:val="000000"/>
                <w:sz w:val="26"/>
                <w:szCs w:val="26"/>
              </w:rPr>
              <w:t>е электротехническое</w:t>
            </w:r>
            <w:r w:rsidRPr="0062511C">
              <w:rPr>
                <w:color w:val="000000"/>
                <w:sz w:val="26"/>
                <w:szCs w:val="26"/>
              </w:rPr>
              <w:t xml:space="preserve"> (КТП), оборудовани</w:t>
            </w:r>
            <w:r>
              <w:rPr>
                <w:color w:val="000000"/>
                <w:sz w:val="26"/>
                <w:szCs w:val="26"/>
              </w:rPr>
              <w:t>е электротехническое</w:t>
            </w:r>
            <w:r w:rsidRPr="0062511C">
              <w:rPr>
                <w:color w:val="000000"/>
                <w:sz w:val="26"/>
                <w:szCs w:val="26"/>
              </w:rPr>
              <w:t xml:space="preserve"> (контора), емкост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6251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4E2C50" w:rsidRPr="00D76EC6" w:rsidRDefault="004E2C50" w:rsidP="00184A67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D76EC6">
              <w:rPr>
                <w:sz w:val="24"/>
                <w:szCs w:val="24"/>
              </w:rPr>
              <w:lastRenderedPageBreak/>
              <w:t>3,5463</w:t>
            </w:r>
          </w:p>
          <w:p w:rsidR="004E2C50" w:rsidRPr="00D76EC6" w:rsidRDefault="004E2C50" w:rsidP="00184A67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D76EC6">
              <w:rPr>
                <w:sz w:val="24"/>
                <w:szCs w:val="24"/>
              </w:rPr>
              <w:t>0,0853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C50" w:rsidRDefault="004E2C50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D76EC6">
              <w:rPr>
                <w:sz w:val="24"/>
                <w:szCs w:val="24"/>
              </w:rPr>
              <w:t>50</w:t>
            </w:r>
          </w:p>
          <w:p w:rsidR="004E2C50" w:rsidRPr="00D76EC6" w:rsidRDefault="004E2C50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2B2455" w:rsidRPr="00D40B5F" w:rsidRDefault="002B2455" w:rsidP="002B2455">
      <w:pPr>
        <w:pStyle w:val="newncpi0"/>
        <w:ind w:firstLine="709"/>
        <w:rPr>
          <w:sz w:val="30"/>
          <w:szCs w:val="30"/>
        </w:rPr>
      </w:pPr>
      <w:r w:rsidRPr="00D40B5F">
        <w:rPr>
          <w:sz w:val="30"/>
          <w:szCs w:val="30"/>
        </w:rPr>
        <w:lastRenderedPageBreak/>
        <w:t xml:space="preserve">Части капитальных строений обременены арендой: навеса для хранения брикета с инвентарным номером 700/С-59262 площадью 220,52 </w:t>
      </w:r>
      <w:proofErr w:type="spellStart"/>
      <w:proofErr w:type="gramStart"/>
      <w:r w:rsidRPr="00D40B5F">
        <w:rPr>
          <w:sz w:val="30"/>
          <w:szCs w:val="30"/>
        </w:rPr>
        <w:t>кв.м</w:t>
      </w:r>
      <w:proofErr w:type="spellEnd"/>
      <w:proofErr w:type="gramEnd"/>
      <w:r w:rsidR="00843AB0">
        <w:rPr>
          <w:sz w:val="30"/>
          <w:szCs w:val="30"/>
        </w:rPr>
        <w:t xml:space="preserve"> – по 20 октября 2029 г.</w:t>
      </w:r>
      <w:r w:rsidRPr="00D40B5F">
        <w:rPr>
          <w:sz w:val="30"/>
          <w:szCs w:val="30"/>
        </w:rPr>
        <w:t xml:space="preserve">; конторы с инвентарным номером 700/С-59264 площадью 13,5 </w:t>
      </w:r>
      <w:proofErr w:type="spellStart"/>
      <w:r w:rsidRPr="00D40B5F">
        <w:rPr>
          <w:sz w:val="30"/>
          <w:szCs w:val="30"/>
        </w:rPr>
        <w:t>кв.м</w:t>
      </w:r>
      <w:proofErr w:type="spellEnd"/>
      <w:r w:rsidRPr="00D40B5F">
        <w:rPr>
          <w:sz w:val="30"/>
          <w:szCs w:val="30"/>
        </w:rPr>
        <w:t xml:space="preserve"> – по 20 октября 2029 г., площадью 13,5 </w:t>
      </w:r>
      <w:proofErr w:type="spellStart"/>
      <w:r w:rsidRPr="00D40B5F">
        <w:rPr>
          <w:sz w:val="30"/>
          <w:szCs w:val="30"/>
        </w:rPr>
        <w:t>кв.м</w:t>
      </w:r>
      <w:proofErr w:type="spellEnd"/>
      <w:r w:rsidRPr="00D40B5F">
        <w:rPr>
          <w:sz w:val="30"/>
          <w:szCs w:val="30"/>
        </w:rPr>
        <w:t xml:space="preserve"> – по 31 декабря 2025 г.; площадки для хранения брикета, ограждения, калитки с инвентарным номером 700/С-113771 площадью 100 </w:t>
      </w:r>
      <w:proofErr w:type="spellStart"/>
      <w:r w:rsidRPr="00D40B5F">
        <w:rPr>
          <w:sz w:val="30"/>
          <w:szCs w:val="30"/>
        </w:rPr>
        <w:t>кв.м</w:t>
      </w:r>
      <w:proofErr w:type="spellEnd"/>
      <w:r w:rsidRPr="00D40B5F">
        <w:rPr>
          <w:sz w:val="30"/>
          <w:szCs w:val="30"/>
        </w:rPr>
        <w:t xml:space="preserve"> – по 20 октября 2029 г., площадью 700 </w:t>
      </w:r>
      <w:proofErr w:type="spellStart"/>
      <w:r w:rsidRPr="00D40B5F">
        <w:rPr>
          <w:sz w:val="30"/>
          <w:szCs w:val="30"/>
        </w:rPr>
        <w:t>кв.м</w:t>
      </w:r>
      <w:proofErr w:type="spellEnd"/>
      <w:r w:rsidRPr="00D40B5F">
        <w:rPr>
          <w:sz w:val="30"/>
          <w:szCs w:val="30"/>
        </w:rPr>
        <w:t xml:space="preserve"> – </w:t>
      </w:r>
      <w:r w:rsidR="00504C86" w:rsidRPr="00D40B5F">
        <w:rPr>
          <w:sz w:val="30"/>
          <w:szCs w:val="30"/>
        </w:rPr>
        <w:t>по 31 декабря 2025 г.</w:t>
      </w:r>
    </w:p>
    <w:p w:rsidR="003C26A3" w:rsidRDefault="003C26A3" w:rsidP="003C26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E90C94">
        <w:rPr>
          <w:rFonts w:ascii="Times New Roman" w:hAnsi="Times New Roman" w:cs="Times New Roman"/>
          <w:sz w:val="30"/>
          <w:szCs w:val="30"/>
        </w:rPr>
        <w:t>апитальные строения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3C26A3">
        <w:rPr>
          <w:rFonts w:ascii="Times New Roman" w:hAnsi="Times New Roman" w:cs="Times New Roman"/>
          <w:sz w:val="30"/>
          <w:szCs w:val="30"/>
        </w:rPr>
        <w:t>навес для хранения брикета с инвентарным номером 700/С-59262</w:t>
      </w:r>
      <w:r w:rsidR="00745CCB">
        <w:rPr>
          <w:rFonts w:ascii="Times New Roman" w:hAnsi="Times New Roman" w:cs="Times New Roman"/>
          <w:sz w:val="30"/>
          <w:szCs w:val="30"/>
        </w:rPr>
        <w:t xml:space="preserve"> (установлены металлические ворота, частично возведены стены, проведена система </w:t>
      </w:r>
      <w:r w:rsidR="00933DDA">
        <w:rPr>
          <w:rFonts w:ascii="Times New Roman" w:hAnsi="Times New Roman" w:cs="Times New Roman"/>
          <w:sz w:val="30"/>
          <w:szCs w:val="30"/>
        </w:rPr>
        <w:t>электроснабжения</w:t>
      </w:r>
      <w:r w:rsidR="00745CCB">
        <w:rPr>
          <w:rFonts w:ascii="Times New Roman" w:hAnsi="Times New Roman" w:cs="Times New Roman"/>
          <w:sz w:val="30"/>
          <w:szCs w:val="30"/>
        </w:rPr>
        <w:t>)</w:t>
      </w:r>
      <w:r w:rsidR="00933DDA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26A3">
        <w:rPr>
          <w:rFonts w:ascii="Times New Roman" w:hAnsi="Times New Roman" w:cs="Times New Roman"/>
          <w:sz w:val="30"/>
          <w:szCs w:val="30"/>
        </w:rPr>
        <w:t>склад и гараж с инвентарным номером 700/С-59297</w:t>
      </w:r>
      <w:r w:rsidR="00933DDA">
        <w:rPr>
          <w:rFonts w:ascii="Times New Roman" w:hAnsi="Times New Roman" w:cs="Times New Roman"/>
          <w:sz w:val="30"/>
          <w:szCs w:val="30"/>
        </w:rPr>
        <w:t xml:space="preserve"> (устройство окна, разрушены части перекрытия и кровли);</w:t>
      </w:r>
      <w:r w:rsidRPr="00E90C94">
        <w:rPr>
          <w:rFonts w:ascii="Times New Roman" w:hAnsi="Times New Roman" w:cs="Times New Roman"/>
          <w:sz w:val="30"/>
          <w:szCs w:val="30"/>
        </w:rPr>
        <w:t xml:space="preserve"> </w:t>
      </w:r>
      <w:r w:rsidRPr="003C26A3">
        <w:rPr>
          <w:rFonts w:ascii="Times New Roman" w:hAnsi="Times New Roman" w:cs="Times New Roman"/>
          <w:sz w:val="30"/>
          <w:szCs w:val="30"/>
        </w:rPr>
        <w:t>склад-гараж с инвентарным номером 700/С-59298</w:t>
      </w:r>
      <w:r w:rsidR="00933DDA">
        <w:rPr>
          <w:rFonts w:ascii="Times New Roman" w:hAnsi="Times New Roman" w:cs="Times New Roman"/>
          <w:sz w:val="30"/>
          <w:szCs w:val="30"/>
        </w:rPr>
        <w:t xml:space="preserve"> (проведена модернизация помещений «гараж» площадью 29,64 </w:t>
      </w:r>
      <w:proofErr w:type="spellStart"/>
      <w:r w:rsidR="00933DDA">
        <w:rPr>
          <w:rFonts w:ascii="Times New Roman" w:hAnsi="Times New Roman" w:cs="Times New Roman"/>
          <w:sz w:val="30"/>
          <w:szCs w:val="30"/>
        </w:rPr>
        <w:t>кв.м</w:t>
      </w:r>
      <w:proofErr w:type="spellEnd"/>
      <w:r w:rsidR="00933DDA">
        <w:rPr>
          <w:rFonts w:ascii="Times New Roman" w:hAnsi="Times New Roman" w:cs="Times New Roman"/>
          <w:sz w:val="30"/>
          <w:szCs w:val="30"/>
        </w:rPr>
        <w:t xml:space="preserve"> и «гараж» площадью 64,03 </w:t>
      </w:r>
      <w:proofErr w:type="spellStart"/>
      <w:r w:rsidR="00933DDA">
        <w:rPr>
          <w:rFonts w:ascii="Times New Roman" w:hAnsi="Times New Roman" w:cs="Times New Roman"/>
          <w:sz w:val="30"/>
          <w:szCs w:val="30"/>
        </w:rPr>
        <w:t>кв.м</w:t>
      </w:r>
      <w:proofErr w:type="spellEnd"/>
      <w:r w:rsidR="00933DDA">
        <w:rPr>
          <w:rFonts w:ascii="Times New Roman" w:hAnsi="Times New Roman" w:cs="Times New Roman"/>
          <w:sz w:val="30"/>
          <w:szCs w:val="30"/>
        </w:rPr>
        <w:t xml:space="preserve"> путем устройства в них тепловых пунктов, перепланировка, частичная замена </w:t>
      </w:r>
      <w:r w:rsidR="00B84B04">
        <w:rPr>
          <w:rFonts w:ascii="Times New Roman" w:hAnsi="Times New Roman" w:cs="Times New Roman"/>
          <w:sz w:val="30"/>
          <w:szCs w:val="30"/>
        </w:rPr>
        <w:t>дверей и окон на ПВХ</w:t>
      </w:r>
      <w:r w:rsidR="009E7B84">
        <w:rPr>
          <w:rFonts w:ascii="Times New Roman" w:hAnsi="Times New Roman" w:cs="Times New Roman"/>
          <w:sz w:val="30"/>
          <w:szCs w:val="30"/>
        </w:rPr>
        <w:t>,</w:t>
      </w:r>
      <w:r w:rsidR="00B84B04">
        <w:rPr>
          <w:rFonts w:ascii="Times New Roman" w:hAnsi="Times New Roman" w:cs="Times New Roman"/>
          <w:sz w:val="30"/>
          <w:szCs w:val="30"/>
        </w:rPr>
        <w:t xml:space="preserve"> </w:t>
      </w:r>
      <w:r w:rsidR="009E7B84">
        <w:rPr>
          <w:rFonts w:ascii="Times New Roman" w:hAnsi="Times New Roman" w:cs="Times New Roman"/>
          <w:sz w:val="30"/>
          <w:szCs w:val="30"/>
        </w:rPr>
        <w:t>у</w:t>
      </w:r>
      <w:r w:rsidR="00B84B04">
        <w:rPr>
          <w:rFonts w:ascii="Times New Roman" w:hAnsi="Times New Roman" w:cs="Times New Roman"/>
          <w:sz w:val="30"/>
          <w:szCs w:val="30"/>
        </w:rPr>
        <w:t xml:space="preserve">стройство подвесного потолка, дверей, окон, замена части стальных </w:t>
      </w:r>
      <w:r w:rsidR="00933DDA">
        <w:rPr>
          <w:rFonts w:ascii="Times New Roman" w:hAnsi="Times New Roman" w:cs="Times New Roman"/>
          <w:sz w:val="30"/>
          <w:szCs w:val="30"/>
        </w:rPr>
        <w:t>водопроводных труб на ПИ</w:t>
      </w:r>
      <w:r w:rsidR="00B84B04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, входя</w:t>
      </w:r>
      <w:r w:rsidR="00576D1B">
        <w:rPr>
          <w:rFonts w:ascii="Times New Roman" w:hAnsi="Times New Roman" w:cs="Times New Roman"/>
          <w:sz w:val="30"/>
          <w:szCs w:val="30"/>
        </w:rPr>
        <w:t>щие в состав лота</w:t>
      </w:r>
      <w:r w:rsidRPr="00A0445A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26A3">
        <w:rPr>
          <w:rFonts w:ascii="Times New Roman" w:hAnsi="Times New Roman" w:cs="Times New Roman"/>
          <w:sz w:val="30"/>
          <w:szCs w:val="30"/>
        </w:rPr>
        <w:t>отчуждаются по фактическому состоянию без проведения проверки их характеристик</w:t>
      </w:r>
      <w:r>
        <w:rPr>
          <w:rFonts w:ascii="Times New Roman" w:hAnsi="Times New Roman" w:cs="Times New Roman"/>
          <w:sz w:val="30"/>
          <w:szCs w:val="30"/>
        </w:rPr>
        <w:t xml:space="preserve">, покупателю имущества необходимо </w:t>
      </w:r>
      <w:r w:rsidRPr="004D20CF">
        <w:rPr>
          <w:rFonts w:ascii="Times New Roman" w:hAnsi="Times New Roman" w:cs="Times New Roman"/>
          <w:sz w:val="30"/>
          <w:szCs w:val="30"/>
        </w:rPr>
        <w:t xml:space="preserve">обратиться в </w:t>
      </w:r>
      <w:r w:rsidRPr="00E90C94">
        <w:rPr>
          <w:rFonts w:ascii="Times New Roman" w:hAnsi="Times New Roman" w:cs="Times New Roman"/>
          <w:sz w:val="30"/>
          <w:szCs w:val="30"/>
        </w:rPr>
        <w:t xml:space="preserve">РУП «Могилевское агентство по государственной регистрации и земельному кадастру» </w:t>
      </w:r>
      <w:r w:rsidRPr="004D20CF">
        <w:rPr>
          <w:rFonts w:ascii="Times New Roman" w:hAnsi="Times New Roman" w:cs="Times New Roman"/>
          <w:sz w:val="30"/>
          <w:szCs w:val="30"/>
        </w:rPr>
        <w:t xml:space="preserve">в течение </w:t>
      </w:r>
      <w:bookmarkStart w:id="0" w:name="_Hlk127345294"/>
      <w:r w:rsidRPr="004D20CF">
        <w:rPr>
          <w:rFonts w:ascii="Times New Roman" w:hAnsi="Times New Roman" w:cs="Times New Roman"/>
          <w:sz w:val="30"/>
          <w:szCs w:val="30"/>
        </w:rPr>
        <w:t xml:space="preserve">двух месяцев с даты </w:t>
      </w:r>
      <w:bookmarkEnd w:id="0"/>
      <w:r>
        <w:rPr>
          <w:rFonts w:ascii="Times New Roman" w:hAnsi="Times New Roman" w:cs="Times New Roman"/>
          <w:sz w:val="30"/>
          <w:szCs w:val="30"/>
        </w:rPr>
        <w:t xml:space="preserve">заключения </w:t>
      </w:r>
      <w:r w:rsidRPr="004D20CF">
        <w:rPr>
          <w:rFonts w:ascii="Times New Roman" w:hAnsi="Times New Roman" w:cs="Times New Roman"/>
          <w:sz w:val="30"/>
          <w:szCs w:val="30"/>
        </w:rPr>
        <w:t xml:space="preserve">договора </w:t>
      </w:r>
      <w:r>
        <w:rPr>
          <w:rFonts w:ascii="Times New Roman" w:hAnsi="Times New Roman" w:cs="Times New Roman"/>
          <w:sz w:val="30"/>
          <w:szCs w:val="30"/>
        </w:rPr>
        <w:t xml:space="preserve">купли-продажи имущества </w:t>
      </w:r>
      <w:r w:rsidRPr="004D20CF">
        <w:rPr>
          <w:rFonts w:ascii="Times New Roman" w:hAnsi="Times New Roman" w:cs="Times New Roman"/>
          <w:sz w:val="30"/>
          <w:szCs w:val="30"/>
        </w:rPr>
        <w:t xml:space="preserve">за проведением проверки характеристик </w:t>
      </w:r>
      <w:r>
        <w:rPr>
          <w:rFonts w:ascii="Times New Roman" w:hAnsi="Times New Roman" w:cs="Times New Roman"/>
          <w:sz w:val="30"/>
          <w:szCs w:val="30"/>
        </w:rPr>
        <w:t xml:space="preserve">этих капитальных строений </w:t>
      </w:r>
      <w:r w:rsidR="001D0E42">
        <w:rPr>
          <w:rFonts w:ascii="Times New Roman" w:hAnsi="Times New Roman" w:cs="Times New Roman"/>
          <w:sz w:val="30"/>
          <w:szCs w:val="30"/>
        </w:rPr>
        <w:t>(</w:t>
      </w:r>
      <w:r w:rsidR="001D0E42" w:rsidRPr="00646FBC">
        <w:rPr>
          <w:rFonts w:ascii="Times New Roman" w:hAnsi="Times New Roman" w:cs="Times New Roman"/>
          <w:sz w:val="30"/>
          <w:szCs w:val="30"/>
        </w:rPr>
        <w:t>выявленные расхождения согласно составленной ведомости технических характеристик не признаются самовольным строительством</w:t>
      </w:r>
      <w:r w:rsidR="001D0E42">
        <w:rPr>
          <w:rFonts w:ascii="Times New Roman" w:hAnsi="Times New Roman" w:cs="Times New Roman"/>
          <w:sz w:val="30"/>
          <w:szCs w:val="30"/>
        </w:rPr>
        <w:t xml:space="preserve">) </w:t>
      </w:r>
      <w:r w:rsidRPr="004D20CF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после </w:t>
      </w:r>
      <w:r w:rsidRPr="004D20CF">
        <w:rPr>
          <w:rFonts w:ascii="Times New Roman" w:hAnsi="Times New Roman" w:cs="Times New Roman"/>
          <w:sz w:val="30"/>
          <w:szCs w:val="30"/>
        </w:rPr>
        <w:t>получения ведомост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4D20CF">
        <w:rPr>
          <w:rFonts w:ascii="Times New Roman" w:hAnsi="Times New Roman" w:cs="Times New Roman"/>
          <w:sz w:val="30"/>
          <w:szCs w:val="30"/>
        </w:rPr>
        <w:t xml:space="preserve"> технических характеристик обеспечить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государственную регистрацию их </w:t>
      </w:r>
      <w:r w:rsidRPr="004D20CF">
        <w:rPr>
          <w:rFonts w:ascii="Times New Roman" w:hAnsi="Times New Roman" w:cs="Times New Roman"/>
          <w:sz w:val="30"/>
          <w:szCs w:val="30"/>
        </w:rPr>
        <w:t>изменения</w:t>
      </w:r>
      <w:r>
        <w:rPr>
          <w:rFonts w:ascii="Times New Roman" w:hAnsi="Times New Roman" w:cs="Times New Roman"/>
          <w:sz w:val="30"/>
          <w:szCs w:val="30"/>
        </w:rPr>
        <w:t xml:space="preserve"> в срок, указанный в договоре купли-продажи имущества. </w:t>
      </w:r>
    </w:p>
    <w:p w:rsidR="003C26A3" w:rsidRPr="004D20CF" w:rsidRDefault="003C26A3" w:rsidP="003C26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643">
        <w:rPr>
          <w:rFonts w:ascii="Times New Roman" w:hAnsi="Times New Roman" w:cs="Times New Roman"/>
          <w:sz w:val="30"/>
          <w:szCs w:val="30"/>
        </w:rPr>
        <w:t>В целях приемки в эксплуатацию изменений приобретенных объектов недвижимости, их приведения в состояние, соответствующее требованиям градостроительных норм и существенным требованиям безопасности, покупател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8A2643">
        <w:rPr>
          <w:rFonts w:ascii="Times New Roman" w:hAnsi="Times New Roman" w:cs="Times New Roman"/>
          <w:sz w:val="30"/>
          <w:szCs w:val="30"/>
        </w:rPr>
        <w:t xml:space="preserve"> объектов </w:t>
      </w:r>
      <w:r w:rsidR="003F2BC4">
        <w:rPr>
          <w:rFonts w:ascii="Times New Roman" w:hAnsi="Times New Roman" w:cs="Times New Roman"/>
          <w:sz w:val="30"/>
          <w:szCs w:val="30"/>
        </w:rPr>
        <w:t>обращается</w:t>
      </w:r>
      <w:r w:rsidRPr="008A2643">
        <w:rPr>
          <w:rFonts w:ascii="Times New Roman" w:hAnsi="Times New Roman" w:cs="Times New Roman"/>
          <w:sz w:val="30"/>
          <w:szCs w:val="30"/>
        </w:rPr>
        <w:t xml:space="preserve"> в </w:t>
      </w:r>
      <w:r w:rsidR="00646FBC">
        <w:rPr>
          <w:rFonts w:ascii="Times New Roman" w:hAnsi="Times New Roman" w:cs="Times New Roman"/>
          <w:sz w:val="30"/>
          <w:szCs w:val="30"/>
        </w:rPr>
        <w:t>Могилевский городской</w:t>
      </w:r>
      <w:r w:rsidRPr="008A2643">
        <w:rPr>
          <w:rFonts w:ascii="Times New Roman" w:hAnsi="Times New Roman" w:cs="Times New Roman"/>
          <w:sz w:val="30"/>
          <w:szCs w:val="30"/>
        </w:rPr>
        <w:t xml:space="preserve"> исполнительный комитет за выдачей разрешительной документации на их реконструкцию (пункт 10 Положения о порядке распоряжения государственным имуществом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02675">
        <w:rPr>
          <w:rFonts w:ascii="Times New Roman" w:hAnsi="Times New Roman" w:cs="Times New Roman"/>
          <w:sz w:val="30"/>
          <w:szCs w:val="30"/>
        </w:rPr>
        <w:t xml:space="preserve"> утвержденного Указом Президента Республики Беларусь от 19 сентября 2022 г. № 330</w:t>
      </w:r>
      <w:r w:rsidRPr="008A2643">
        <w:rPr>
          <w:rFonts w:ascii="Times New Roman" w:hAnsi="Times New Roman" w:cs="Times New Roman"/>
          <w:sz w:val="30"/>
          <w:szCs w:val="30"/>
        </w:rPr>
        <w:t>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F703DA" w:rsidRDefault="00812420" w:rsidP="00D769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3BCD">
        <w:rPr>
          <w:rFonts w:ascii="Times New Roman" w:hAnsi="Times New Roman" w:cs="Times New Roman"/>
          <w:b/>
          <w:sz w:val="30"/>
          <w:szCs w:val="30"/>
        </w:rPr>
        <w:t>Начальная цена предмет</w:t>
      </w:r>
      <w:r w:rsidR="00763CE8" w:rsidRPr="00223BCD">
        <w:rPr>
          <w:rFonts w:ascii="Times New Roman" w:hAnsi="Times New Roman" w:cs="Times New Roman"/>
          <w:b/>
          <w:sz w:val="30"/>
          <w:szCs w:val="30"/>
        </w:rPr>
        <w:t>а</w:t>
      </w:r>
      <w:r w:rsidR="007B03B2" w:rsidRPr="00223BCD">
        <w:rPr>
          <w:rFonts w:ascii="Times New Roman" w:hAnsi="Times New Roman" w:cs="Times New Roman"/>
          <w:b/>
          <w:sz w:val="30"/>
          <w:szCs w:val="30"/>
        </w:rPr>
        <w:t xml:space="preserve"> электронных торгов</w:t>
      </w:r>
      <w:r w:rsidR="00184A67" w:rsidRPr="00223BC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62745" w:rsidRPr="00223BCD">
        <w:rPr>
          <w:rFonts w:ascii="Times New Roman" w:hAnsi="Times New Roman" w:cs="Times New Roman"/>
          <w:b/>
          <w:sz w:val="30"/>
          <w:szCs w:val="30"/>
        </w:rPr>
        <w:t xml:space="preserve">по </w:t>
      </w:r>
      <w:r w:rsidR="007B03B2" w:rsidRPr="00223BCD">
        <w:rPr>
          <w:rFonts w:ascii="Times New Roman" w:hAnsi="Times New Roman" w:cs="Times New Roman"/>
          <w:b/>
          <w:sz w:val="30"/>
          <w:szCs w:val="30"/>
        </w:rPr>
        <w:t>лот</w:t>
      </w:r>
      <w:r w:rsidR="00E62745" w:rsidRPr="00223BCD">
        <w:rPr>
          <w:rFonts w:ascii="Times New Roman" w:hAnsi="Times New Roman" w:cs="Times New Roman"/>
          <w:b/>
          <w:sz w:val="30"/>
          <w:szCs w:val="30"/>
        </w:rPr>
        <w:t>у</w:t>
      </w:r>
      <w:r w:rsidR="007B03B2" w:rsidRPr="00223BCD">
        <w:rPr>
          <w:rFonts w:ascii="Times New Roman" w:hAnsi="Times New Roman" w:cs="Times New Roman"/>
          <w:b/>
          <w:sz w:val="30"/>
          <w:szCs w:val="30"/>
        </w:rPr>
        <w:t xml:space="preserve"> № </w:t>
      </w:r>
      <w:r w:rsidR="007E4E20">
        <w:rPr>
          <w:rFonts w:ascii="Times New Roman" w:hAnsi="Times New Roman" w:cs="Times New Roman"/>
          <w:b/>
          <w:sz w:val="30"/>
          <w:szCs w:val="30"/>
        </w:rPr>
        <w:t>1</w:t>
      </w:r>
      <w:r w:rsidR="00223BCD">
        <w:rPr>
          <w:rFonts w:ascii="Times New Roman" w:hAnsi="Times New Roman" w:cs="Times New Roman"/>
          <w:b/>
          <w:sz w:val="30"/>
          <w:szCs w:val="30"/>
        </w:rPr>
        <w:t>:</w:t>
      </w:r>
      <w:r w:rsidR="002156BF" w:rsidRPr="00D7697F">
        <w:rPr>
          <w:rFonts w:ascii="Times New Roman" w:hAnsi="Times New Roman" w:cs="Times New Roman"/>
          <w:sz w:val="30"/>
          <w:szCs w:val="30"/>
        </w:rPr>
        <w:t xml:space="preserve"> </w:t>
      </w:r>
      <w:r w:rsidR="00FA0069">
        <w:rPr>
          <w:rFonts w:ascii="Times New Roman" w:hAnsi="Times New Roman" w:cs="Times New Roman"/>
          <w:sz w:val="30"/>
          <w:szCs w:val="30"/>
        </w:rPr>
        <w:t xml:space="preserve">602 293 </w:t>
      </w:r>
      <w:r w:rsidR="00F703DA">
        <w:rPr>
          <w:rFonts w:ascii="Times New Roman" w:hAnsi="Times New Roman" w:cs="Times New Roman"/>
          <w:sz w:val="30"/>
          <w:szCs w:val="30"/>
        </w:rPr>
        <w:t>рубл</w:t>
      </w:r>
      <w:r w:rsidR="00FA0069">
        <w:rPr>
          <w:rFonts w:ascii="Times New Roman" w:hAnsi="Times New Roman" w:cs="Times New Roman"/>
          <w:sz w:val="30"/>
          <w:szCs w:val="30"/>
        </w:rPr>
        <w:t>я</w:t>
      </w:r>
      <w:r w:rsidR="00F703DA">
        <w:rPr>
          <w:rFonts w:ascii="Times New Roman" w:hAnsi="Times New Roman" w:cs="Times New Roman"/>
          <w:sz w:val="30"/>
          <w:szCs w:val="30"/>
        </w:rPr>
        <w:t xml:space="preserve"> </w:t>
      </w:r>
      <w:r w:rsidR="00FA0069">
        <w:rPr>
          <w:rFonts w:ascii="Times New Roman" w:hAnsi="Times New Roman" w:cs="Times New Roman"/>
          <w:sz w:val="30"/>
          <w:szCs w:val="30"/>
        </w:rPr>
        <w:t>58</w:t>
      </w:r>
      <w:r w:rsidR="00D76EC6">
        <w:rPr>
          <w:rFonts w:ascii="Times New Roman" w:hAnsi="Times New Roman" w:cs="Times New Roman"/>
          <w:sz w:val="30"/>
          <w:szCs w:val="30"/>
        </w:rPr>
        <w:t xml:space="preserve"> </w:t>
      </w:r>
      <w:r w:rsidR="00F703DA">
        <w:rPr>
          <w:rFonts w:ascii="Times New Roman" w:hAnsi="Times New Roman" w:cs="Times New Roman"/>
          <w:sz w:val="30"/>
          <w:szCs w:val="30"/>
        </w:rPr>
        <w:t>копеек, из них:</w:t>
      </w:r>
    </w:p>
    <w:p w:rsidR="00F703DA" w:rsidRDefault="004E2C50" w:rsidP="00D769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F703DA">
        <w:rPr>
          <w:rFonts w:ascii="Times New Roman" w:hAnsi="Times New Roman" w:cs="Times New Roman"/>
          <w:sz w:val="30"/>
          <w:szCs w:val="30"/>
        </w:rPr>
        <w:t>мущества</w:t>
      </w:r>
      <w:r>
        <w:rPr>
          <w:rFonts w:ascii="Times New Roman" w:hAnsi="Times New Roman" w:cs="Times New Roman"/>
          <w:sz w:val="30"/>
          <w:szCs w:val="30"/>
        </w:rPr>
        <w:t xml:space="preserve"> с учетом понижения на 50 процентов</w:t>
      </w:r>
      <w:r w:rsidR="00F703DA">
        <w:rPr>
          <w:rFonts w:ascii="Times New Roman" w:hAnsi="Times New Roman" w:cs="Times New Roman"/>
          <w:sz w:val="30"/>
          <w:szCs w:val="30"/>
        </w:rPr>
        <w:t xml:space="preserve"> – </w:t>
      </w:r>
      <w:r w:rsidR="00FA0069">
        <w:rPr>
          <w:rFonts w:ascii="Times New Roman" w:hAnsi="Times New Roman" w:cs="Times New Roman"/>
          <w:sz w:val="30"/>
          <w:szCs w:val="30"/>
        </w:rPr>
        <w:t xml:space="preserve">402 056 </w:t>
      </w:r>
      <w:r w:rsidR="00223BCD">
        <w:rPr>
          <w:rFonts w:ascii="Times New Roman" w:hAnsi="Times New Roman" w:cs="Times New Roman"/>
          <w:sz w:val="30"/>
          <w:szCs w:val="30"/>
        </w:rPr>
        <w:t xml:space="preserve">рублей </w:t>
      </w:r>
      <w:r w:rsidR="00FA0069">
        <w:rPr>
          <w:rFonts w:ascii="Times New Roman" w:hAnsi="Times New Roman" w:cs="Times New Roman"/>
          <w:sz w:val="30"/>
          <w:szCs w:val="30"/>
        </w:rPr>
        <w:t>23 копейки</w:t>
      </w:r>
      <w:r w:rsidR="00223BCD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="00D7697F" w:rsidRPr="00D7697F">
        <w:rPr>
          <w:rFonts w:ascii="Times New Roman" w:hAnsi="Times New Roman" w:cs="Times New Roman"/>
          <w:sz w:val="30"/>
          <w:szCs w:val="30"/>
        </w:rPr>
        <w:t xml:space="preserve">капитальных строений – </w:t>
      </w:r>
      <w:r>
        <w:rPr>
          <w:rFonts w:ascii="Times New Roman" w:hAnsi="Times New Roman" w:cs="Times New Roman"/>
          <w:sz w:val="30"/>
          <w:szCs w:val="30"/>
        </w:rPr>
        <w:t xml:space="preserve">378 531 </w:t>
      </w:r>
      <w:r w:rsidR="00D7697F" w:rsidRPr="00D7697F">
        <w:rPr>
          <w:rFonts w:ascii="Times New Roman" w:hAnsi="Times New Roman" w:cs="Times New Roman"/>
          <w:sz w:val="30"/>
          <w:szCs w:val="30"/>
        </w:rPr>
        <w:t>рубл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D7697F" w:rsidRPr="00D7697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  <w:r w:rsidR="00D7697F" w:rsidRPr="00D7697F">
        <w:rPr>
          <w:rFonts w:ascii="Times New Roman" w:hAnsi="Times New Roman" w:cs="Times New Roman"/>
          <w:sz w:val="30"/>
          <w:szCs w:val="30"/>
        </w:rPr>
        <w:t xml:space="preserve"> копейк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D7697F" w:rsidRPr="00D7697F">
        <w:rPr>
          <w:rFonts w:ascii="Times New Roman" w:hAnsi="Times New Roman" w:cs="Times New Roman"/>
          <w:sz w:val="30"/>
          <w:szCs w:val="30"/>
        </w:rPr>
        <w:t>,</w:t>
      </w:r>
      <w:r w:rsidR="00223BCD">
        <w:rPr>
          <w:rFonts w:ascii="Times New Roman" w:hAnsi="Times New Roman" w:cs="Times New Roman"/>
          <w:sz w:val="30"/>
          <w:szCs w:val="30"/>
        </w:rPr>
        <w:t xml:space="preserve"> </w:t>
      </w:r>
      <w:r w:rsidR="00D7697F" w:rsidRPr="00D7697F">
        <w:rPr>
          <w:rFonts w:ascii="Times New Roman" w:hAnsi="Times New Roman" w:cs="Times New Roman"/>
          <w:sz w:val="30"/>
          <w:szCs w:val="30"/>
        </w:rPr>
        <w:t xml:space="preserve">движимого имущества – </w:t>
      </w:r>
      <w:r w:rsidR="00FA0069">
        <w:rPr>
          <w:rFonts w:ascii="Times New Roman" w:hAnsi="Times New Roman" w:cs="Times New Roman"/>
          <w:sz w:val="30"/>
          <w:szCs w:val="30"/>
        </w:rPr>
        <w:t xml:space="preserve">23 525 </w:t>
      </w:r>
      <w:r w:rsidR="00D7697F" w:rsidRPr="00D7697F">
        <w:rPr>
          <w:rFonts w:ascii="Times New Roman" w:hAnsi="Times New Roman" w:cs="Times New Roman"/>
          <w:sz w:val="30"/>
          <w:szCs w:val="30"/>
        </w:rPr>
        <w:t xml:space="preserve">рублей </w:t>
      </w:r>
      <w:r w:rsidR="00FA0069">
        <w:rPr>
          <w:rFonts w:ascii="Times New Roman" w:hAnsi="Times New Roman" w:cs="Times New Roman"/>
          <w:sz w:val="30"/>
          <w:szCs w:val="30"/>
        </w:rPr>
        <w:t>22</w:t>
      </w:r>
      <w:r w:rsidR="00D7697F" w:rsidRPr="00D7697F">
        <w:rPr>
          <w:rFonts w:ascii="Times New Roman" w:hAnsi="Times New Roman" w:cs="Times New Roman"/>
          <w:sz w:val="30"/>
          <w:szCs w:val="30"/>
        </w:rPr>
        <w:t xml:space="preserve"> копе</w:t>
      </w:r>
      <w:r w:rsidR="00FA0069">
        <w:rPr>
          <w:rFonts w:ascii="Times New Roman" w:hAnsi="Times New Roman" w:cs="Times New Roman"/>
          <w:sz w:val="30"/>
          <w:szCs w:val="30"/>
        </w:rPr>
        <w:t>йки</w:t>
      </w:r>
      <w:r w:rsidR="00F703DA">
        <w:rPr>
          <w:rFonts w:ascii="Times New Roman" w:hAnsi="Times New Roman" w:cs="Times New Roman"/>
          <w:sz w:val="30"/>
          <w:szCs w:val="30"/>
        </w:rPr>
        <w:t>;</w:t>
      </w:r>
    </w:p>
    <w:p w:rsidR="00812420" w:rsidRPr="00D7697F" w:rsidRDefault="00F703DA" w:rsidP="00D769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права аренды земельных участков – </w:t>
      </w:r>
      <w:r w:rsidR="00D76EC6">
        <w:rPr>
          <w:rFonts w:ascii="Times New Roman" w:hAnsi="Times New Roman" w:cs="Times New Roman"/>
          <w:sz w:val="30"/>
          <w:szCs w:val="30"/>
        </w:rPr>
        <w:t>200 237</w:t>
      </w:r>
      <w:r w:rsidR="00A0445A">
        <w:rPr>
          <w:rFonts w:ascii="Times New Roman" w:hAnsi="Times New Roman" w:cs="Times New Roman"/>
          <w:sz w:val="30"/>
          <w:szCs w:val="30"/>
        </w:rPr>
        <w:t xml:space="preserve"> </w:t>
      </w:r>
      <w:r w:rsidR="00D96FF1">
        <w:rPr>
          <w:rFonts w:ascii="Times New Roman" w:hAnsi="Times New Roman" w:cs="Times New Roman"/>
          <w:sz w:val="30"/>
          <w:szCs w:val="30"/>
        </w:rPr>
        <w:t>рублей</w:t>
      </w:r>
      <w:r w:rsidR="00D76EC6">
        <w:rPr>
          <w:rFonts w:ascii="Times New Roman" w:hAnsi="Times New Roman" w:cs="Times New Roman"/>
          <w:sz w:val="30"/>
          <w:szCs w:val="30"/>
        </w:rPr>
        <w:t xml:space="preserve"> 35 копеек</w:t>
      </w:r>
      <w:r w:rsidR="00812420" w:rsidRPr="00D7697F">
        <w:rPr>
          <w:rFonts w:ascii="Times New Roman" w:hAnsi="Times New Roman" w:cs="Times New Roman"/>
          <w:sz w:val="30"/>
          <w:szCs w:val="30"/>
        </w:rPr>
        <w:t>.</w:t>
      </w:r>
    </w:p>
    <w:p w:rsidR="00863C77" w:rsidRDefault="000B3117" w:rsidP="000B3117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отношении земельных</w:t>
      </w:r>
      <w:r w:rsidRPr="0005252C">
        <w:rPr>
          <w:sz w:val="30"/>
          <w:szCs w:val="30"/>
        </w:rPr>
        <w:t xml:space="preserve"> </w:t>
      </w:r>
      <w:r w:rsidRPr="00843AB0">
        <w:rPr>
          <w:sz w:val="30"/>
          <w:szCs w:val="30"/>
        </w:rPr>
        <w:t xml:space="preserve">участков </w:t>
      </w:r>
      <w:r w:rsidRPr="00843AB0">
        <w:rPr>
          <w:snapToGrid w:val="0"/>
          <w:sz w:val="30"/>
          <w:szCs w:val="30"/>
        </w:rPr>
        <w:t>для размещения объектов неустановленного назначения</w:t>
      </w:r>
      <w:r w:rsidRPr="00843AB0">
        <w:rPr>
          <w:sz w:val="30"/>
          <w:szCs w:val="30"/>
        </w:rPr>
        <w:t>:</w:t>
      </w:r>
      <w:r w:rsidRPr="00843AB0">
        <w:rPr>
          <w:b/>
          <w:sz w:val="30"/>
          <w:szCs w:val="30"/>
        </w:rPr>
        <w:t xml:space="preserve"> </w:t>
      </w:r>
      <w:r w:rsidRPr="00843AB0">
        <w:rPr>
          <w:sz w:val="30"/>
          <w:szCs w:val="30"/>
        </w:rPr>
        <w:t xml:space="preserve">площадью </w:t>
      </w:r>
      <w:r w:rsidR="009F719A">
        <w:rPr>
          <w:sz w:val="30"/>
          <w:szCs w:val="30"/>
        </w:rPr>
        <w:br/>
      </w:r>
      <w:r w:rsidRPr="00843AB0">
        <w:rPr>
          <w:sz w:val="30"/>
          <w:szCs w:val="30"/>
        </w:rPr>
        <w:t>3,5463 га</w:t>
      </w:r>
      <w:r w:rsidRPr="00843AB0">
        <w:rPr>
          <w:b/>
          <w:sz w:val="30"/>
          <w:szCs w:val="30"/>
        </w:rPr>
        <w:t xml:space="preserve"> </w:t>
      </w:r>
      <w:r w:rsidRPr="00843AB0">
        <w:rPr>
          <w:snapToGrid w:val="0"/>
          <w:sz w:val="30"/>
          <w:szCs w:val="30"/>
        </w:rPr>
        <w:t>для строительства и обслуживания зданий и сооружений, площадью 0,0853 га для строительства и обслуживания подъездного железнодорожного пути</w:t>
      </w:r>
      <w:r w:rsidRPr="00843AB0">
        <w:rPr>
          <w:sz w:val="30"/>
          <w:szCs w:val="30"/>
        </w:rPr>
        <w:t>,</w:t>
      </w:r>
      <w:r w:rsidRPr="0005252C">
        <w:rPr>
          <w:sz w:val="30"/>
          <w:szCs w:val="30"/>
        </w:rPr>
        <w:t xml:space="preserve"> право аренды котор</w:t>
      </w:r>
      <w:r>
        <w:rPr>
          <w:sz w:val="30"/>
          <w:szCs w:val="30"/>
        </w:rPr>
        <w:t xml:space="preserve">ых </w:t>
      </w:r>
      <w:r w:rsidRPr="0005252C">
        <w:rPr>
          <w:sz w:val="30"/>
          <w:szCs w:val="30"/>
        </w:rPr>
        <w:t xml:space="preserve">входит в состав </w:t>
      </w:r>
      <w:r>
        <w:rPr>
          <w:sz w:val="30"/>
          <w:szCs w:val="30"/>
        </w:rPr>
        <w:t xml:space="preserve">предмета </w:t>
      </w:r>
      <w:r w:rsidR="00111984">
        <w:rPr>
          <w:sz w:val="30"/>
          <w:szCs w:val="30"/>
        </w:rPr>
        <w:t>электронных торгов</w:t>
      </w:r>
      <w:r w:rsidRPr="0005252C">
        <w:rPr>
          <w:sz w:val="30"/>
          <w:szCs w:val="30"/>
        </w:rPr>
        <w:t xml:space="preserve">, решением Могилевского </w:t>
      </w:r>
      <w:r w:rsidRPr="0005252C">
        <w:rPr>
          <w:snapToGrid w:val="0"/>
          <w:sz w:val="30"/>
          <w:szCs w:val="30"/>
          <w:shd w:val="clear" w:color="auto" w:fill="FFFFFF"/>
        </w:rPr>
        <w:t>городского исполнительного комитета</w:t>
      </w:r>
      <w:r w:rsidRPr="0005252C">
        <w:rPr>
          <w:sz w:val="30"/>
          <w:szCs w:val="30"/>
        </w:rPr>
        <w:t xml:space="preserve"> установлен</w:t>
      </w:r>
      <w:r>
        <w:rPr>
          <w:sz w:val="30"/>
          <w:szCs w:val="30"/>
        </w:rPr>
        <w:t>ы</w:t>
      </w:r>
      <w:r w:rsidR="00863C77">
        <w:rPr>
          <w:sz w:val="30"/>
          <w:szCs w:val="30"/>
        </w:rPr>
        <w:t>:</w:t>
      </w:r>
    </w:p>
    <w:p w:rsidR="000B3117" w:rsidRPr="00D76EC6" w:rsidRDefault="000B3117" w:rsidP="000B3117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D76EC6">
        <w:rPr>
          <w:sz w:val="30"/>
          <w:szCs w:val="30"/>
        </w:rPr>
        <w:t>аправления возможного использования земельн</w:t>
      </w:r>
      <w:r>
        <w:rPr>
          <w:sz w:val="30"/>
          <w:szCs w:val="30"/>
        </w:rPr>
        <w:t>ых</w:t>
      </w:r>
      <w:r w:rsidRPr="00D76EC6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ов в соответствии с Генеральным планом города Могилева (корректировка), утвержденным Указом Президента Республики Беларусь от 28 июля 2003 г. № 332,</w:t>
      </w:r>
      <w:r w:rsidRPr="00D76EC6">
        <w:rPr>
          <w:sz w:val="30"/>
          <w:szCs w:val="30"/>
        </w:rPr>
        <w:t xml:space="preserve"> – </w:t>
      </w:r>
      <w:r>
        <w:rPr>
          <w:sz w:val="30"/>
          <w:szCs w:val="30"/>
        </w:rPr>
        <w:t>для размещения промышленных предприятий всех видов собственности и отраслевой направленности производственной деятельности, коммунально-обслуживающих объектов, производственно-складских баз и производственно-эксплуатационных организаций</w:t>
      </w:r>
      <w:r w:rsidR="00863C77">
        <w:rPr>
          <w:sz w:val="30"/>
          <w:szCs w:val="30"/>
        </w:rPr>
        <w:t>;</w:t>
      </w:r>
      <w:r w:rsidRPr="00D76EC6">
        <w:rPr>
          <w:sz w:val="30"/>
          <w:szCs w:val="30"/>
        </w:rPr>
        <w:t xml:space="preserve"> </w:t>
      </w:r>
    </w:p>
    <w:p w:rsidR="00E258FB" w:rsidRPr="009C3504" w:rsidRDefault="000B3117" w:rsidP="009C3504">
      <w:pPr>
        <w:pStyle w:val="a5"/>
        <w:tabs>
          <w:tab w:val="left" w:pos="180"/>
        </w:tabs>
        <w:suppressAutoHyphens/>
        <w:spacing w:line="240" w:lineRule="auto"/>
        <w:ind w:firstLine="709"/>
        <w:rPr>
          <w:snapToGrid w:val="0"/>
          <w:sz w:val="30"/>
          <w:szCs w:val="30"/>
        </w:rPr>
      </w:pPr>
      <w:r w:rsidRPr="0005252C">
        <w:rPr>
          <w:sz w:val="30"/>
          <w:szCs w:val="30"/>
        </w:rPr>
        <w:t>обязат</w:t>
      </w:r>
      <w:r w:rsidR="00863C77">
        <w:rPr>
          <w:sz w:val="30"/>
          <w:szCs w:val="30"/>
        </w:rPr>
        <w:t>ельства</w:t>
      </w:r>
      <w:r w:rsidRPr="0005252C">
        <w:rPr>
          <w:sz w:val="30"/>
          <w:szCs w:val="30"/>
        </w:rPr>
        <w:t xml:space="preserve"> победителя (единственного участника) </w:t>
      </w:r>
      <w:r>
        <w:rPr>
          <w:sz w:val="30"/>
          <w:szCs w:val="30"/>
        </w:rPr>
        <w:t>торгов</w:t>
      </w:r>
      <w:r w:rsidRPr="0005252C">
        <w:rPr>
          <w:sz w:val="30"/>
          <w:szCs w:val="30"/>
        </w:rPr>
        <w:t xml:space="preserve"> в установленном порядке выполнить</w:t>
      </w:r>
      <w:r w:rsidRPr="0005252C">
        <w:rPr>
          <w:i/>
          <w:sz w:val="30"/>
          <w:szCs w:val="30"/>
        </w:rPr>
        <w:t xml:space="preserve"> </w:t>
      </w:r>
      <w:r w:rsidRPr="009C3504">
        <w:rPr>
          <w:sz w:val="30"/>
          <w:szCs w:val="30"/>
        </w:rPr>
        <w:t>следующие ус</w:t>
      </w:r>
      <w:r w:rsidR="00863C77">
        <w:rPr>
          <w:sz w:val="30"/>
          <w:szCs w:val="30"/>
        </w:rPr>
        <w:t xml:space="preserve">ловия отвода </w:t>
      </w:r>
      <w:r w:rsidR="00111984">
        <w:rPr>
          <w:sz w:val="30"/>
          <w:szCs w:val="30"/>
        </w:rPr>
        <w:t xml:space="preserve">по каждому из </w:t>
      </w:r>
      <w:r w:rsidR="00863C77">
        <w:rPr>
          <w:sz w:val="30"/>
          <w:szCs w:val="30"/>
        </w:rPr>
        <w:t>земельных участков</w:t>
      </w:r>
      <w:r w:rsidR="009C3504" w:rsidRPr="009C3504">
        <w:rPr>
          <w:sz w:val="30"/>
          <w:szCs w:val="30"/>
        </w:rPr>
        <w:t>:</w:t>
      </w:r>
      <w:r w:rsidR="009C3504" w:rsidRPr="009C3504">
        <w:rPr>
          <w:snapToGrid w:val="0"/>
          <w:sz w:val="30"/>
          <w:szCs w:val="30"/>
        </w:rPr>
        <w:t xml:space="preserve"> </w:t>
      </w:r>
      <w:r w:rsidR="00E258FB" w:rsidRPr="009C3504">
        <w:rPr>
          <w:sz w:val="30"/>
          <w:szCs w:val="30"/>
        </w:rPr>
        <w:t>в течение</w:t>
      </w:r>
      <w:r w:rsidR="00E258FB" w:rsidRPr="00D632F6">
        <w:rPr>
          <w:sz w:val="30"/>
          <w:szCs w:val="30"/>
        </w:rPr>
        <w:t xml:space="preserve"> двух месяцев со дня подписания договора аренды земельн</w:t>
      </w:r>
      <w:r w:rsidR="00111984">
        <w:rPr>
          <w:sz w:val="30"/>
          <w:szCs w:val="30"/>
        </w:rPr>
        <w:t>ого</w:t>
      </w:r>
      <w:r w:rsidR="00E258FB" w:rsidRPr="00D632F6">
        <w:rPr>
          <w:sz w:val="30"/>
          <w:szCs w:val="30"/>
        </w:rPr>
        <w:t xml:space="preserve"> участк</w:t>
      </w:r>
      <w:r w:rsidR="00111984">
        <w:rPr>
          <w:sz w:val="30"/>
          <w:szCs w:val="30"/>
        </w:rPr>
        <w:t>а</w:t>
      </w:r>
      <w:r w:rsidR="00E258FB" w:rsidRPr="00D632F6">
        <w:rPr>
          <w:sz w:val="30"/>
          <w:szCs w:val="30"/>
        </w:rPr>
        <w:t xml:space="preserve"> с Могилевским городским исполнительным комитетом в установленном порядке обратиться за государственной регистрацией прекращения прав, возникновения прав на земельный участок, ограничений (обременений) прав на </w:t>
      </w:r>
      <w:r w:rsidR="00111984">
        <w:rPr>
          <w:sz w:val="30"/>
          <w:szCs w:val="30"/>
        </w:rPr>
        <w:t>него</w:t>
      </w:r>
      <w:r w:rsidR="00E258FB" w:rsidRPr="00D632F6">
        <w:rPr>
          <w:sz w:val="30"/>
          <w:szCs w:val="30"/>
        </w:rPr>
        <w:t>; обеспечить использование земельн</w:t>
      </w:r>
      <w:r w:rsidR="00111984">
        <w:rPr>
          <w:sz w:val="30"/>
          <w:szCs w:val="30"/>
        </w:rPr>
        <w:t>ого</w:t>
      </w:r>
      <w:r w:rsidR="00E258FB" w:rsidRPr="00D632F6">
        <w:rPr>
          <w:sz w:val="30"/>
          <w:szCs w:val="30"/>
        </w:rPr>
        <w:t xml:space="preserve"> участк</w:t>
      </w:r>
      <w:r w:rsidR="00111984">
        <w:rPr>
          <w:sz w:val="30"/>
          <w:szCs w:val="30"/>
        </w:rPr>
        <w:t>а</w:t>
      </w:r>
      <w:r w:rsidR="00E258FB" w:rsidRPr="00D632F6">
        <w:rPr>
          <w:sz w:val="30"/>
          <w:szCs w:val="30"/>
        </w:rPr>
        <w:t xml:space="preserve"> в соответствии с целевым назначением; в случае изменения целевого назначения объект</w:t>
      </w:r>
      <w:r w:rsidR="00111984">
        <w:rPr>
          <w:sz w:val="30"/>
          <w:szCs w:val="30"/>
        </w:rPr>
        <w:t xml:space="preserve">а </w:t>
      </w:r>
      <w:r w:rsidR="00E258FB" w:rsidRPr="00D632F6">
        <w:rPr>
          <w:sz w:val="30"/>
          <w:szCs w:val="30"/>
        </w:rPr>
        <w:t>недвижимого имущества получить в установленном порядке разрешение Могилевского городского исполнительного комитета на проведение проектно-изыскательских работ и разработать строительный проект на строительство (реконструкцию) объект</w:t>
      </w:r>
      <w:r w:rsidR="00111984">
        <w:rPr>
          <w:sz w:val="30"/>
          <w:szCs w:val="30"/>
        </w:rPr>
        <w:t>а</w:t>
      </w:r>
      <w:r w:rsidR="00E258FB" w:rsidRPr="00D632F6">
        <w:rPr>
          <w:sz w:val="30"/>
          <w:szCs w:val="30"/>
        </w:rPr>
        <w:t xml:space="preserve"> в срок, не превышающий одного года; не позднее, чем за три месяца до истечения срока аренды земельн</w:t>
      </w:r>
      <w:r w:rsidR="00111984">
        <w:rPr>
          <w:sz w:val="30"/>
          <w:szCs w:val="30"/>
        </w:rPr>
        <w:t xml:space="preserve">ого </w:t>
      </w:r>
      <w:r w:rsidR="00E258FB" w:rsidRPr="00D632F6">
        <w:rPr>
          <w:sz w:val="30"/>
          <w:szCs w:val="30"/>
        </w:rPr>
        <w:t xml:space="preserve"> участк</w:t>
      </w:r>
      <w:r w:rsidR="00111984">
        <w:rPr>
          <w:sz w:val="30"/>
          <w:szCs w:val="30"/>
        </w:rPr>
        <w:t>а</w:t>
      </w:r>
      <w:r w:rsidR="00E258FB" w:rsidRPr="00D632F6">
        <w:rPr>
          <w:sz w:val="30"/>
          <w:szCs w:val="30"/>
        </w:rPr>
        <w:t>, обратиться в Могилевский городской исполнительный комитет за заключением договора аренды на новый срок либо по истечении срока аренды земельн</w:t>
      </w:r>
      <w:r w:rsidR="00111984">
        <w:rPr>
          <w:sz w:val="30"/>
          <w:szCs w:val="30"/>
        </w:rPr>
        <w:t>ого</w:t>
      </w:r>
      <w:r w:rsidR="00E258FB" w:rsidRPr="00D632F6">
        <w:rPr>
          <w:sz w:val="30"/>
          <w:szCs w:val="30"/>
        </w:rPr>
        <w:t xml:space="preserve"> участк</w:t>
      </w:r>
      <w:r w:rsidR="00111984">
        <w:rPr>
          <w:sz w:val="30"/>
          <w:szCs w:val="30"/>
        </w:rPr>
        <w:t>а</w:t>
      </w:r>
      <w:r w:rsidR="00E258FB" w:rsidRPr="00D632F6">
        <w:rPr>
          <w:sz w:val="30"/>
          <w:szCs w:val="30"/>
        </w:rPr>
        <w:t xml:space="preserve"> возвратить (в состоянии, пригодном для дальнейшего использования) арендодателю, осуществить государственную регистрацию прекращения существования земельн</w:t>
      </w:r>
      <w:r w:rsidR="00111984">
        <w:rPr>
          <w:sz w:val="30"/>
          <w:szCs w:val="30"/>
        </w:rPr>
        <w:t>ого</w:t>
      </w:r>
      <w:r w:rsidR="00E258FB" w:rsidRPr="00D632F6">
        <w:rPr>
          <w:sz w:val="30"/>
          <w:szCs w:val="30"/>
        </w:rPr>
        <w:t xml:space="preserve"> участк</w:t>
      </w:r>
      <w:r w:rsidR="00111984">
        <w:rPr>
          <w:sz w:val="30"/>
          <w:szCs w:val="30"/>
        </w:rPr>
        <w:t>а</w:t>
      </w:r>
      <w:r w:rsidR="00E258FB" w:rsidRPr="00D632F6">
        <w:rPr>
          <w:sz w:val="30"/>
          <w:szCs w:val="30"/>
        </w:rPr>
        <w:t xml:space="preserve"> и права на н</w:t>
      </w:r>
      <w:r w:rsidR="00E258FB">
        <w:rPr>
          <w:sz w:val="30"/>
          <w:szCs w:val="30"/>
        </w:rPr>
        <w:t>их</w:t>
      </w:r>
      <w:r w:rsidR="00E258FB" w:rsidRPr="00D632F6">
        <w:rPr>
          <w:sz w:val="30"/>
          <w:szCs w:val="30"/>
        </w:rPr>
        <w:t>; 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 осуществлять строительство, расширение, реконструкцию строений и сооружений в соответствии с законодательством Республики Беларусь.</w:t>
      </w:r>
    </w:p>
    <w:p w:rsidR="007B03B2" w:rsidRPr="002835E4" w:rsidRDefault="007B03B2" w:rsidP="007B03B2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843AB0">
        <w:rPr>
          <w:sz w:val="30"/>
          <w:szCs w:val="30"/>
        </w:rPr>
        <w:t>Земельны</w:t>
      </w:r>
      <w:r w:rsidR="00843AB0" w:rsidRPr="00843AB0">
        <w:rPr>
          <w:sz w:val="30"/>
          <w:szCs w:val="30"/>
        </w:rPr>
        <w:t>й</w:t>
      </w:r>
      <w:r w:rsidRPr="00843AB0">
        <w:rPr>
          <w:sz w:val="30"/>
          <w:szCs w:val="30"/>
        </w:rPr>
        <w:t xml:space="preserve"> участ</w:t>
      </w:r>
      <w:r w:rsidR="00843AB0" w:rsidRPr="00843AB0">
        <w:rPr>
          <w:sz w:val="30"/>
          <w:szCs w:val="30"/>
        </w:rPr>
        <w:t xml:space="preserve">ок площадью 3,5463 га </w:t>
      </w:r>
      <w:r w:rsidRPr="00843AB0">
        <w:rPr>
          <w:sz w:val="30"/>
          <w:szCs w:val="30"/>
        </w:rPr>
        <w:t>име</w:t>
      </w:r>
      <w:r w:rsidR="00843AB0" w:rsidRPr="00843AB0">
        <w:rPr>
          <w:sz w:val="30"/>
          <w:szCs w:val="30"/>
        </w:rPr>
        <w:t>е</w:t>
      </w:r>
      <w:r w:rsidRPr="00843AB0">
        <w:rPr>
          <w:sz w:val="30"/>
          <w:szCs w:val="30"/>
        </w:rPr>
        <w:t>т ограничени</w:t>
      </w:r>
      <w:r w:rsidR="00843AB0" w:rsidRPr="00843AB0">
        <w:rPr>
          <w:sz w:val="30"/>
          <w:szCs w:val="30"/>
        </w:rPr>
        <w:t>е (обременение</w:t>
      </w:r>
      <w:r w:rsidRPr="00843AB0">
        <w:rPr>
          <w:sz w:val="30"/>
          <w:szCs w:val="30"/>
        </w:rPr>
        <w:t xml:space="preserve">) </w:t>
      </w:r>
      <w:r w:rsidR="00A64517" w:rsidRPr="00843AB0">
        <w:rPr>
          <w:sz w:val="30"/>
          <w:szCs w:val="30"/>
        </w:rPr>
        <w:t>прав</w:t>
      </w:r>
      <w:r w:rsidR="00E258FB" w:rsidRPr="00843AB0">
        <w:rPr>
          <w:sz w:val="30"/>
          <w:szCs w:val="30"/>
        </w:rPr>
        <w:t xml:space="preserve"> в связи с расположением </w:t>
      </w:r>
      <w:r w:rsidR="00A4198E" w:rsidRPr="00843AB0">
        <w:rPr>
          <w:sz w:val="30"/>
          <w:szCs w:val="30"/>
        </w:rPr>
        <w:t>на площади 0,</w:t>
      </w:r>
      <w:r w:rsidR="00863C77" w:rsidRPr="00843AB0">
        <w:rPr>
          <w:sz w:val="30"/>
          <w:szCs w:val="30"/>
        </w:rPr>
        <w:t>2779</w:t>
      </w:r>
      <w:r w:rsidR="00A4198E" w:rsidRPr="00843AB0">
        <w:rPr>
          <w:sz w:val="30"/>
          <w:szCs w:val="30"/>
        </w:rPr>
        <w:t xml:space="preserve"> га в охранных зонах электрическ</w:t>
      </w:r>
      <w:r w:rsidR="00843AB0" w:rsidRPr="00843AB0">
        <w:rPr>
          <w:sz w:val="30"/>
          <w:szCs w:val="30"/>
        </w:rPr>
        <w:t>ой</w:t>
      </w:r>
      <w:r w:rsidR="00A4198E" w:rsidRPr="00843AB0">
        <w:rPr>
          <w:sz w:val="30"/>
          <w:szCs w:val="30"/>
        </w:rPr>
        <w:t xml:space="preserve"> сет</w:t>
      </w:r>
      <w:r w:rsidR="00843AB0" w:rsidRPr="00843AB0">
        <w:rPr>
          <w:sz w:val="30"/>
          <w:szCs w:val="30"/>
        </w:rPr>
        <w:t>и</w:t>
      </w:r>
      <w:r w:rsidRPr="00843AB0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CE2D23" w:rsidRPr="00F40AA0" w:rsidRDefault="00CE2D23" w:rsidP="00A64517">
      <w:pPr>
        <w:pStyle w:val="af8"/>
        <w:tabs>
          <w:tab w:val="left" w:pos="709"/>
        </w:tabs>
        <w:ind w:left="0" w:right="-29"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FA0069">
        <w:rPr>
          <w:sz w:val="30"/>
          <w:szCs w:val="30"/>
        </w:rPr>
        <w:t>120 450</w:t>
      </w:r>
      <w:r w:rsidR="00A4198E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FA0069">
        <w:rPr>
          <w:b/>
          <w:bCs/>
          <w:sz w:val="30"/>
          <w:szCs w:val="30"/>
        </w:rPr>
        <w:t>2</w:t>
      </w:r>
      <w:r w:rsidR="009F39C2">
        <w:rPr>
          <w:b/>
          <w:bCs/>
          <w:sz w:val="30"/>
          <w:szCs w:val="30"/>
        </w:rPr>
        <w:t xml:space="preserve"> </w:t>
      </w:r>
      <w:r w:rsidR="00FA0069">
        <w:rPr>
          <w:b/>
          <w:bCs/>
          <w:sz w:val="30"/>
          <w:szCs w:val="30"/>
        </w:rPr>
        <w:t>сентября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1</w:t>
      </w:r>
      <w:r w:rsidR="00A4198E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.00.</w:t>
      </w:r>
    </w:p>
    <w:p w:rsidR="00FB60CC" w:rsidRDefault="00FB60CC" w:rsidP="00ED63DC">
      <w:pPr>
        <w:pStyle w:val="af8"/>
        <w:tabs>
          <w:tab w:val="left" w:pos="709"/>
        </w:tabs>
        <w:ind w:left="0" w:right="-29" w:firstLine="709"/>
        <w:jc w:val="both"/>
        <w:rPr>
          <w:sz w:val="30"/>
          <w:szCs w:val="30"/>
        </w:rPr>
      </w:pPr>
      <w:r w:rsidRPr="00872DB6">
        <w:rPr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872DB6">
        <w:rPr>
          <w:sz w:val="30"/>
          <w:szCs w:val="30"/>
        </w:rPr>
        <w:t xml:space="preserve"> в течение 10 рабочих дней после </w:t>
      </w:r>
      <w:r w:rsidR="00111984">
        <w:rPr>
          <w:sz w:val="30"/>
          <w:szCs w:val="30"/>
        </w:rPr>
        <w:t>утверждения</w:t>
      </w:r>
      <w:r w:rsidRPr="00872DB6">
        <w:rPr>
          <w:sz w:val="30"/>
          <w:szCs w:val="30"/>
        </w:rPr>
        <w:t xml:space="preserve"> </w:t>
      </w:r>
      <w:r w:rsidR="00111984">
        <w:rPr>
          <w:sz w:val="30"/>
          <w:szCs w:val="30"/>
        </w:rPr>
        <w:t xml:space="preserve">протокола </w:t>
      </w:r>
      <w:r>
        <w:rPr>
          <w:sz w:val="30"/>
          <w:szCs w:val="30"/>
        </w:rPr>
        <w:t xml:space="preserve">электронных торгов </w:t>
      </w:r>
      <w:r w:rsidRPr="00663901">
        <w:rPr>
          <w:sz w:val="30"/>
          <w:szCs w:val="30"/>
        </w:rPr>
        <w:t xml:space="preserve">обязан </w:t>
      </w:r>
      <w:r>
        <w:rPr>
          <w:sz w:val="30"/>
          <w:szCs w:val="30"/>
        </w:rPr>
        <w:t xml:space="preserve">внести плату за право аренды земельных участков (часть платы – в случае предоставления рассрочки ее внесения), возместить затраты на организацию и проведение электронных торгов, </w:t>
      </w:r>
      <w:r w:rsidR="004A7A42">
        <w:rPr>
          <w:sz w:val="30"/>
          <w:szCs w:val="30"/>
        </w:rPr>
        <w:t xml:space="preserve">включая расходы, связанные с изготовлением и предоставлением участникам документации, необходимой для его проведения, </w:t>
      </w:r>
      <w:r w:rsidR="00184DC9">
        <w:rPr>
          <w:sz w:val="30"/>
          <w:szCs w:val="30"/>
        </w:rPr>
        <w:t xml:space="preserve">с оплатой услуг оператора электронной торговой площадки, а также </w:t>
      </w:r>
      <w:r w:rsidR="004A7A42">
        <w:rPr>
          <w:sz w:val="30"/>
          <w:szCs w:val="30"/>
        </w:rPr>
        <w:t>формированием земельных участков, изменением земельных участков в результате такого формирования, в том числе с государственной регистрацией в отношении этих участков</w:t>
      </w:r>
      <w:r w:rsidR="00A52EF5">
        <w:rPr>
          <w:sz w:val="30"/>
          <w:szCs w:val="30"/>
        </w:rPr>
        <w:t xml:space="preserve"> (2 059,30 руб.)</w:t>
      </w:r>
      <w:r w:rsidR="004A7A42" w:rsidRPr="00872DB6">
        <w:rPr>
          <w:sz w:val="30"/>
          <w:szCs w:val="30"/>
        </w:rPr>
        <w:t xml:space="preserve">, </w:t>
      </w:r>
      <w:r w:rsidRPr="00872DB6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>электронных торгов</w:t>
      </w:r>
      <w:r w:rsidRPr="00872DB6">
        <w:rPr>
          <w:sz w:val="30"/>
          <w:szCs w:val="30"/>
        </w:rPr>
        <w:t>.</w:t>
      </w:r>
    </w:p>
    <w:p w:rsidR="002A01FD" w:rsidRDefault="00184DC9" w:rsidP="00184DC9">
      <w:pPr>
        <w:suppressAutoHyphens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Срок подписания договоров купли-продажи имущества и аренды земельных участков – не позднее 10 рабочих дней со дня возмещения вышеназванных затрат </w:t>
      </w:r>
      <w:r>
        <w:rPr>
          <w:color w:val="000000"/>
          <w:sz w:val="30"/>
          <w:szCs w:val="30"/>
        </w:rPr>
        <w:t>(договоры подлежат государственной регистрации в организации по государственной регистрации недвижимого имущества, прав на него и сделок с ним).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B94BCF" w:rsidRDefault="001E6AE9" w:rsidP="00ED63DC">
      <w:pPr>
        <w:pStyle w:val="a5"/>
        <w:tabs>
          <w:tab w:val="left" w:pos="180"/>
        </w:tabs>
        <w:suppressAutoHyphens/>
        <w:spacing w:line="240" w:lineRule="auto"/>
        <w:ind w:firstLine="709"/>
        <w:rPr>
          <w:rStyle w:val="af4"/>
          <w:b/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  <w:bookmarkStart w:id="1" w:name="_GoBack"/>
      <w:bookmarkEnd w:id="1"/>
    </w:p>
    <w:sectPr w:rsidR="00B94BC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ED63DC">
      <w:rPr>
        <w:rStyle w:val="af0"/>
        <w:noProof/>
        <w:sz w:val="28"/>
        <w:szCs w:val="28"/>
      </w:rPr>
      <w:t>5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71C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67CD4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0D33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117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D41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016"/>
    <w:rsid w:val="000E3524"/>
    <w:rsid w:val="000E35B9"/>
    <w:rsid w:val="000E45B7"/>
    <w:rsid w:val="000E4647"/>
    <w:rsid w:val="000E474C"/>
    <w:rsid w:val="000E4996"/>
    <w:rsid w:val="000E4B73"/>
    <w:rsid w:val="000E4D92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84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6BDE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0C7D"/>
    <w:rsid w:val="00181837"/>
    <w:rsid w:val="00181F95"/>
    <w:rsid w:val="001835B3"/>
    <w:rsid w:val="0018385D"/>
    <w:rsid w:val="00183EA1"/>
    <w:rsid w:val="00184A67"/>
    <w:rsid w:val="00184BFC"/>
    <w:rsid w:val="00184CD8"/>
    <w:rsid w:val="00184DC9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5FFA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0E42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0D28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3BCD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7D5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55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DC0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6A3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BC4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6D9C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2D96"/>
    <w:rsid w:val="00463547"/>
    <w:rsid w:val="00463923"/>
    <w:rsid w:val="00463BB8"/>
    <w:rsid w:val="00463D62"/>
    <w:rsid w:val="004659B7"/>
    <w:rsid w:val="00465CBF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A42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2C50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1F"/>
    <w:rsid w:val="005032C1"/>
    <w:rsid w:val="00503794"/>
    <w:rsid w:val="005037EC"/>
    <w:rsid w:val="0050384B"/>
    <w:rsid w:val="00503BC7"/>
    <w:rsid w:val="00504A80"/>
    <w:rsid w:val="00504C86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2F47"/>
    <w:rsid w:val="0053346E"/>
    <w:rsid w:val="00533C06"/>
    <w:rsid w:val="0053420B"/>
    <w:rsid w:val="00534598"/>
    <w:rsid w:val="00534A05"/>
    <w:rsid w:val="0053525B"/>
    <w:rsid w:val="0053540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6D1B"/>
    <w:rsid w:val="00577C5D"/>
    <w:rsid w:val="005802A9"/>
    <w:rsid w:val="005819EC"/>
    <w:rsid w:val="005821F3"/>
    <w:rsid w:val="00584237"/>
    <w:rsid w:val="0058461E"/>
    <w:rsid w:val="005850F2"/>
    <w:rsid w:val="00585622"/>
    <w:rsid w:val="0058562D"/>
    <w:rsid w:val="0058580C"/>
    <w:rsid w:val="00585A15"/>
    <w:rsid w:val="00585BB8"/>
    <w:rsid w:val="00586C20"/>
    <w:rsid w:val="00586EBB"/>
    <w:rsid w:val="005870C9"/>
    <w:rsid w:val="005877FD"/>
    <w:rsid w:val="00587A7B"/>
    <w:rsid w:val="0059037E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97A08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744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18B"/>
    <w:rsid w:val="005F02CA"/>
    <w:rsid w:val="005F0B1A"/>
    <w:rsid w:val="005F1019"/>
    <w:rsid w:val="005F131C"/>
    <w:rsid w:val="005F145B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C"/>
    <w:rsid w:val="0062511E"/>
    <w:rsid w:val="00625D18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6FBC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2C6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5CCB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245A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4E43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5CE5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4E20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AB0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14A"/>
    <w:rsid w:val="00862688"/>
    <w:rsid w:val="0086272E"/>
    <w:rsid w:val="00863075"/>
    <w:rsid w:val="008637A4"/>
    <w:rsid w:val="00863B8D"/>
    <w:rsid w:val="00863C77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0E5"/>
    <w:rsid w:val="00872D39"/>
    <w:rsid w:val="00872E88"/>
    <w:rsid w:val="00873618"/>
    <w:rsid w:val="00873D42"/>
    <w:rsid w:val="00873E60"/>
    <w:rsid w:val="008747C0"/>
    <w:rsid w:val="008749A6"/>
    <w:rsid w:val="00874AF4"/>
    <w:rsid w:val="00874CA3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2E7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0A66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20F"/>
    <w:rsid w:val="00905422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3DDA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2E73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1E4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504"/>
    <w:rsid w:val="009C3FDF"/>
    <w:rsid w:val="009C43B1"/>
    <w:rsid w:val="009C5BA0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B84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19A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45A"/>
    <w:rsid w:val="00A04C6F"/>
    <w:rsid w:val="00A04D1A"/>
    <w:rsid w:val="00A05545"/>
    <w:rsid w:val="00A05570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98E"/>
    <w:rsid w:val="00A41D3C"/>
    <w:rsid w:val="00A425E0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2EF5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6FC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15D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37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DE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4B04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2AD4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0B2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1865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8DC"/>
    <w:rsid w:val="00C51984"/>
    <w:rsid w:val="00C522C0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1552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5F1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0B5F"/>
    <w:rsid w:val="00D41B55"/>
    <w:rsid w:val="00D42010"/>
    <w:rsid w:val="00D42260"/>
    <w:rsid w:val="00D43F8E"/>
    <w:rsid w:val="00D44088"/>
    <w:rsid w:val="00D440F4"/>
    <w:rsid w:val="00D44736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51A3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697F"/>
    <w:rsid w:val="00D76EC6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6FF1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332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0F6B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58FB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7E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D37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717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1E9E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639"/>
    <w:rsid w:val="00ED5B35"/>
    <w:rsid w:val="00ED63D5"/>
    <w:rsid w:val="00ED63DC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295B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3DA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0069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60CC"/>
    <w:rsid w:val="00FB7837"/>
    <w:rsid w:val="00FB7975"/>
    <w:rsid w:val="00FB7AA2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BC16D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customStyle="1" w:styleId="newncpi0">
    <w:name w:val="newncpi0"/>
    <w:basedOn w:val="a"/>
    <w:rsid w:val="002B2455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AABF-06E0-4CC9-BFF7-98BDFF3B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1386</Words>
  <Characters>10033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Васютенок Наталья Михайловна</cp:lastModifiedBy>
  <cp:revision>4</cp:revision>
  <cp:lastPrinted>2025-08-20T06:56:00Z</cp:lastPrinted>
  <dcterms:created xsi:type="dcterms:W3CDTF">2025-08-20T07:03:00Z</dcterms:created>
  <dcterms:modified xsi:type="dcterms:W3CDTF">2025-08-20T07:12:00Z</dcterms:modified>
</cp:coreProperties>
</file>