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96" w:rsidRPr="00CA03DE" w:rsidRDefault="00957596" w:rsidP="00E57BEB">
      <w:pPr>
        <w:pStyle w:val="ab"/>
        <w:suppressAutoHyphens/>
        <w:spacing w:line="280" w:lineRule="exact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071FF5">
        <w:rPr>
          <w:sz w:val="30"/>
          <w:szCs w:val="30"/>
        </w:rPr>
        <w:t xml:space="preserve">9 </w:t>
      </w:r>
      <w:r w:rsidR="00C7644E">
        <w:rPr>
          <w:sz w:val="30"/>
          <w:szCs w:val="30"/>
        </w:rPr>
        <w:t>окт</w:t>
      </w:r>
      <w:r w:rsidR="005F23AE">
        <w:rPr>
          <w:sz w:val="30"/>
          <w:szCs w:val="30"/>
        </w:rPr>
        <w:t>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EA5E00" w:rsidRPr="00EA5E00">
        <w:rPr>
          <w:sz w:val="30"/>
          <w:szCs w:val="30"/>
        </w:rPr>
        <w:t>Белорусское республиканское унитарное страховое предприятие «</w:t>
      </w:r>
      <w:proofErr w:type="spellStart"/>
      <w:r w:rsidR="00EA5E00" w:rsidRPr="00EA5E00">
        <w:rPr>
          <w:sz w:val="30"/>
          <w:szCs w:val="30"/>
        </w:rPr>
        <w:t>Белгосстрах</w:t>
      </w:r>
      <w:proofErr w:type="spellEnd"/>
      <w:r w:rsidR="00EA5E00" w:rsidRPr="007920BB">
        <w:rPr>
          <w:sz w:val="30"/>
          <w:szCs w:val="30"/>
        </w:rPr>
        <w:t>»</w:t>
      </w:r>
      <w:r w:rsidR="007B03B2" w:rsidRPr="007920BB">
        <w:rPr>
          <w:sz w:val="30"/>
          <w:szCs w:val="30"/>
        </w:rPr>
        <w:t>, тел. 8(022</w:t>
      </w:r>
      <w:r w:rsidR="00F854CD" w:rsidRPr="007920BB">
        <w:rPr>
          <w:sz w:val="30"/>
          <w:szCs w:val="30"/>
        </w:rPr>
        <w:t>2</w:t>
      </w:r>
      <w:r w:rsidR="007B03B2" w:rsidRPr="007920BB">
        <w:rPr>
          <w:sz w:val="30"/>
          <w:szCs w:val="30"/>
        </w:rPr>
        <w:t>)</w:t>
      </w:r>
      <w:r w:rsidR="003C2BA2" w:rsidRPr="007920BB">
        <w:rPr>
          <w:sz w:val="30"/>
          <w:szCs w:val="30"/>
        </w:rPr>
        <w:t xml:space="preserve"> </w:t>
      </w:r>
      <w:r w:rsidR="00EA5E00" w:rsidRPr="007920BB">
        <w:rPr>
          <w:sz w:val="30"/>
          <w:szCs w:val="30"/>
        </w:rPr>
        <w:t>291034</w:t>
      </w:r>
      <w:r w:rsidR="00812420" w:rsidRPr="007920BB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52"/>
        <w:gridCol w:w="1134"/>
        <w:gridCol w:w="993"/>
      </w:tblGrid>
      <w:tr w:rsidR="00564B98" w:rsidRPr="004F1FFE" w:rsidTr="00495D5F">
        <w:trPr>
          <w:trHeight w:val="466"/>
        </w:trPr>
        <w:tc>
          <w:tcPr>
            <w:tcW w:w="12452" w:type="dxa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е</w:t>
            </w:r>
          </w:p>
        </w:tc>
      </w:tr>
      <w:tr w:rsidR="00564B98" w:rsidRPr="00E52B1D" w:rsidTr="00495D5F">
        <w:trPr>
          <w:trHeight w:val="402"/>
        </w:trPr>
        <w:tc>
          <w:tcPr>
            <w:tcW w:w="12452" w:type="dxa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495D5F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3"/>
                <w:szCs w:val="23"/>
              </w:rPr>
            </w:pPr>
            <w:r w:rsidRPr="00495D5F">
              <w:rPr>
                <w:sz w:val="23"/>
                <w:szCs w:val="23"/>
              </w:rPr>
              <w:t>Площадь, 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495D5F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3"/>
                <w:szCs w:val="23"/>
              </w:rPr>
            </w:pPr>
            <w:r w:rsidRPr="00495D5F">
              <w:rPr>
                <w:sz w:val="23"/>
                <w:szCs w:val="23"/>
              </w:rPr>
              <w:t>Срок аренды, лет</w:t>
            </w:r>
          </w:p>
        </w:tc>
      </w:tr>
      <w:tr w:rsidR="00495D5F" w:rsidRPr="00E52B1D" w:rsidTr="00495D5F">
        <w:trPr>
          <w:trHeight w:val="409"/>
        </w:trPr>
        <w:tc>
          <w:tcPr>
            <w:tcW w:w="124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495D5F" w:rsidRPr="00495D5F" w:rsidRDefault="00495D5F" w:rsidP="00F25B9D">
            <w:pPr>
              <w:pStyle w:val="a5"/>
              <w:widowControl w:val="0"/>
              <w:spacing w:line="220" w:lineRule="exact"/>
              <w:ind w:hanging="17"/>
              <w:rPr>
                <w:sz w:val="25"/>
                <w:szCs w:val="25"/>
              </w:rPr>
            </w:pPr>
            <w:r w:rsidRPr="00495D5F">
              <w:rPr>
                <w:b/>
                <w:i/>
                <w:snapToGrid w:val="0"/>
                <w:sz w:val="25"/>
                <w:szCs w:val="25"/>
              </w:rPr>
              <w:t>Капитальные строения:</w:t>
            </w:r>
            <w:r w:rsidRPr="00495D5F">
              <w:rPr>
                <w:snapToGrid w:val="0"/>
                <w:sz w:val="25"/>
                <w:szCs w:val="25"/>
              </w:rPr>
              <w:t xml:space="preserve"> трехэтажное кирпичное административное здание 300,6 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кв.м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 с кирпичным гаражом 54,0 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кв.м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>, канализацией хозяйственно-бытовой 11,18 м с  колодцем 4,05</w:t>
            </w:r>
            <w:r w:rsidRPr="00495D5F">
              <w:rPr>
                <w:sz w:val="25"/>
                <w:szCs w:val="25"/>
              </w:rPr>
              <w:t xml:space="preserve"> 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кв.м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>, дворовыми покрытиями (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цементобетон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 57,6 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кв.м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, асфальтобетон 403,8 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кв.м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),  тремя ограждениями (металлическое на бетонных столбах 24,44 м, металлическое на металлических столбах 27,62 м и 21,01 м), воротами 4,69 м, калиткой 1,10 м),  цементно-бетонной подпорной стенкой 28,18 м, линией наружного освещения 36,03 м, тепловой сетью стальной 63,0 м; наружная сеть связи 46,7 м, </w:t>
            </w:r>
            <w:r w:rsidRPr="00495D5F">
              <w:rPr>
                <w:b/>
                <w:i/>
                <w:snapToGrid w:val="0"/>
                <w:sz w:val="25"/>
                <w:szCs w:val="25"/>
              </w:rPr>
              <w:t>движимое имущество</w:t>
            </w:r>
            <w:r w:rsidRPr="00495D5F">
              <w:rPr>
                <w:snapToGrid w:val="0"/>
                <w:sz w:val="25"/>
                <w:szCs w:val="25"/>
              </w:rPr>
              <w:t>: относящееся к основным средствам – две сети электроснабжения 124,5 м и 15 м, электрический кабель к гаражу 28 м, система пожарной сигнализации, теплосчетчик «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Комбиметр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», две защитных 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роллеты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>,</w:t>
            </w:r>
            <w:r w:rsidRPr="00495D5F">
              <w:rPr>
                <w:sz w:val="25"/>
                <w:szCs w:val="25"/>
              </w:rPr>
              <w:t xml:space="preserve"> </w:t>
            </w:r>
            <w:r w:rsidRPr="00495D5F">
              <w:rPr>
                <w:snapToGrid w:val="0"/>
                <w:sz w:val="25"/>
                <w:szCs w:val="25"/>
              </w:rPr>
              <w:t>не относящееся к основным средствам – жалюзи-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роллета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 защитная с электроприводом 975х1022, две жалюзи-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роллеты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 защитных с электроприводом 1000х1022, жалюзи-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роллета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 защитная с электроприводом 1108х1593, жалюзи-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роллета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 защитная с электроприводом 1140х2330, жалюзи-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роллета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 защитная с электроприводом 1280х1600, жалюзи-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роллета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 защитная с электроприводом 1290х1580, жалюзи-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роллета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 защитная с электроприводом 1300х1570, жалюзи-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роллета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 защитная с электроприводом 1305х1573, жалюзи-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роллета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 защитная с электроприводом 1610х1565, жалюзи-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роллета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 защитная с электроприводом 1870х1650, жалюзи-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роллета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 защитная с электроприводом 1930х1680, жалюзи-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роллета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 защитная с электроприводом 880х1610, жалюзи-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роллета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 защитная с электроприводом 991х1015, две </w:t>
            </w:r>
            <w:proofErr w:type="spellStart"/>
            <w:r w:rsidRPr="00495D5F">
              <w:rPr>
                <w:snapToGrid w:val="0"/>
                <w:sz w:val="25"/>
                <w:szCs w:val="25"/>
              </w:rPr>
              <w:t>роллеты</w:t>
            </w:r>
            <w:proofErr w:type="spellEnd"/>
            <w:r w:rsidRPr="00495D5F">
              <w:rPr>
                <w:snapToGrid w:val="0"/>
                <w:sz w:val="25"/>
                <w:szCs w:val="25"/>
              </w:rPr>
              <w:t xml:space="preserve"> защитные, счетчик ЦЭ-6827МI, счетчик ЦЭ-6807П, счетчик холодной воды  по ул. Советской, 43 в </w:t>
            </w:r>
            <w:r>
              <w:rPr>
                <w:snapToGrid w:val="0"/>
                <w:sz w:val="25"/>
                <w:szCs w:val="25"/>
              </w:rPr>
              <w:br/>
            </w:r>
            <w:r w:rsidRPr="00495D5F">
              <w:rPr>
                <w:snapToGrid w:val="0"/>
                <w:sz w:val="25"/>
                <w:szCs w:val="25"/>
              </w:rPr>
              <w:t>г. Круглое Могилевской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495D5F" w:rsidRPr="00E81811" w:rsidRDefault="00495D5F" w:rsidP="009B5BE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95D5F" w:rsidRPr="00DF56ED" w:rsidRDefault="00495D5F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lastRenderedPageBreak/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2A23A4" w:rsidRPr="002A23A4">
        <w:rPr>
          <w:b w:val="0"/>
          <w:sz w:val="30"/>
          <w:szCs w:val="30"/>
        </w:rPr>
        <w:t>с</w:t>
      </w:r>
      <w:r w:rsidR="002A23A4">
        <w:rPr>
          <w:b w:val="0"/>
          <w:sz w:val="30"/>
          <w:szCs w:val="30"/>
        </w:rPr>
        <w:t xml:space="preserve"> учетом понижения на </w:t>
      </w:r>
      <w:r w:rsidR="00C7644E">
        <w:rPr>
          <w:b w:val="0"/>
          <w:sz w:val="30"/>
          <w:szCs w:val="30"/>
        </w:rPr>
        <w:t>8</w:t>
      </w:r>
      <w:r w:rsidR="002A23A4">
        <w:rPr>
          <w:b w:val="0"/>
          <w:sz w:val="30"/>
          <w:szCs w:val="30"/>
        </w:rPr>
        <w:t>0 процентов</w:t>
      </w:r>
      <w:r w:rsidR="00E02222" w:rsidRPr="002A23A4">
        <w:rPr>
          <w:b w:val="0"/>
          <w:sz w:val="30"/>
          <w:szCs w:val="30"/>
        </w:rPr>
        <w:t>:</w:t>
      </w:r>
      <w:r w:rsidR="00E02222">
        <w:rPr>
          <w:b w:val="0"/>
          <w:sz w:val="30"/>
          <w:szCs w:val="30"/>
        </w:rPr>
        <w:t xml:space="preserve"> </w:t>
      </w:r>
      <w:r w:rsidR="00AD0232">
        <w:rPr>
          <w:b w:val="0"/>
          <w:sz w:val="30"/>
          <w:szCs w:val="30"/>
        </w:rPr>
        <w:br/>
      </w:r>
      <w:r w:rsidR="00C7644E">
        <w:rPr>
          <w:b w:val="0"/>
          <w:sz w:val="30"/>
          <w:szCs w:val="30"/>
        </w:rPr>
        <w:t>60 800</w:t>
      </w:r>
      <w:r w:rsidR="00BD4B3B">
        <w:rPr>
          <w:b w:val="0"/>
          <w:sz w:val="30"/>
          <w:szCs w:val="30"/>
        </w:rPr>
        <w:t xml:space="preserve"> </w:t>
      </w:r>
      <w:r w:rsidR="00363AE4" w:rsidRPr="00363AE4">
        <w:rPr>
          <w:b w:val="0"/>
          <w:sz w:val="30"/>
          <w:szCs w:val="30"/>
        </w:rPr>
        <w:t xml:space="preserve">рублей </w:t>
      </w:r>
      <w:r w:rsidR="00C7644E">
        <w:rPr>
          <w:b w:val="0"/>
          <w:sz w:val="30"/>
          <w:szCs w:val="30"/>
        </w:rPr>
        <w:t>11</w:t>
      </w:r>
      <w:r w:rsidR="004C4E4B" w:rsidRPr="00BD4B3B">
        <w:rPr>
          <w:b w:val="0"/>
          <w:sz w:val="30"/>
          <w:szCs w:val="30"/>
        </w:rPr>
        <w:t xml:space="preserve"> копе</w:t>
      </w:r>
      <w:r w:rsidR="00363AE4" w:rsidRPr="00BD4B3B">
        <w:rPr>
          <w:b w:val="0"/>
          <w:sz w:val="30"/>
          <w:szCs w:val="30"/>
        </w:rPr>
        <w:t>е</w:t>
      </w:r>
      <w:r w:rsidR="004C4E4B" w:rsidRPr="00BD4B3B">
        <w:rPr>
          <w:b w:val="0"/>
          <w:sz w:val="30"/>
          <w:szCs w:val="30"/>
        </w:rPr>
        <w:t>к</w:t>
      </w:r>
      <w:r w:rsidR="005772CD" w:rsidRPr="00BD4B3B">
        <w:rPr>
          <w:b w:val="0"/>
          <w:sz w:val="30"/>
          <w:szCs w:val="30"/>
        </w:rPr>
        <w:t xml:space="preserve">, </w:t>
      </w:r>
      <w:r w:rsidR="005B4474">
        <w:rPr>
          <w:b w:val="0"/>
          <w:sz w:val="30"/>
          <w:szCs w:val="30"/>
        </w:rPr>
        <w:t>в том числе</w:t>
      </w:r>
      <w:r w:rsidR="00487A4B">
        <w:rPr>
          <w:b w:val="0"/>
          <w:sz w:val="30"/>
          <w:szCs w:val="30"/>
        </w:rPr>
        <w:t>:</w:t>
      </w:r>
      <w:r w:rsidR="005B4474">
        <w:rPr>
          <w:b w:val="0"/>
          <w:sz w:val="30"/>
          <w:szCs w:val="30"/>
        </w:rPr>
        <w:t xml:space="preserve"> </w:t>
      </w:r>
      <w:r w:rsidR="005772CD" w:rsidRPr="00BD4B3B">
        <w:rPr>
          <w:b w:val="0"/>
          <w:sz w:val="30"/>
          <w:szCs w:val="30"/>
        </w:rPr>
        <w:t>недвижимого</w:t>
      </w:r>
      <w:r w:rsidR="005772CD" w:rsidRPr="005772CD">
        <w:rPr>
          <w:b w:val="0"/>
          <w:sz w:val="30"/>
          <w:szCs w:val="30"/>
        </w:rPr>
        <w:t xml:space="preserve"> имущества – </w:t>
      </w:r>
      <w:r w:rsidR="00C7644E">
        <w:rPr>
          <w:b w:val="0"/>
          <w:sz w:val="30"/>
          <w:szCs w:val="30"/>
        </w:rPr>
        <w:t>56 345</w:t>
      </w:r>
      <w:r w:rsidR="005772CD" w:rsidRPr="005772CD">
        <w:rPr>
          <w:b w:val="0"/>
          <w:sz w:val="30"/>
          <w:szCs w:val="30"/>
        </w:rPr>
        <w:t xml:space="preserve"> рубл</w:t>
      </w:r>
      <w:r w:rsidR="00C7644E">
        <w:rPr>
          <w:b w:val="0"/>
          <w:sz w:val="30"/>
          <w:szCs w:val="30"/>
        </w:rPr>
        <w:t>ей</w:t>
      </w:r>
      <w:r w:rsidR="005772CD" w:rsidRPr="005772CD">
        <w:rPr>
          <w:b w:val="0"/>
          <w:sz w:val="30"/>
          <w:szCs w:val="30"/>
        </w:rPr>
        <w:t xml:space="preserve"> </w:t>
      </w:r>
      <w:r w:rsidR="00C7644E">
        <w:rPr>
          <w:b w:val="0"/>
          <w:sz w:val="30"/>
          <w:szCs w:val="30"/>
        </w:rPr>
        <w:t>59</w:t>
      </w:r>
      <w:r w:rsidR="005772CD" w:rsidRPr="005772CD">
        <w:rPr>
          <w:b w:val="0"/>
          <w:sz w:val="30"/>
          <w:szCs w:val="30"/>
        </w:rPr>
        <w:t xml:space="preserve"> копе</w:t>
      </w:r>
      <w:r w:rsidR="00C7644E">
        <w:rPr>
          <w:b w:val="0"/>
          <w:sz w:val="30"/>
          <w:szCs w:val="30"/>
        </w:rPr>
        <w:t>е</w:t>
      </w:r>
      <w:r w:rsidR="005772CD" w:rsidRPr="005772CD">
        <w:rPr>
          <w:b w:val="0"/>
          <w:sz w:val="30"/>
          <w:szCs w:val="30"/>
        </w:rPr>
        <w:t>к</w:t>
      </w:r>
      <w:r w:rsidR="00AD0232">
        <w:rPr>
          <w:b w:val="0"/>
          <w:sz w:val="30"/>
          <w:szCs w:val="30"/>
        </w:rPr>
        <w:t>,</w:t>
      </w:r>
      <w:r w:rsidR="005772CD" w:rsidRPr="005772CD">
        <w:rPr>
          <w:b w:val="0"/>
          <w:sz w:val="30"/>
          <w:szCs w:val="30"/>
        </w:rPr>
        <w:t xml:space="preserve"> движимого имущества</w:t>
      </w:r>
      <w:r w:rsidR="00AD0232">
        <w:rPr>
          <w:b w:val="0"/>
          <w:sz w:val="30"/>
          <w:szCs w:val="30"/>
        </w:rPr>
        <w:t xml:space="preserve">: </w:t>
      </w:r>
      <w:r w:rsidR="00AD0232" w:rsidRPr="00AD0232">
        <w:rPr>
          <w:b w:val="0"/>
          <w:sz w:val="30"/>
          <w:szCs w:val="30"/>
        </w:rPr>
        <w:t>относящегося к основным средствам –</w:t>
      </w:r>
      <w:r w:rsidR="00AD0232">
        <w:rPr>
          <w:b w:val="0"/>
          <w:sz w:val="30"/>
          <w:szCs w:val="30"/>
        </w:rPr>
        <w:t xml:space="preserve"> </w:t>
      </w:r>
      <w:r w:rsidR="00EF3E35">
        <w:rPr>
          <w:b w:val="0"/>
          <w:sz w:val="30"/>
          <w:szCs w:val="30"/>
        </w:rPr>
        <w:t>770</w:t>
      </w:r>
      <w:r w:rsidR="005772CD" w:rsidRPr="005772CD">
        <w:rPr>
          <w:b w:val="0"/>
          <w:sz w:val="30"/>
          <w:szCs w:val="30"/>
        </w:rPr>
        <w:t xml:space="preserve"> рублей, </w:t>
      </w:r>
      <w:r w:rsidR="00AD0232">
        <w:rPr>
          <w:b w:val="0"/>
          <w:sz w:val="30"/>
          <w:szCs w:val="30"/>
        </w:rPr>
        <w:t xml:space="preserve">не </w:t>
      </w:r>
      <w:r w:rsidR="00AD0232" w:rsidRPr="00AD0232">
        <w:rPr>
          <w:b w:val="0"/>
          <w:sz w:val="30"/>
          <w:szCs w:val="30"/>
        </w:rPr>
        <w:t>относящегося к основным</w:t>
      </w:r>
      <w:r w:rsidR="00EF3E35">
        <w:rPr>
          <w:b w:val="0"/>
          <w:sz w:val="30"/>
          <w:szCs w:val="30"/>
        </w:rPr>
        <w:t xml:space="preserve"> </w:t>
      </w:r>
      <w:r w:rsidR="00AD0232" w:rsidRPr="00AD0232">
        <w:rPr>
          <w:b w:val="0"/>
          <w:sz w:val="30"/>
          <w:szCs w:val="30"/>
        </w:rPr>
        <w:t>средствам</w:t>
      </w:r>
      <w:r w:rsidR="00AD0232">
        <w:rPr>
          <w:b w:val="0"/>
          <w:sz w:val="30"/>
          <w:szCs w:val="30"/>
        </w:rPr>
        <w:t xml:space="preserve"> </w:t>
      </w:r>
      <w:r w:rsidR="00AD0232" w:rsidRPr="00AD0232">
        <w:rPr>
          <w:b w:val="0"/>
          <w:sz w:val="30"/>
          <w:szCs w:val="30"/>
        </w:rPr>
        <w:t>–</w:t>
      </w:r>
      <w:r w:rsidR="00AD0232">
        <w:rPr>
          <w:b w:val="0"/>
          <w:sz w:val="30"/>
          <w:szCs w:val="30"/>
        </w:rPr>
        <w:t xml:space="preserve"> </w:t>
      </w:r>
      <w:r w:rsidR="005772CD" w:rsidRPr="005772CD">
        <w:rPr>
          <w:b w:val="0"/>
          <w:sz w:val="30"/>
          <w:szCs w:val="30"/>
        </w:rPr>
        <w:t xml:space="preserve"> </w:t>
      </w:r>
      <w:r w:rsidR="00EF3E35">
        <w:rPr>
          <w:b w:val="0"/>
          <w:sz w:val="30"/>
          <w:szCs w:val="30"/>
        </w:rPr>
        <w:t>3 684</w:t>
      </w:r>
      <w:r w:rsidR="005772CD" w:rsidRPr="005772CD">
        <w:rPr>
          <w:b w:val="0"/>
          <w:sz w:val="30"/>
          <w:szCs w:val="30"/>
        </w:rPr>
        <w:t xml:space="preserve"> рубл</w:t>
      </w:r>
      <w:r w:rsidR="00EF3E35">
        <w:rPr>
          <w:b w:val="0"/>
          <w:sz w:val="30"/>
          <w:szCs w:val="30"/>
        </w:rPr>
        <w:t>я</w:t>
      </w:r>
      <w:r w:rsidR="005772CD" w:rsidRPr="005772CD">
        <w:rPr>
          <w:b w:val="0"/>
          <w:sz w:val="30"/>
          <w:szCs w:val="30"/>
        </w:rPr>
        <w:t xml:space="preserve"> </w:t>
      </w:r>
      <w:r w:rsidR="00EF3E35">
        <w:rPr>
          <w:b w:val="0"/>
          <w:sz w:val="30"/>
          <w:szCs w:val="30"/>
        </w:rPr>
        <w:br/>
        <w:t>52</w:t>
      </w:r>
      <w:r w:rsidR="005772CD">
        <w:rPr>
          <w:b w:val="0"/>
          <w:sz w:val="30"/>
          <w:szCs w:val="30"/>
        </w:rPr>
        <w:t xml:space="preserve"> </w:t>
      </w:r>
      <w:r w:rsidR="005772CD" w:rsidRPr="005772CD">
        <w:rPr>
          <w:b w:val="0"/>
          <w:sz w:val="30"/>
          <w:szCs w:val="30"/>
        </w:rPr>
        <w:t>копе</w:t>
      </w:r>
      <w:r w:rsidR="002A23A4">
        <w:rPr>
          <w:b w:val="0"/>
          <w:sz w:val="30"/>
          <w:szCs w:val="30"/>
        </w:rPr>
        <w:t>й</w:t>
      </w:r>
      <w:r w:rsidR="005772CD" w:rsidRPr="005772CD">
        <w:rPr>
          <w:b w:val="0"/>
          <w:sz w:val="30"/>
          <w:szCs w:val="30"/>
        </w:rPr>
        <w:t>к</w:t>
      </w:r>
      <w:r w:rsidR="00EF3E35">
        <w:rPr>
          <w:b w:val="0"/>
          <w:sz w:val="30"/>
          <w:szCs w:val="30"/>
        </w:rPr>
        <w:t>и</w:t>
      </w:r>
      <w:r w:rsidR="005772CD">
        <w:rPr>
          <w:b w:val="0"/>
          <w:sz w:val="30"/>
          <w:szCs w:val="30"/>
        </w:rPr>
        <w:t>.</w:t>
      </w:r>
    </w:p>
    <w:p w:rsidR="00581553" w:rsidRDefault="00AE18C8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proofErr w:type="spellStart"/>
      <w:r w:rsidRPr="00AE18C8">
        <w:rPr>
          <w:b w:val="0"/>
          <w:sz w:val="30"/>
          <w:szCs w:val="30"/>
        </w:rPr>
        <w:t>Входящ</w:t>
      </w:r>
      <w:proofErr w:type="spellEnd"/>
      <w:r>
        <w:rPr>
          <w:b w:val="0"/>
          <w:sz w:val="30"/>
          <w:szCs w:val="30"/>
          <w:lang w:val="be-BY"/>
        </w:rPr>
        <w:t>ая</w:t>
      </w:r>
      <w:r w:rsidRPr="00AE18C8">
        <w:rPr>
          <w:b w:val="0"/>
          <w:sz w:val="30"/>
          <w:szCs w:val="30"/>
        </w:rPr>
        <w:t xml:space="preserve"> в состав предмета электронных торгов наружная сеть связи отчуждается без наличия документов, удостоверяющих государственную регистрацию е</w:t>
      </w:r>
      <w:r w:rsidR="00AC69BA">
        <w:rPr>
          <w:b w:val="0"/>
          <w:sz w:val="30"/>
          <w:szCs w:val="30"/>
        </w:rPr>
        <w:t>е</w:t>
      </w:r>
      <w:r w:rsidRPr="00AE18C8">
        <w:rPr>
          <w:b w:val="0"/>
          <w:sz w:val="30"/>
          <w:szCs w:val="30"/>
        </w:rPr>
        <w:t xml:space="preserve"> создания, возникновения прав, ограничений (обременений) прав на не</w:t>
      </w:r>
      <w:r w:rsidR="00AC69BA">
        <w:rPr>
          <w:b w:val="0"/>
          <w:sz w:val="30"/>
          <w:szCs w:val="30"/>
        </w:rPr>
        <w:t>е</w:t>
      </w:r>
      <w:r w:rsidRPr="00AE18C8">
        <w:rPr>
          <w:b w:val="0"/>
          <w:sz w:val="30"/>
          <w:szCs w:val="30"/>
        </w:rPr>
        <w:t xml:space="preserve">, при наличии </w:t>
      </w:r>
      <w:r>
        <w:rPr>
          <w:b w:val="0"/>
          <w:sz w:val="30"/>
          <w:szCs w:val="30"/>
          <w:lang w:val="be-BY"/>
        </w:rPr>
        <w:t>техн</w:t>
      </w:r>
      <w:proofErr w:type="spellStart"/>
      <w:r>
        <w:rPr>
          <w:b w:val="0"/>
          <w:sz w:val="30"/>
          <w:szCs w:val="30"/>
        </w:rPr>
        <w:t>ического</w:t>
      </w:r>
      <w:proofErr w:type="spellEnd"/>
      <w:r>
        <w:rPr>
          <w:b w:val="0"/>
          <w:sz w:val="30"/>
          <w:szCs w:val="30"/>
        </w:rPr>
        <w:t xml:space="preserve"> </w:t>
      </w:r>
      <w:r w:rsidRPr="00AE18C8">
        <w:rPr>
          <w:b w:val="0"/>
          <w:sz w:val="30"/>
          <w:szCs w:val="30"/>
        </w:rPr>
        <w:t>паспорта. Государственная регистрация</w:t>
      </w:r>
      <w:r w:rsidR="00442BCF">
        <w:rPr>
          <w:b w:val="0"/>
          <w:sz w:val="30"/>
          <w:szCs w:val="30"/>
        </w:rPr>
        <w:t xml:space="preserve"> создания</w:t>
      </w:r>
      <w:r w:rsidRPr="00AE18C8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>наружной сети</w:t>
      </w:r>
      <w:r w:rsidRPr="00AE18C8">
        <w:rPr>
          <w:b w:val="0"/>
          <w:sz w:val="30"/>
          <w:szCs w:val="30"/>
        </w:rPr>
        <w:t xml:space="preserve"> связи</w:t>
      </w:r>
      <w:r w:rsidR="00442BCF">
        <w:rPr>
          <w:b w:val="0"/>
          <w:sz w:val="30"/>
          <w:szCs w:val="30"/>
        </w:rPr>
        <w:t>,</w:t>
      </w:r>
      <w:r w:rsidRPr="00AE18C8">
        <w:rPr>
          <w:b w:val="0"/>
          <w:sz w:val="30"/>
          <w:szCs w:val="30"/>
        </w:rPr>
        <w:t xml:space="preserve"> возникновения прав, ограничений (обременений) прав на </w:t>
      </w:r>
      <w:r w:rsidR="00AC69BA" w:rsidRPr="00AC69BA">
        <w:rPr>
          <w:b w:val="0"/>
          <w:sz w:val="30"/>
          <w:szCs w:val="30"/>
        </w:rPr>
        <w:t>нее</w:t>
      </w:r>
      <w:r w:rsidRPr="00AC69BA">
        <w:rPr>
          <w:b w:val="0"/>
          <w:sz w:val="30"/>
          <w:szCs w:val="30"/>
        </w:rPr>
        <w:t>,</w:t>
      </w:r>
      <w:r w:rsidRPr="00AE18C8">
        <w:rPr>
          <w:b w:val="0"/>
          <w:sz w:val="30"/>
          <w:szCs w:val="30"/>
        </w:rPr>
        <w:t xml:space="preserve"> осуществляется по заявлению покупател</w:t>
      </w:r>
      <w:r w:rsidR="005B4474">
        <w:rPr>
          <w:b w:val="0"/>
          <w:sz w:val="30"/>
          <w:szCs w:val="30"/>
        </w:rPr>
        <w:t>я</w:t>
      </w:r>
      <w:r w:rsidRPr="00AE18C8">
        <w:rPr>
          <w:b w:val="0"/>
          <w:sz w:val="30"/>
          <w:szCs w:val="30"/>
        </w:rPr>
        <w:t>, подаваемому не позднее одного года с даты передачи этого объекта, на основании технического паспорта, договора купли-продажи имущества и передаточного акта.</w:t>
      </w:r>
    </w:p>
    <w:p w:rsidR="008B7154" w:rsidRPr="00627F35" w:rsidRDefault="007B03B2" w:rsidP="008B7154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434C44">
        <w:rPr>
          <w:sz w:val="30"/>
          <w:szCs w:val="30"/>
        </w:rPr>
        <w:t>Земельны</w:t>
      </w:r>
      <w:r w:rsidR="000C2767" w:rsidRPr="00434C44">
        <w:rPr>
          <w:sz w:val="30"/>
          <w:szCs w:val="30"/>
        </w:rPr>
        <w:t>й</w:t>
      </w:r>
      <w:r w:rsidRPr="00434C44">
        <w:rPr>
          <w:sz w:val="30"/>
          <w:szCs w:val="30"/>
        </w:rPr>
        <w:t xml:space="preserve"> участ</w:t>
      </w:r>
      <w:r w:rsidR="000C2767" w:rsidRPr="00434C44">
        <w:rPr>
          <w:sz w:val="30"/>
          <w:szCs w:val="30"/>
        </w:rPr>
        <w:t>ок</w:t>
      </w:r>
      <w:r w:rsidRPr="00434C44">
        <w:rPr>
          <w:b/>
          <w:sz w:val="30"/>
          <w:szCs w:val="30"/>
        </w:rPr>
        <w:t xml:space="preserve"> </w:t>
      </w:r>
      <w:r w:rsidRPr="00434C44">
        <w:rPr>
          <w:snapToGrid w:val="0"/>
          <w:sz w:val="30"/>
          <w:szCs w:val="30"/>
        </w:rPr>
        <w:t xml:space="preserve">для </w:t>
      </w:r>
      <w:r w:rsidR="000C2767" w:rsidRPr="00434C44">
        <w:rPr>
          <w:snapToGrid w:val="0"/>
          <w:sz w:val="30"/>
          <w:szCs w:val="30"/>
        </w:rPr>
        <w:t xml:space="preserve">строительства и </w:t>
      </w:r>
      <w:r w:rsidRPr="00434C44">
        <w:rPr>
          <w:snapToGrid w:val="0"/>
          <w:sz w:val="30"/>
          <w:szCs w:val="30"/>
        </w:rPr>
        <w:t xml:space="preserve">обслуживания </w:t>
      </w:r>
      <w:r w:rsidR="00434C44" w:rsidRPr="00434C44">
        <w:rPr>
          <w:snapToGrid w:val="0"/>
          <w:sz w:val="30"/>
          <w:szCs w:val="30"/>
        </w:rPr>
        <w:t>зданий и сооружений</w:t>
      </w:r>
      <w:r w:rsidR="000C2767" w:rsidRPr="00434C44">
        <w:rPr>
          <w:snapToGrid w:val="0"/>
          <w:sz w:val="30"/>
          <w:szCs w:val="30"/>
        </w:rPr>
        <w:t xml:space="preserve"> (</w:t>
      </w:r>
      <w:r w:rsidR="00C029B9" w:rsidRPr="00434C44">
        <w:rPr>
          <w:snapToGrid w:val="0"/>
          <w:sz w:val="30"/>
          <w:szCs w:val="30"/>
        </w:rPr>
        <w:t xml:space="preserve">земельный участок </w:t>
      </w:r>
      <w:r w:rsidR="004C4E4B" w:rsidRPr="00434C44">
        <w:rPr>
          <w:snapToGrid w:val="0"/>
          <w:sz w:val="30"/>
          <w:szCs w:val="30"/>
        </w:rPr>
        <w:t xml:space="preserve">для размещения объектов </w:t>
      </w:r>
      <w:r w:rsidR="008509B8">
        <w:rPr>
          <w:snapToGrid w:val="0"/>
          <w:sz w:val="30"/>
          <w:szCs w:val="30"/>
        </w:rPr>
        <w:t>административного и (или</w:t>
      </w:r>
      <w:r w:rsidR="000C2767" w:rsidRPr="00434C44">
        <w:rPr>
          <w:snapToGrid w:val="0"/>
          <w:sz w:val="30"/>
          <w:szCs w:val="30"/>
        </w:rPr>
        <w:t>)</w:t>
      </w:r>
      <w:r w:rsidRPr="00434C44">
        <w:rPr>
          <w:snapToGrid w:val="0"/>
          <w:sz w:val="30"/>
          <w:szCs w:val="30"/>
        </w:rPr>
        <w:t xml:space="preserve"> </w:t>
      </w:r>
      <w:r w:rsidR="008509B8">
        <w:rPr>
          <w:snapToGrid w:val="0"/>
          <w:sz w:val="30"/>
          <w:szCs w:val="30"/>
        </w:rPr>
        <w:t>административно-торгового назначения</w:t>
      </w:r>
      <w:r w:rsidR="005B4474">
        <w:rPr>
          <w:snapToGrid w:val="0"/>
          <w:sz w:val="30"/>
          <w:szCs w:val="30"/>
        </w:rPr>
        <w:t>)</w:t>
      </w:r>
      <w:r w:rsidR="008509B8">
        <w:rPr>
          <w:snapToGrid w:val="0"/>
          <w:sz w:val="30"/>
          <w:szCs w:val="30"/>
        </w:rPr>
        <w:t xml:space="preserve"> </w:t>
      </w:r>
      <w:r w:rsidRPr="00434C44">
        <w:rPr>
          <w:sz w:val="30"/>
          <w:szCs w:val="30"/>
        </w:rPr>
        <w:t>предоставля</w:t>
      </w:r>
      <w:r w:rsidR="000C2767" w:rsidRPr="00434C44">
        <w:rPr>
          <w:sz w:val="30"/>
          <w:szCs w:val="30"/>
        </w:rPr>
        <w:t>е</w:t>
      </w:r>
      <w:r w:rsidRPr="00434C44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434C44">
        <w:rPr>
          <w:sz w:val="30"/>
          <w:szCs w:val="30"/>
        </w:rPr>
        <w:t xml:space="preserve"> без продажи права аренды земельного участка </w:t>
      </w:r>
      <w:r w:rsidRPr="00434C44">
        <w:rPr>
          <w:sz w:val="30"/>
          <w:szCs w:val="30"/>
        </w:rPr>
        <w:t>в аренду со следующими условиями</w:t>
      </w:r>
      <w:r w:rsidRPr="00627F35">
        <w:rPr>
          <w:sz w:val="30"/>
          <w:szCs w:val="30"/>
        </w:rPr>
        <w:t xml:space="preserve">: </w:t>
      </w:r>
      <w:r w:rsidR="00627F35" w:rsidRPr="00627F35">
        <w:rPr>
          <w:sz w:val="30"/>
          <w:szCs w:val="30"/>
        </w:rPr>
        <w:t xml:space="preserve">осуществить государственную регистрацию в РУП «Могилевское агентство по государственной регистрации и земельному кадастру» договора аренды земельного участка в течение двух месяцев со дня его подписания с </w:t>
      </w:r>
      <w:proofErr w:type="spellStart"/>
      <w:r w:rsidR="00627F35" w:rsidRPr="00627F35">
        <w:rPr>
          <w:sz w:val="30"/>
          <w:szCs w:val="30"/>
        </w:rPr>
        <w:t>Круглянским</w:t>
      </w:r>
      <w:proofErr w:type="spellEnd"/>
      <w:r w:rsidR="00627F35" w:rsidRPr="00627F35">
        <w:rPr>
          <w:sz w:val="30"/>
          <w:szCs w:val="30"/>
        </w:rPr>
        <w:t xml:space="preserve"> районным исполнительным комитетом (далее – </w:t>
      </w:r>
      <w:proofErr w:type="spellStart"/>
      <w:r w:rsidR="00627F35" w:rsidRPr="00627F35">
        <w:rPr>
          <w:sz w:val="30"/>
          <w:szCs w:val="30"/>
        </w:rPr>
        <w:t>Круглянский</w:t>
      </w:r>
      <w:proofErr w:type="spellEnd"/>
      <w:r w:rsidR="00627F35" w:rsidRPr="00627F35">
        <w:rPr>
          <w:sz w:val="30"/>
          <w:szCs w:val="30"/>
        </w:rPr>
        <w:t xml:space="preserve"> райисполком); в случае изменения целевого назначения </w:t>
      </w:r>
      <w:r w:rsidR="005B4474">
        <w:rPr>
          <w:sz w:val="30"/>
          <w:szCs w:val="30"/>
        </w:rPr>
        <w:t xml:space="preserve">объектов </w:t>
      </w:r>
      <w:r w:rsidR="00627F35" w:rsidRPr="00627F35">
        <w:rPr>
          <w:sz w:val="30"/>
          <w:szCs w:val="30"/>
        </w:rPr>
        <w:t xml:space="preserve">недвижимого имущества получить в установленном порядке разрешение </w:t>
      </w:r>
      <w:proofErr w:type="spellStart"/>
      <w:r w:rsidR="00627F35" w:rsidRPr="00627F35">
        <w:rPr>
          <w:sz w:val="30"/>
          <w:szCs w:val="30"/>
        </w:rPr>
        <w:t>Круглянского</w:t>
      </w:r>
      <w:proofErr w:type="spellEnd"/>
      <w:r w:rsidR="00627F35" w:rsidRPr="00627F35">
        <w:rPr>
          <w:sz w:val="30"/>
          <w:szCs w:val="30"/>
        </w:rPr>
        <w:t xml:space="preserve"> райисполкома на проведение проектно-изыскательских работ и разработать строительный проект на строительство (реконструкцию) объект</w:t>
      </w:r>
      <w:r w:rsidR="005B4474">
        <w:rPr>
          <w:sz w:val="30"/>
          <w:szCs w:val="30"/>
        </w:rPr>
        <w:t>ов</w:t>
      </w:r>
      <w:r w:rsidR="00627F35" w:rsidRPr="00627F35">
        <w:rPr>
          <w:sz w:val="30"/>
          <w:szCs w:val="30"/>
        </w:rPr>
        <w:t xml:space="preserve"> в сроки, определенные проектно-сметной документацией; осуществить строительство (реконструкцию) объект</w:t>
      </w:r>
      <w:r w:rsidR="005B4474">
        <w:rPr>
          <w:sz w:val="30"/>
          <w:szCs w:val="30"/>
        </w:rPr>
        <w:t>ов</w:t>
      </w:r>
      <w:r w:rsidR="00627F35" w:rsidRPr="00627F35">
        <w:rPr>
          <w:sz w:val="30"/>
          <w:szCs w:val="30"/>
        </w:rPr>
        <w:t xml:space="preserve"> в сроки, определенные проектно-сметной документацией; осуществлять всякое строительство, расширение, реконструкцию строений и сооружений в соответствии с законодательством Республики Беларусь; соблюдать права и обязанности землепользователей земельных участков, установленные Кодексом Республики Беларусь о земле; обеспечить использование земельного участка в соответствии с целевым назначением и условиями его предоставления; по окончании срока аренды земельного участка совместно с </w:t>
      </w:r>
      <w:proofErr w:type="spellStart"/>
      <w:r w:rsidR="00627F35" w:rsidRPr="00627F35">
        <w:rPr>
          <w:sz w:val="30"/>
          <w:szCs w:val="30"/>
        </w:rPr>
        <w:t>Круглянским</w:t>
      </w:r>
      <w:proofErr w:type="spellEnd"/>
      <w:r w:rsidR="00627F35" w:rsidRPr="00627F35">
        <w:rPr>
          <w:sz w:val="30"/>
          <w:szCs w:val="30"/>
        </w:rPr>
        <w:t xml:space="preserve"> райисполкомом в установленном порядке решить вопрос о его дальнейшем использовании</w:t>
      </w:r>
      <w:r w:rsidR="008B7154" w:rsidRPr="00627F35">
        <w:rPr>
          <w:snapToGrid w:val="0"/>
          <w:sz w:val="30"/>
          <w:szCs w:val="30"/>
        </w:rPr>
        <w:t>.</w:t>
      </w:r>
      <w:r w:rsidR="008B7154" w:rsidRPr="00627F35">
        <w:rPr>
          <w:sz w:val="30"/>
          <w:szCs w:val="30"/>
        </w:rPr>
        <w:t xml:space="preserve"> </w:t>
      </w:r>
    </w:p>
    <w:p w:rsidR="00C23774" w:rsidRPr="009B5BE9" w:rsidRDefault="00C23774" w:rsidP="008B7154">
      <w:pPr>
        <w:pStyle w:val="a5"/>
        <w:tabs>
          <w:tab w:val="left" w:pos="180"/>
        </w:tabs>
        <w:suppressAutoHyphens/>
        <w:spacing w:line="238" w:lineRule="auto"/>
        <w:ind w:firstLine="709"/>
        <w:rPr>
          <w:sz w:val="30"/>
          <w:szCs w:val="30"/>
          <w:highlight w:val="yellow"/>
        </w:rPr>
      </w:pPr>
      <w:r w:rsidRPr="00C23774">
        <w:rPr>
          <w:sz w:val="30"/>
          <w:szCs w:val="30"/>
        </w:rPr>
        <w:t>Многолетние зеленые насаждения, расположенные на земельн</w:t>
      </w:r>
      <w:r w:rsidR="00112D24">
        <w:rPr>
          <w:sz w:val="30"/>
          <w:szCs w:val="30"/>
        </w:rPr>
        <w:t>ом</w:t>
      </w:r>
      <w:r w:rsidRPr="00C23774">
        <w:rPr>
          <w:sz w:val="30"/>
          <w:szCs w:val="30"/>
        </w:rPr>
        <w:t xml:space="preserve"> участк</w:t>
      </w:r>
      <w:r w:rsidR="00112D24">
        <w:rPr>
          <w:sz w:val="30"/>
          <w:szCs w:val="30"/>
        </w:rPr>
        <w:t>е</w:t>
      </w:r>
      <w:r w:rsidRPr="00C23774">
        <w:rPr>
          <w:sz w:val="30"/>
          <w:szCs w:val="30"/>
        </w:rPr>
        <w:t>, необходим</w:t>
      </w:r>
      <w:r w:rsidR="00112D24">
        <w:rPr>
          <w:sz w:val="30"/>
          <w:szCs w:val="30"/>
        </w:rPr>
        <w:t>ом</w:t>
      </w:r>
      <w:r w:rsidRPr="00C23774">
        <w:rPr>
          <w:sz w:val="30"/>
          <w:szCs w:val="30"/>
        </w:rPr>
        <w:t xml:space="preserve"> для обслуживания недвижимого имущества (</w:t>
      </w:r>
      <w:r w:rsidR="00112D24">
        <w:rPr>
          <w:sz w:val="30"/>
          <w:szCs w:val="30"/>
        </w:rPr>
        <w:t>ту</w:t>
      </w:r>
      <w:r w:rsidRPr="00C23774">
        <w:rPr>
          <w:sz w:val="30"/>
          <w:szCs w:val="30"/>
        </w:rPr>
        <w:t xml:space="preserve">и – </w:t>
      </w:r>
      <w:r w:rsidR="00112D24">
        <w:rPr>
          <w:sz w:val="30"/>
          <w:szCs w:val="30"/>
        </w:rPr>
        <w:t>3</w:t>
      </w:r>
      <w:r w:rsidRPr="00C23774">
        <w:rPr>
          <w:sz w:val="30"/>
          <w:szCs w:val="30"/>
        </w:rPr>
        <w:t xml:space="preserve"> шт.), отчуждаются покупател</w:t>
      </w:r>
      <w:r w:rsidR="00590884">
        <w:rPr>
          <w:sz w:val="30"/>
          <w:szCs w:val="30"/>
        </w:rPr>
        <w:t>ю</w:t>
      </w:r>
      <w:r w:rsidRPr="00C23774">
        <w:rPr>
          <w:sz w:val="30"/>
          <w:szCs w:val="30"/>
        </w:rPr>
        <w:t xml:space="preserve"> недвижимого имущества на безвозмездной основе </w:t>
      </w:r>
      <w:r w:rsidRPr="00C23774">
        <w:rPr>
          <w:sz w:val="30"/>
          <w:szCs w:val="30"/>
        </w:rPr>
        <w:lastRenderedPageBreak/>
        <w:t>в соответствии с подпунктом 1.10 пункта 1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</w:t>
      </w:r>
      <w:r w:rsidR="003111FF">
        <w:rPr>
          <w:sz w:val="30"/>
          <w:szCs w:val="30"/>
        </w:rPr>
        <w:t>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EF3E35">
        <w:rPr>
          <w:sz w:val="30"/>
          <w:szCs w:val="30"/>
        </w:rPr>
        <w:t>12 100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F72169">
        <w:rPr>
          <w:b/>
          <w:bCs/>
          <w:sz w:val="30"/>
          <w:szCs w:val="30"/>
        </w:rPr>
        <w:t xml:space="preserve">6 </w:t>
      </w:r>
      <w:r w:rsidR="00D30A24">
        <w:rPr>
          <w:b/>
          <w:bCs/>
          <w:sz w:val="30"/>
          <w:szCs w:val="30"/>
        </w:rPr>
        <w:t>ок</w:t>
      </w:r>
      <w:r w:rsidR="00E926BA">
        <w:rPr>
          <w:b/>
          <w:bCs/>
          <w:sz w:val="30"/>
          <w:szCs w:val="30"/>
        </w:rPr>
        <w:t>тября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 xml:space="preserve">писания договоров купли-продажи </w:t>
      </w:r>
      <w:r w:rsidRPr="000216E2">
        <w:rPr>
          <w:sz w:val="30"/>
          <w:szCs w:val="30"/>
        </w:rPr>
        <w:t xml:space="preserve">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lastRenderedPageBreak/>
        <w:t xml:space="preserve">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r w:rsidR="00CE2D23" w:rsidRPr="0059040D">
          <w:rPr>
            <w:rStyle w:val="af4"/>
            <w:bCs/>
            <w:sz w:val="30"/>
            <w:szCs w:val="30"/>
          </w:rPr>
          <w:t>.by</w:t>
        </w:r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1E6AE9" w:rsidRPr="00E62745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E57BEB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1FF5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79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0FA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057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705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5E4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299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5D5F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6FBE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6E0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8DD"/>
    <w:rsid w:val="00703A56"/>
    <w:rsid w:val="0070421B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577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0A73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17C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206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78F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3B70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44E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CE8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0A2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57BEB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3E35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46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169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25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83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E7E3D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69E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C8780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8244-15C9-4826-8E62-53C62A9BF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921</Words>
  <Characters>7048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2025-09-19T10:02:00Z</cp:lastPrinted>
  <dcterms:created xsi:type="dcterms:W3CDTF">2025-09-19T12:47:00Z</dcterms:created>
  <dcterms:modified xsi:type="dcterms:W3CDTF">2025-09-19T12:48:00Z</dcterms:modified>
</cp:coreProperties>
</file>