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6B" w:rsidRPr="00DD536B" w:rsidRDefault="00DD536B" w:rsidP="00DD536B">
      <w:pPr>
        <w:shd w:val="clear" w:color="auto" w:fill="FFFFFF"/>
        <w:spacing w:before="120" w:after="216" w:line="240" w:lineRule="auto"/>
        <w:ind w:firstLine="245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DD536B">
        <w:rPr>
          <w:rFonts w:ascii="Arial" w:eastAsia="Times New Roman" w:hAnsi="Arial" w:cs="Arial"/>
          <w:b/>
          <w:bCs/>
          <w:color w:val="000000"/>
          <w:sz w:val="16"/>
        </w:rPr>
        <w:t>Перечень административных процедур, осуществляемых комитетом экономики Могилевского облисполкома,</w:t>
      </w:r>
      <w:r>
        <w:rPr>
          <w:rFonts w:ascii="Arial" w:eastAsia="Times New Roman" w:hAnsi="Arial" w:cs="Arial"/>
          <w:b/>
          <w:bCs/>
          <w:color w:val="000000"/>
          <w:sz w:val="16"/>
        </w:rPr>
        <w:t xml:space="preserve"> </w:t>
      </w:r>
    </w:p>
    <w:p w:rsidR="00DD536B" w:rsidRPr="00DD536B" w:rsidRDefault="00DD536B" w:rsidP="00DD536B">
      <w:pPr>
        <w:shd w:val="clear" w:color="auto" w:fill="FFFFFF"/>
        <w:spacing w:before="120" w:after="216" w:line="240" w:lineRule="auto"/>
        <w:ind w:firstLine="245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DD536B">
        <w:rPr>
          <w:rFonts w:ascii="Arial" w:eastAsia="Times New Roman" w:hAnsi="Arial" w:cs="Arial"/>
          <w:b/>
          <w:bCs/>
          <w:color w:val="000000"/>
          <w:sz w:val="16"/>
        </w:rPr>
        <w:t>в отношении юридических лиц и индивидуальных предпринимателей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544"/>
        <w:gridCol w:w="1662"/>
        <w:gridCol w:w="1545"/>
        <w:gridCol w:w="1545"/>
        <w:gridCol w:w="1545"/>
      </w:tblGrid>
      <w:tr w:rsidR="00DD536B" w:rsidRPr="00DD536B" w:rsidTr="00DD536B">
        <w:trPr>
          <w:trHeight w:val="217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Фамилия, инициалы специалиста комитета, ответственного за осуществление административной процедуры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Срок осуществления административной процедуры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Размер платы, взимаемой при осуществлении административной процедуры</w:t>
            </w:r>
          </w:p>
        </w:tc>
      </w:tr>
      <w:tr w:rsidR="00DD536B" w:rsidRPr="00DD536B" w:rsidTr="00DD536B">
        <w:trPr>
          <w:trHeight w:val="217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left="1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2.17. </w:t>
            </w:r>
            <w:proofErr w:type="gramStart"/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Установление повышающих коэффициентов к ставке арендной платы при сдаче в аренду находящихся в государственной собственности, а также в собственности хозяйственных обществ, в уставных фондах которых более 50 процентов акций (долей) находится в собственности Республики Беларусь и (или) ее административно-территориальных единиц, капитальных строений (зданий, сооружений), изолированных помещений, их частей на рынках и в торговых центрах для организации и осуществления розничной торговли</w:t>
            </w:r>
            <w:proofErr w:type="gramEnd"/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(далее – торговые места в торговых объектах)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5A9" w:rsidRDefault="000035A9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Валентюк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Т.Н.</w:t>
            </w:r>
            <w:r w:rsidR="00DD536B"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каб.506 </w:t>
            </w:r>
          </w:p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(в случае ее отсутствия – Яшина О.С. каб.507)</w:t>
            </w:r>
          </w:p>
          <w:p w:rsidR="00DD536B" w:rsidRPr="00DD536B" w:rsidRDefault="00DD536B" w:rsidP="00DD536B">
            <w:pPr>
              <w:spacing w:before="120" w:after="216" w:line="240" w:lineRule="auto"/>
              <w:ind w:left="18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DD536B" w:rsidRPr="00DD536B" w:rsidRDefault="00DD536B" w:rsidP="00DD536B">
            <w:pPr>
              <w:spacing w:before="120" w:after="216" w:line="240" w:lineRule="auto"/>
              <w:ind w:left="18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DD536B" w:rsidRPr="00DD536B" w:rsidRDefault="00DD536B" w:rsidP="00DD536B">
            <w:pPr>
              <w:spacing w:before="120" w:after="216" w:line="240" w:lineRule="auto"/>
              <w:ind w:left="18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left="104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экономическое обоснование</w:t>
            </w:r>
          </w:p>
          <w:p w:rsidR="00DD536B" w:rsidRPr="00DD536B" w:rsidRDefault="00DD536B" w:rsidP="00DD536B">
            <w:pPr>
              <w:spacing w:before="120" w:after="216" w:line="240" w:lineRule="auto"/>
              <w:ind w:left="104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договора займа денежных средств, направляемых на финансирование капитального ремонта, строительства, реконструкции и модернизации рынков и торговых центров, а также выполнение мероприятий в соответствии с решениями Президента Республики Беларусь, постановлениями Совета Министров Республики Беларусь, решениями облисполкомов (Минского горисполкома), – при налич</w:t>
            </w:r>
            <w:proofErr w:type="gramStart"/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ии у а</w:t>
            </w:r>
            <w:proofErr w:type="gramEnd"/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рендодателя расходов, связанных с использованием заемных средств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дней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</w:tr>
      <w:tr w:rsidR="00DD536B" w:rsidRPr="00DD536B" w:rsidTr="00DD536B">
        <w:trPr>
          <w:trHeight w:val="217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left="1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2.19. Согласование понижающих коэффициентов к ставкам арендной платы, в отношении которых установлены повышающие коэффициенты, при сдаче в аренду торговых мест в торговых объектах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0035A9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Валентюк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Т.Н,</w:t>
            </w:r>
            <w:r w:rsidR="00DD536B"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каб.506</w:t>
            </w:r>
          </w:p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 в случае ее отсутствия – Яшина О.С. каб.507)</w:t>
            </w:r>
          </w:p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DD536B" w:rsidRPr="00DD536B" w:rsidRDefault="00DD536B" w:rsidP="00DD536B">
            <w:pPr>
              <w:spacing w:before="120" w:after="216" w:line="240" w:lineRule="auto"/>
              <w:ind w:left="18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DD536B" w:rsidRPr="00DD536B" w:rsidRDefault="00DD536B" w:rsidP="00DD536B">
            <w:pPr>
              <w:spacing w:before="120" w:after="216" w:line="240" w:lineRule="auto"/>
              <w:ind w:left="18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left="104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DD536B" w:rsidRPr="00DD536B" w:rsidRDefault="00DD536B" w:rsidP="00DD536B">
            <w:pPr>
              <w:spacing w:before="120" w:after="216" w:line="240" w:lineRule="auto"/>
              <w:ind w:left="104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экономическое обоснование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дней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</w:tr>
      <w:tr w:rsidR="00DD536B" w:rsidRPr="00DD536B" w:rsidTr="00DD536B">
        <w:trPr>
          <w:trHeight w:val="217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left="1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2.20. Выдача заключения о целесообразности предоставления </w:t>
            </w: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экспортного кредита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5A9" w:rsidRDefault="000035A9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Дудинская И.Н. каб.570</w:t>
            </w:r>
            <w:r w:rsidR="00DD536B"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его </w:t>
            </w: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отсутствия – </w:t>
            </w:r>
            <w:r w:rsidR="000035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Иванов В.А.</w:t>
            </w:r>
          </w:p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571</w:t>
            </w:r>
          </w:p>
          <w:p w:rsidR="00DD536B" w:rsidRPr="00DD536B" w:rsidRDefault="00DD536B" w:rsidP="00DD536B">
            <w:pPr>
              <w:spacing w:before="120" w:after="216" w:line="240" w:lineRule="auto"/>
              <w:ind w:left="18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left="10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обоснование необходимости предоставления экспортного </w:t>
            </w: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кредита</w:t>
            </w:r>
          </w:p>
          <w:p w:rsidR="00DD536B" w:rsidRPr="00DD536B" w:rsidRDefault="00DD536B" w:rsidP="00DD536B">
            <w:pPr>
              <w:spacing w:before="120" w:after="216" w:line="240" w:lineRule="auto"/>
              <w:ind w:left="10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бизнес-план развития резидента, утвержденный в установленном порядке, – для резидентов, являющихся юридическими лицами</w:t>
            </w:r>
          </w:p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технико-экономическое (финансовое) обоснование целесообразности привлечения экспортного кредита и возможности его возврата (при кредитовании резидента) – для индивидуальных предпринимателей</w:t>
            </w:r>
          </w:p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 организации, не являющейся резидентом, с предложением о предоставлении экспортного кредита (при кредитовании организации, не являющейся резидентом)</w:t>
            </w:r>
          </w:p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копии договоров (контрактов) либо предварительных договоров (контрактов) о реализации на экспорт товаров (работ, услуг), в том числе договоров лизинга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 дней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 даты предоставления экспортного </w:t>
            </w: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кредита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</w:tr>
    </w:tbl>
    <w:p w:rsidR="00C365BD" w:rsidRDefault="00C365BD"/>
    <w:sectPr w:rsidR="00C3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6B"/>
    <w:rsid w:val="000035A9"/>
    <w:rsid w:val="006D1838"/>
    <w:rsid w:val="00C365BD"/>
    <w:rsid w:val="00D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53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5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Tkacheva_OA</dc:creator>
  <cp:lastModifiedBy>Королёва Александрина Владимировна</cp:lastModifiedBy>
  <cp:revision>2</cp:revision>
  <dcterms:created xsi:type="dcterms:W3CDTF">2020-03-26T12:44:00Z</dcterms:created>
  <dcterms:modified xsi:type="dcterms:W3CDTF">2020-03-26T12:44:00Z</dcterms:modified>
</cp:coreProperties>
</file>