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C33" w:rsidRDefault="00EE31E5">
      <w:pPr>
        <w:pStyle w:val="70"/>
        <w:framePr w:w="15149" w:h="2174" w:hRule="exact" w:wrap="none" w:vAnchor="page" w:hAnchor="page" w:x="1047" w:y="988"/>
        <w:shd w:val="clear" w:color="auto" w:fill="auto"/>
        <w:spacing w:after="0" w:line="200" w:lineRule="exact"/>
        <w:ind w:left="20"/>
      </w:pPr>
      <w:r>
        <w:rPr>
          <w:rStyle w:val="71"/>
          <w:b/>
          <w:bCs/>
        </w:rPr>
        <w:t>ИНФОРМАЦИЯ О ПРОВЕДЕНИИ ГОРСКИМ СЕ</w:t>
      </w:r>
      <w:r w:rsidR="00B13173">
        <w:rPr>
          <w:rStyle w:val="71"/>
          <w:b/>
          <w:bCs/>
        </w:rPr>
        <w:t>Л</w:t>
      </w:r>
      <w:r>
        <w:rPr>
          <w:rStyle w:val="71"/>
          <w:b/>
          <w:bCs/>
        </w:rPr>
        <w:t>ЬСКИМ ИСПОЛНИТЕЛЬНЫМ КОМИТЕТОМ АУКЦИОНА</w:t>
      </w:r>
    </w:p>
    <w:p w:rsidR="00AE2C33" w:rsidRDefault="00EE31E5">
      <w:pPr>
        <w:pStyle w:val="70"/>
        <w:framePr w:w="15149" w:h="2174" w:hRule="exact" w:wrap="none" w:vAnchor="page" w:hAnchor="page" w:x="1047" w:y="988"/>
        <w:shd w:val="clear" w:color="auto" w:fill="auto"/>
        <w:spacing w:after="204" w:line="200" w:lineRule="exact"/>
        <w:ind w:right="180"/>
      </w:pPr>
      <w:r>
        <w:rPr>
          <w:rStyle w:val="71"/>
          <w:b/>
          <w:bCs/>
        </w:rPr>
        <w:t>ПО ПРОДАЖЕ ПУС</w:t>
      </w:r>
      <w:r>
        <w:rPr>
          <w:rStyle w:val="71"/>
          <w:b/>
          <w:bCs/>
        </w:rPr>
        <w:t>ТУЮЩЕГО ДОМА</w:t>
      </w:r>
    </w:p>
    <w:p w:rsidR="00AE2C33" w:rsidRDefault="00EE31E5">
      <w:pPr>
        <w:pStyle w:val="20"/>
        <w:framePr w:w="15149" w:h="2174" w:hRule="exact" w:wrap="none" w:vAnchor="page" w:hAnchor="page" w:x="1047" w:y="988"/>
        <w:shd w:val="clear" w:color="auto" w:fill="auto"/>
        <w:spacing w:before="0"/>
        <w:ind w:firstLine="640"/>
      </w:pPr>
      <w:r>
        <w:rPr>
          <w:rStyle w:val="21"/>
        </w:rPr>
        <w:t xml:space="preserve">Аукцион состоится 28 августа 2025 г. в 15.00 </w:t>
      </w:r>
      <w:r>
        <w:rPr>
          <w:rStyle w:val="22"/>
        </w:rPr>
        <w:t>по адресу: Могилёвская область, Горецкий район, агрогородок Горы, улица Ленина, 13,</w:t>
      </w:r>
    </w:p>
    <w:p w:rsidR="00AE2C33" w:rsidRDefault="00EE31E5">
      <w:pPr>
        <w:pStyle w:val="20"/>
        <w:framePr w:w="15149" w:h="2174" w:hRule="exact" w:wrap="none" w:vAnchor="page" w:hAnchor="page" w:x="1047" w:y="988"/>
        <w:shd w:val="clear" w:color="auto" w:fill="auto"/>
        <w:tabs>
          <w:tab w:val="left" w:pos="5376"/>
        </w:tabs>
        <w:spacing w:before="0"/>
      </w:pPr>
      <w:r>
        <w:rPr>
          <w:rStyle w:val="22"/>
        </w:rPr>
        <w:t>.</w:t>
      </w:r>
      <w:r>
        <w:rPr>
          <w:rStyle w:val="22"/>
        </w:rPr>
        <w:tab/>
        <w:t>кабинет председателя сельисполкома</w:t>
      </w:r>
    </w:p>
    <w:p w:rsidR="00AE2C33" w:rsidRDefault="00EE31E5">
      <w:pPr>
        <w:pStyle w:val="20"/>
        <w:framePr w:w="15149" w:h="2174" w:hRule="exact" w:wrap="none" w:vAnchor="page" w:hAnchor="page" w:x="1047" w:y="988"/>
        <w:shd w:val="clear" w:color="auto" w:fill="auto"/>
        <w:spacing w:before="0"/>
        <w:ind w:firstLine="640"/>
      </w:pPr>
      <w:r>
        <w:rPr>
          <w:rStyle w:val="22"/>
        </w:rPr>
        <w:t xml:space="preserve">Вид аукциона: открытый (на повышение начальной цены). Предмет аукциона: лоты </w:t>
      </w:r>
      <w:r>
        <w:rPr>
          <w:rStyle w:val="22"/>
        </w:rPr>
        <w:t>№ 1 - одноквартирный жилой дом.</w:t>
      </w:r>
    </w:p>
    <w:p w:rsidR="00AE2C33" w:rsidRDefault="00EE31E5">
      <w:pPr>
        <w:pStyle w:val="20"/>
        <w:framePr w:w="15149" w:h="2174" w:hRule="exact" w:wrap="none" w:vAnchor="page" w:hAnchor="page" w:x="1047" w:y="988"/>
        <w:shd w:val="clear" w:color="auto" w:fill="auto"/>
        <w:spacing w:before="0"/>
        <w:ind w:firstLine="640"/>
      </w:pPr>
      <w:r>
        <w:rPr>
          <w:rStyle w:val="22"/>
        </w:rPr>
        <w:t>Аукцион проводится в порядке, установленном Положением о порядке продажи без проведения аукционов пустующих жилых домов, организации и проведения аукционов по их продаже, утвержденного постановлением Совета Министров Республ</w:t>
      </w:r>
      <w:r>
        <w:rPr>
          <w:rStyle w:val="22"/>
        </w:rPr>
        <w:t>ики Беларусь от 23 сентября</w:t>
      </w:r>
      <w:r w:rsidR="00E76FAD">
        <w:rPr>
          <w:rStyle w:val="22"/>
        </w:rPr>
        <w:t xml:space="preserve"> </w:t>
      </w:r>
      <w:r w:rsidR="00E76FAD">
        <w:rPr>
          <w:rStyle w:val="a6"/>
        </w:rPr>
        <w:t>2021 г. №547</w:t>
      </w:r>
    </w:p>
    <w:p w:rsidR="00AE2C33" w:rsidRDefault="00AE2C33" w:rsidP="00E76FAD">
      <w:pPr>
        <w:pStyle w:val="a5"/>
        <w:framePr w:wrap="none" w:vAnchor="page" w:hAnchor="page" w:x="1006" w:y="3140"/>
        <w:shd w:val="clear" w:color="auto" w:fill="auto"/>
        <w:spacing w:line="24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4277"/>
        <w:gridCol w:w="6701"/>
        <w:gridCol w:w="1997"/>
        <w:gridCol w:w="1301"/>
      </w:tblGrid>
      <w:tr w:rsidR="00AE2C33">
        <w:tblPrEx>
          <w:tblCellMar>
            <w:top w:w="0" w:type="dxa"/>
            <w:bottom w:w="0" w:type="dxa"/>
          </w:tblCellMar>
        </w:tblPrEx>
        <w:trPr>
          <w:trHeight w:hRule="exact" w:val="111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C33" w:rsidRDefault="00EE31E5">
            <w:pPr>
              <w:pStyle w:val="20"/>
              <w:framePr w:w="15082" w:h="2246" w:wrap="none" w:vAnchor="page" w:hAnchor="page" w:x="1114" w:y="3409"/>
              <w:shd w:val="clear" w:color="auto" w:fill="auto"/>
              <w:spacing w:before="0" w:after="360" w:line="240" w:lineRule="exact"/>
              <w:jc w:val="right"/>
            </w:pPr>
            <w:r>
              <w:rPr>
                <w:rStyle w:val="23"/>
              </w:rPr>
              <w:t>*</w:t>
            </w:r>
          </w:p>
          <w:p w:rsidR="00AE2C33" w:rsidRDefault="00EE31E5">
            <w:pPr>
              <w:pStyle w:val="20"/>
              <w:framePr w:w="15082" w:h="2246" w:wrap="none" w:vAnchor="page" w:hAnchor="page" w:x="1114" w:y="3409"/>
              <w:shd w:val="clear" w:color="auto" w:fill="auto"/>
              <w:spacing w:before="360" w:line="240" w:lineRule="exact"/>
              <w:ind w:left="140"/>
              <w:jc w:val="left"/>
            </w:pPr>
            <w:r>
              <w:rPr>
                <w:rStyle w:val="23"/>
              </w:rPr>
              <w:t>лота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C33" w:rsidRDefault="00EE31E5">
            <w:pPr>
              <w:pStyle w:val="20"/>
              <w:framePr w:w="15082" w:h="2246" w:wrap="none" w:vAnchor="page" w:hAnchor="page" w:x="1114" w:y="3409"/>
              <w:shd w:val="clear" w:color="auto" w:fill="auto"/>
              <w:spacing w:before="0" w:line="278" w:lineRule="exact"/>
              <w:jc w:val="center"/>
            </w:pPr>
            <w:r>
              <w:rPr>
                <w:rStyle w:val="23"/>
              </w:rPr>
              <w:t>Адрес жилого дома и земельного участка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C33" w:rsidRDefault="00EE31E5">
            <w:pPr>
              <w:pStyle w:val="20"/>
              <w:framePr w:w="15082" w:h="2246" w:wrap="none" w:vAnchor="page" w:hAnchor="page" w:x="1114" w:y="3409"/>
              <w:shd w:val="clear" w:color="auto" w:fill="auto"/>
              <w:spacing w:before="0" w:line="240" w:lineRule="exact"/>
              <w:ind w:left="2400"/>
              <w:jc w:val="left"/>
            </w:pPr>
            <w:r>
              <w:rPr>
                <w:rStyle w:val="23"/>
              </w:rPr>
              <w:t>Описание жилого дома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C33" w:rsidRDefault="00EE31E5" w:rsidP="00EE31E5">
            <w:pPr>
              <w:pStyle w:val="20"/>
              <w:framePr w:w="15082" w:h="2246" w:wrap="none" w:vAnchor="page" w:hAnchor="page" w:x="1114" w:y="3409"/>
              <w:shd w:val="clear" w:color="auto" w:fill="auto"/>
              <w:spacing w:before="0"/>
              <w:ind w:left="240" w:firstLine="17"/>
              <w:jc w:val="left"/>
            </w:pPr>
            <w:r>
              <w:rPr>
                <w:rStyle w:val="23"/>
              </w:rPr>
              <w:t>Начальная цена предмета аукциона, бел. ру</w:t>
            </w:r>
            <w:r>
              <w:rPr>
                <w:rStyle w:val="23"/>
              </w:rPr>
              <w:t>б.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C33" w:rsidRDefault="00EE31E5" w:rsidP="00E76FAD">
            <w:pPr>
              <w:pStyle w:val="20"/>
              <w:framePr w:w="15082" w:h="2246" w:wrap="none" w:vAnchor="page" w:hAnchor="page" w:x="1114" w:y="3409"/>
              <w:shd w:val="clear" w:color="auto" w:fill="auto"/>
              <w:spacing w:before="0" w:after="60" w:line="240" w:lineRule="exact"/>
              <w:ind w:right="280" w:firstLine="17"/>
            </w:pPr>
            <w:r>
              <w:rPr>
                <w:rStyle w:val="23"/>
              </w:rPr>
              <w:t>Су</w:t>
            </w:r>
            <w:r>
              <w:rPr>
                <w:rStyle w:val="23"/>
              </w:rPr>
              <w:t>мма задатка, бел. руб.</w:t>
            </w:r>
          </w:p>
        </w:tc>
      </w:tr>
      <w:tr w:rsidR="00AE2C33">
        <w:tblPrEx>
          <w:tblCellMar>
            <w:top w:w="0" w:type="dxa"/>
            <w:bottom w:w="0" w:type="dxa"/>
          </w:tblCellMar>
        </w:tblPrEx>
        <w:trPr>
          <w:trHeight w:hRule="exact" w:val="112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C33" w:rsidRDefault="00EE31E5" w:rsidP="00E76FAD">
            <w:pPr>
              <w:pStyle w:val="20"/>
              <w:framePr w:w="15082" w:h="2246" w:wrap="none" w:vAnchor="page" w:hAnchor="page" w:x="1114" w:y="3409"/>
              <w:shd w:val="clear" w:color="auto" w:fill="auto"/>
              <w:spacing w:before="0" w:line="240" w:lineRule="exact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6FAD" w:rsidRDefault="00EE31E5" w:rsidP="00E76FAD">
            <w:pPr>
              <w:pStyle w:val="20"/>
              <w:framePr w:w="15082" w:h="2246" w:wrap="none" w:vAnchor="page" w:hAnchor="page" w:x="1114" w:y="3409"/>
              <w:shd w:val="clear" w:color="auto" w:fill="auto"/>
              <w:spacing w:before="0"/>
              <w:ind w:firstLine="680"/>
              <w:jc w:val="center"/>
              <w:rPr>
                <w:rStyle w:val="23"/>
              </w:rPr>
            </w:pPr>
            <w:r>
              <w:rPr>
                <w:rStyle w:val="23"/>
              </w:rPr>
              <w:t xml:space="preserve">Горецкий р-н, д.Слобода, </w:t>
            </w:r>
          </w:p>
          <w:p w:rsidR="00AE2C33" w:rsidRDefault="00EE31E5" w:rsidP="00E76FAD">
            <w:pPr>
              <w:pStyle w:val="20"/>
              <w:framePr w:w="15082" w:h="2246" w:wrap="none" w:vAnchor="page" w:hAnchor="page" w:x="1114" w:y="3409"/>
              <w:shd w:val="clear" w:color="auto" w:fill="auto"/>
              <w:spacing w:before="0"/>
              <w:ind w:firstLine="680"/>
              <w:jc w:val="center"/>
            </w:pPr>
            <w:r>
              <w:rPr>
                <w:rStyle w:val="23"/>
              </w:rPr>
              <w:t>у</w:t>
            </w:r>
            <w:r>
              <w:rPr>
                <w:rStyle w:val="23"/>
              </w:rPr>
              <w:t>л</w:t>
            </w:r>
            <w:r w:rsidR="00E76FAD">
              <w:rPr>
                <w:rStyle w:val="23"/>
              </w:rPr>
              <w:t>.</w:t>
            </w:r>
            <w:r>
              <w:rPr>
                <w:rStyle w:val="23"/>
              </w:rPr>
              <w:t xml:space="preserve"> Новосельская, 17, земельный участок не </w:t>
            </w:r>
            <w:r>
              <w:rPr>
                <w:rStyle w:val="23"/>
              </w:rPr>
              <w:t>зарегистрирован в ЕГРНИ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2C33" w:rsidRDefault="00EE31E5" w:rsidP="00EE31E5">
            <w:pPr>
              <w:pStyle w:val="20"/>
              <w:framePr w:w="15082" w:h="2246" w:wrap="none" w:vAnchor="page" w:hAnchor="page" w:x="1114" w:y="3409"/>
              <w:shd w:val="clear" w:color="auto" w:fill="auto"/>
              <w:spacing w:before="0"/>
            </w:pPr>
            <w:r>
              <w:rPr>
                <w:rStyle w:val="23"/>
              </w:rPr>
              <w:t xml:space="preserve">Здание одноквартирного жилого дома, общей площадью </w:t>
            </w:r>
            <w:r>
              <w:rPr>
                <w:rStyle w:val="23"/>
              </w:rPr>
              <w:br/>
              <w:t>61,2 кв. м,</w:t>
            </w:r>
            <w:r>
              <w:rPr>
                <w:rStyle w:val="23"/>
              </w:rPr>
              <w:t xml:space="preserve"> одноэтажный, кирпичный, пустующий, износ 60%, год постройки не установлен, с неотапливаемой пристройкой, погребом, сараем (износ по 60 %)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C33" w:rsidRDefault="00EE31E5" w:rsidP="00EE31E5">
            <w:pPr>
              <w:pStyle w:val="20"/>
              <w:framePr w:w="15082" w:h="2246" w:wrap="none" w:vAnchor="page" w:hAnchor="page" w:x="1114" w:y="3409"/>
              <w:shd w:val="clear" w:color="auto" w:fill="auto"/>
              <w:spacing w:before="0" w:line="240" w:lineRule="exact"/>
              <w:ind w:left="240" w:hanging="125"/>
              <w:jc w:val="center"/>
            </w:pPr>
            <w:r>
              <w:rPr>
                <w:rStyle w:val="23"/>
              </w:rPr>
              <w:t>4</w:t>
            </w:r>
            <w:r>
              <w:rPr>
                <w:rStyle w:val="23"/>
              </w:rPr>
              <w:t>2,00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C33" w:rsidRDefault="00EE31E5" w:rsidP="00E76FAD">
            <w:pPr>
              <w:pStyle w:val="20"/>
              <w:framePr w:w="15082" w:h="2246" w:wrap="none" w:vAnchor="page" w:hAnchor="page" w:x="1114" w:y="3409"/>
              <w:shd w:val="clear" w:color="auto" w:fill="auto"/>
              <w:spacing w:before="0" w:line="240" w:lineRule="exact"/>
              <w:ind w:right="220"/>
              <w:jc w:val="center"/>
            </w:pPr>
            <w:r>
              <w:rPr>
                <w:rStyle w:val="23"/>
              </w:rPr>
              <w:t>8,00</w:t>
            </w:r>
          </w:p>
        </w:tc>
      </w:tr>
    </w:tbl>
    <w:p w:rsidR="00AE2C33" w:rsidRDefault="00EE31E5">
      <w:pPr>
        <w:pStyle w:val="20"/>
        <w:framePr w:w="15149" w:h="5036" w:hRule="exact" w:wrap="none" w:vAnchor="page" w:hAnchor="page" w:x="1047" w:y="5633"/>
        <w:shd w:val="clear" w:color="auto" w:fill="auto"/>
        <w:spacing w:before="0"/>
        <w:ind w:firstLine="640"/>
      </w:pPr>
      <w:r>
        <w:rPr>
          <w:rStyle w:val="22"/>
        </w:rPr>
        <w:t xml:space="preserve">Приём документов, </w:t>
      </w:r>
      <w:r>
        <w:rPr>
          <w:rStyle w:val="22"/>
        </w:rPr>
        <w:t>консультации по вопросам участия в аукционе и ознакомление с имеющейся документацией осуществляется по адресу: Горецкий р-н, аг. Горы, ул. Ленина, 13, каб. управляющего делами сельисполкома в рабочие дни с 08.00 до 17.00. обед с 13.00 до 14.00, с 26 июля 2</w:t>
      </w:r>
      <w:r>
        <w:rPr>
          <w:rStyle w:val="22"/>
        </w:rPr>
        <w:t>025 г. по 25 августа 2025 г. включительно. Контактные телефоны в аг. Горы 8 02233 43645, 8 02233 43669.</w:t>
      </w:r>
    </w:p>
    <w:p w:rsidR="00AE2C33" w:rsidRDefault="00EE31E5">
      <w:pPr>
        <w:pStyle w:val="20"/>
        <w:framePr w:w="15149" w:h="5036" w:hRule="exact" w:wrap="none" w:vAnchor="page" w:hAnchor="page" w:x="1047" w:y="5633"/>
        <w:shd w:val="clear" w:color="auto" w:fill="auto"/>
        <w:spacing w:before="0"/>
        <w:ind w:left="180" w:firstLine="580"/>
        <w:jc w:val="left"/>
      </w:pPr>
      <w:r>
        <w:rPr>
          <w:rStyle w:val="22"/>
        </w:rPr>
        <w:t>Осмотр жилого дома осуществляется претендентом на участие в аукционе самостоятельно или, при необходимости, в сопровождении члена комиссии по организаци</w:t>
      </w:r>
      <w:r>
        <w:rPr>
          <w:rStyle w:val="22"/>
        </w:rPr>
        <w:t>и и проведению аукционов в любое согласованное ими время в течение установленного срока приема заявлений.</w:t>
      </w:r>
    </w:p>
    <w:p w:rsidR="00AE2C33" w:rsidRDefault="00EE31E5">
      <w:pPr>
        <w:pStyle w:val="20"/>
        <w:framePr w:w="15149" w:h="5036" w:hRule="exact" w:wrap="none" w:vAnchor="page" w:hAnchor="page" w:x="1047" w:y="5633"/>
        <w:shd w:val="clear" w:color="auto" w:fill="auto"/>
        <w:spacing w:before="0"/>
        <w:ind w:left="180" w:firstLine="580"/>
        <w:jc w:val="left"/>
      </w:pPr>
      <w:r>
        <w:rPr>
          <w:rStyle w:val="22"/>
        </w:rPr>
        <w:t>Для участия в аукционе необходимо в сроки, указанные в извещении, предоставить следующие документы в адрес сельисполкома:</w:t>
      </w:r>
    </w:p>
    <w:p w:rsidR="00AE2C33" w:rsidRDefault="00EE31E5">
      <w:pPr>
        <w:pStyle w:val="20"/>
        <w:framePr w:w="15149" w:h="5036" w:hRule="exact" w:wrap="none" w:vAnchor="page" w:hAnchor="page" w:x="1047" w:y="5633"/>
        <w:shd w:val="clear" w:color="auto" w:fill="auto"/>
        <w:spacing w:before="0"/>
        <w:ind w:left="180" w:firstLine="580"/>
        <w:jc w:val="left"/>
      </w:pPr>
      <w:r>
        <w:rPr>
          <w:rStyle w:val="22"/>
        </w:rPr>
        <w:t>заявление об участии в аукци</w:t>
      </w:r>
      <w:r>
        <w:rPr>
          <w:rStyle w:val="22"/>
        </w:rPr>
        <w:t>оне по установленной форме, с указанием предмета аукциона;</w:t>
      </w:r>
    </w:p>
    <w:p w:rsidR="00AE2C33" w:rsidRDefault="00EE31E5">
      <w:pPr>
        <w:pStyle w:val="20"/>
        <w:framePr w:w="15149" w:h="5036" w:hRule="exact" w:wrap="none" w:vAnchor="page" w:hAnchor="page" w:x="1047" w:y="5633"/>
        <w:shd w:val="clear" w:color="auto" w:fill="auto"/>
        <w:spacing w:before="0"/>
        <w:ind w:left="180" w:firstLine="580"/>
        <w:jc w:val="left"/>
      </w:pPr>
      <w:r>
        <w:rPr>
          <w:rStyle w:val="22"/>
        </w:rPr>
        <w:t xml:space="preserve">документ, подтверждающий внесение суммы задатка, с отметкой банка, на расчетный счет Горского сельисполкома </w:t>
      </w:r>
      <w:r>
        <w:rPr>
          <w:rStyle w:val="22"/>
          <w:lang w:val="en-US" w:eastAsia="en-US" w:bidi="en-US"/>
        </w:rPr>
        <w:t>BY</w:t>
      </w:r>
      <w:r w:rsidRPr="00E76FAD">
        <w:rPr>
          <w:rStyle w:val="22"/>
          <w:lang w:eastAsia="en-US" w:bidi="en-US"/>
        </w:rPr>
        <w:t>28</w:t>
      </w:r>
      <w:r>
        <w:rPr>
          <w:rStyle w:val="22"/>
          <w:lang w:val="en-US" w:eastAsia="en-US" w:bidi="en-US"/>
        </w:rPr>
        <w:t>AKBB</w:t>
      </w:r>
      <w:r w:rsidRPr="00E76FAD">
        <w:rPr>
          <w:rStyle w:val="22"/>
          <w:lang w:eastAsia="en-US" w:bidi="en-US"/>
        </w:rPr>
        <w:t>36007</w:t>
      </w:r>
      <w:r>
        <w:rPr>
          <w:rStyle w:val="22"/>
        </w:rPr>
        <w:t>150102990000000 УНП 700102151 ОКПО 044351087000 в ОАО «АСБ Беларусбанк» г. М</w:t>
      </w:r>
      <w:r>
        <w:rPr>
          <w:rStyle w:val="22"/>
        </w:rPr>
        <w:t xml:space="preserve">инск, БИК </w:t>
      </w:r>
      <w:r>
        <w:rPr>
          <w:rStyle w:val="22"/>
          <w:lang w:val="en-US" w:eastAsia="en-US" w:bidi="en-US"/>
        </w:rPr>
        <w:t>AKBBBY</w:t>
      </w:r>
      <w:r w:rsidRPr="00E76FAD">
        <w:rPr>
          <w:rStyle w:val="22"/>
          <w:lang w:eastAsia="en-US" w:bidi="en-US"/>
        </w:rPr>
        <w:t>2</w:t>
      </w:r>
      <w:r>
        <w:rPr>
          <w:rStyle w:val="22"/>
          <w:lang w:val="en-US" w:eastAsia="en-US" w:bidi="en-US"/>
        </w:rPr>
        <w:t>X</w:t>
      </w:r>
      <w:r w:rsidRPr="00E76FAD">
        <w:rPr>
          <w:rStyle w:val="22"/>
          <w:lang w:eastAsia="en-US" w:bidi="en-US"/>
        </w:rPr>
        <w:t xml:space="preserve">, </w:t>
      </w:r>
      <w:r>
        <w:rPr>
          <w:rStyle w:val="22"/>
        </w:rPr>
        <w:t>УНП 700102151.</w:t>
      </w:r>
    </w:p>
    <w:p w:rsidR="00AE2C33" w:rsidRDefault="00EE31E5">
      <w:pPr>
        <w:pStyle w:val="20"/>
        <w:framePr w:w="15149" w:h="5036" w:hRule="exact" w:wrap="none" w:vAnchor="page" w:hAnchor="page" w:x="1047" w:y="5633"/>
        <w:shd w:val="clear" w:color="auto" w:fill="auto"/>
        <w:spacing w:before="0"/>
        <w:ind w:left="180" w:firstLine="580"/>
        <w:jc w:val="left"/>
      </w:pPr>
      <w:r>
        <w:rPr>
          <w:rStyle w:val="22"/>
        </w:rPr>
        <w:t>Кроме того,</w:t>
      </w:r>
      <w:bookmarkStart w:id="0" w:name="_GoBack"/>
      <w:bookmarkEnd w:id="0"/>
      <w:r>
        <w:rPr>
          <w:rStyle w:val="22"/>
        </w:rPr>
        <w:t xml:space="preserve"> в комиссию до начала аукциона представляются:</w:t>
      </w:r>
    </w:p>
    <w:p w:rsidR="00AE2C33" w:rsidRDefault="00EE31E5">
      <w:pPr>
        <w:pStyle w:val="20"/>
        <w:framePr w:w="15149" w:h="5036" w:hRule="exact" w:wrap="none" w:vAnchor="page" w:hAnchor="page" w:x="1047" w:y="5633"/>
        <w:shd w:val="clear" w:color="auto" w:fill="auto"/>
        <w:spacing w:before="0"/>
        <w:ind w:left="180" w:firstLine="580"/>
        <w:jc w:val="left"/>
      </w:pPr>
      <w:r>
        <w:rPr>
          <w:rStyle w:val="22"/>
        </w:rPr>
        <w:t>гражданином - копия документа, удостоверяющего личность, без нотариального засвидетельствования;</w:t>
      </w:r>
    </w:p>
    <w:p w:rsidR="00AE2C33" w:rsidRDefault="00EE31E5">
      <w:pPr>
        <w:pStyle w:val="20"/>
        <w:framePr w:w="15149" w:h="5036" w:hRule="exact" w:wrap="none" w:vAnchor="page" w:hAnchor="page" w:x="1047" w:y="5633"/>
        <w:shd w:val="clear" w:color="auto" w:fill="auto"/>
        <w:spacing w:before="0"/>
        <w:ind w:left="180" w:firstLine="580"/>
        <w:jc w:val="left"/>
      </w:pPr>
      <w:r>
        <w:rPr>
          <w:rStyle w:val="22"/>
        </w:rPr>
        <w:t>индивидуальным предпринимателем - копия свидетельства о государстве</w:t>
      </w:r>
      <w:r>
        <w:rPr>
          <w:rStyle w:val="22"/>
        </w:rPr>
        <w:t>нной регистрации индивидуального предпринимателя без нотариального засвидетельствования;</w:t>
      </w:r>
    </w:p>
    <w:p w:rsidR="00AE2C33" w:rsidRDefault="00EE31E5">
      <w:pPr>
        <w:pStyle w:val="20"/>
        <w:framePr w:w="15149" w:h="5036" w:hRule="exact" w:wrap="none" w:vAnchor="page" w:hAnchor="page" w:x="1047" w:y="5633"/>
        <w:shd w:val="clear" w:color="auto" w:fill="auto"/>
        <w:spacing w:before="0"/>
        <w:ind w:left="180" w:firstLine="580"/>
        <w:jc w:val="left"/>
      </w:pPr>
      <w:r>
        <w:rPr>
          <w:rStyle w:val="22"/>
        </w:rPr>
        <w:t>представителем гражданина или индивидуального предпринимателя - доверенность;</w:t>
      </w:r>
    </w:p>
    <w:p w:rsidR="00AE2C33" w:rsidRDefault="00EE31E5">
      <w:pPr>
        <w:pStyle w:val="20"/>
        <w:framePr w:w="15149" w:h="5036" w:hRule="exact" w:wrap="none" w:vAnchor="page" w:hAnchor="page" w:x="1047" w:y="5633"/>
        <w:shd w:val="clear" w:color="auto" w:fill="auto"/>
        <w:spacing w:before="0"/>
        <w:ind w:left="180" w:firstLine="580"/>
        <w:jc w:val="left"/>
      </w:pPr>
      <w:r>
        <w:rPr>
          <w:rStyle w:val="22"/>
        </w:rPr>
        <w:t>представителем или уполномоченным должностным лицом юридического лица Республики Беларусь</w:t>
      </w:r>
      <w:r>
        <w:rPr>
          <w:rStyle w:val="22"/>
        </w:rPr>
        <w:t xml:space="preserve"> —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 указанием банковских </w:t>
      </w:r>
      <w:r>
        <w:rPr>
          <w:rStyle w:val="22"/>
        </w:rPr>
        <w:t>реквизитов юридического лица;</w:t>
      </w:r>
    </w:p>
    <w:p w:rsidR="00AE2C33" w:rsidRDefault="00AE2C33">
      <w:pPr>
        <w:rPr>
          <w:sz w:val="2"/>
          <w:szCs w:val="2"/>
        </w:rPr>
        <w:sectPr w:rsidR="00AE2C3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E2C33" w:rsidRDefault="00EE31E5">
      <w:pPr>
        <w:pStyle w:val="a8"/>
        <w:framePr w:w="14861" w:h="303" w:hRule="exact" w:wrap="none" w:vAnchor="page" w:hAnchor="page" w:x="1191" w:y="652"/>
        <w:shd w:val="clear" w:color="auto" w:fill="auto"/>
        <w:ind w:left="7140"/>
      </w:pPr>
      <w:r>
        <w:rPr>
          <w:rStyle w:val="a9"/>
        </w:rPr>
        <w:lastRenderedPageBreak/>
        <w:t>2</w:t>
      </w:r>
    </w:p>
    <w:p w:rsidR="00AE2C33" w:rsidRDefault="00EE31E5">
      <w:pPr>
        <w:pStyle w:val="20"/>
        <w:framePr w:w="14861" w:h="8304" w:hRule="exact" w:wrap="none" w:vAnchor="page" w:hAnchor="page" w:x="1191" w:y="964"/>
        <w:shd w:val="clear" w:color="auto" w:fill="auto"/>
        <w:spacing w:before="0"/>
        <w:ind w:firstLine="620"/>
        <w:jc w:val="left"/>
      </w:pPr>
      <w:r>
        <w:rPr>
          <w:rStyle w:val="22"/>
        </w:rPr>
        <w:t xml:space="preserve">представителем или уполномоченным должностным лицом иностранного юридического лица </w:t>
      </w:r>
      <w:r>
        <w:rPr>
          <w:rStyle w:val="24"/>
        </w:rPr>
        <w:t xml:space="preserve">- </w:t>
      </w:r>
      <w:r>
        <w:rPr>
          <w:rStyle w:val="22"/>
        </w:rPr>
        <w:t xml:space="preserve">копии учредительных документов и выписка из торгового реестра страны происхождения (выписка должна быть произведена </w:t>
      </w:r>
      <w:r>
        <w:rPr>
          <w:rStyle w:val="22"/>
        </w:rPr>
        <w:t>не ранее 12 месяцев до подачи заявления) либо иное эквивалентное доказательство юридического статуса в соответствии с законодательством страны переводом на белорусский или русский язык (верность перевода или подлинность подписи переводчика должны быть засв</w:t>
      </w:r>
      <w:r>
        <w:rPr>
          <w:rStyle w:val="22"/>
        </w:rPr>
        <w:t>идетельствованы нотариусом или лицом, уполномоченным совершать нотариальные действия),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</w:t>
      </w:r>
      <w:r>
        <w:rPr>
          <w:rStyle w:val="22"/>
        </w:rPr>
        <w:t xml:space="preserve"> организацией,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</w:r>
    </w:p>
    <w:p w:rsidR="00AE2C33" w:rsidRDefault="00EE31E5">
      <w:pPr>
        <w:pStyle w:val="20"/>
        <w:framePr w:w="14861" w:h="8304" w:hRule="exact" w:wrap="none" w:vAnchor="page" w:hAnchor="page" w:x="1191" w:y="964"/>
        <w:shd w:val="clear" w:color="auto" w:fill="auto"/>
        <w:spacing w:before="0"/>
        <w:ind w:firstLine="620"/>
        <w:jc w:val="left"/>
      </w:pPr>
      <w:r>
        <w:rPr>
          <w:rStyle w:val="22"/>
        </w:rPr>
        <w:t>Документы, составленные за пределами Ре</w:t>
      </w:r>
      <w:r>
        <w:rPr>
          <w:rStyle w:val="22"/>
        </w:rPr>
        <w:t>спублики Беларусь в соответствии с законодательством иностранного государства, должны быть легализованы, если иное не предусмотрено законодательством.</w:t>
      </w:r>
    </w:p>
    <w:p w:rsidR="00AE2C33" w:rsidRDefault="00EE31E5">
      <w:pPr>
        <w:pStyle w:val="20"/>
        <w:framePr w:w="14861" w:h="8304" w:hRule="exact" w:wrap="none" w:vAnchor="page" w:hAnchor="page" w:x="1191" w:y="964"/>
        <w:shd w:val="clear" w:color="auto" w:fill="auto"/>
        <w:spacing w:before="0"/>
        <w:ind w:firstLine="620"/>
        <w:jc w:val="left"/>
      </w:pPr>
      <w:r>
        <w:rPr>
          <w:rStyle w:val="22"/>
        </w:rPr>
        <w:t>При подаче документов заявитель (его представитель) предъявляет документ, удостоверяющий личность, а руко</w:t>
      </w:r>
      <w:r>
        <w:rPr>
          <w:rStyle w:val="22"/>
        </w:rPr>
        <w:t>водитель юридического лица также документ, подтверждающий его полномочия.</w:t>
      </w:r>
    </w:p>
    <w:p w:rsidR="00AE2C33" w:rsidRDefault="00EE31E5">
      <w:pPr>
        <w:pStyle w:val="20"/>
        <w:framePr w:w="14861" w:h="8304" w:hRule="exact" w:wrap="none" w:vAnchor="page" w:hAnchor="page" w:x="1191" w:y="964"/>
        <w:shd w:val="clear" w:color="auto" w:fill="auto"/>
        <w:spacing w:before="0"/>
        <w:ind w:firstLine="620"/>
        <w:jc w:val="left"/>
      </w:pPr>
      <w:r>
        <w:rPr>
          <w:rStyle w:val="22"/>
        </w:rPr>
        <w:t>Консолидированными участниками для участия в аукционе представляется также копия договора о совместном участии в аукционе без нотариального засвидетельствования.</w:t>
      </w:r>
    </w:p>
    <w:p w:rsidR="00AE2C33" w:rsidRDefault="00EE31E5">
      <w:pPr>
        <w:pStyle w:val="20"/>
        <w:framePr w:w="14861" w:h="8304" w:hRule="exact" w:wrap="none" w:vAnchor="page" w:hAnchor="page" w:x="1191" w:y="964"/>
        <w:shd w:val="clear" w:color="auto" w:fill="auto"/>
        <w:spacing w:before="0"/>
        <w:ind w:firstLine="620"/>
        <w:jc w:val="left"/>
      </w:pPr>
      <w:r>
        <w:rPr>
          <w:rStyle w:val="22"/>
        </w:rPr>
        <w:t>При подаче заявления</w:t>
      </w:r>
      <w:r>
        <w:rPr>
          <w:rStyle w:val="22"/>
        </w:rPr>
        <w:t xml:space="preserve"> с приложением необходимых документов заключается СОГЛАШЕНИЕ о правах, обязанностях и ответственности сторон в процессе подготовки и проведения аукциона по продаже пустующих и ветхих домов установленной формы.</w:t>
      </w:r>
    </w:p>
    <w:p w:rsidR="00AE2C33" w:rsidRDefault="00EE31E5">
      <w:pPr>
        <w:pStyle w:val="20"/>
        <w:framePr w:w="14861" w:h="8304" w:hRule="exact" w:wrap="none" w:vAnchor="page" w:hAnchor="page" w:x="1191" w:y="964"/>
        <w:shd w:val="clear" w:color="auto" w:fill="auto"/>
        <w:spacing w:before="0"/>
        <w:ind w:firstLine="620"/>
        <w:jc w:val="left"/>
      </w:pPr>
      <w:r>
        <w:rPr>
          <w:rStyle w:val="22"/>
        </w:rPr>
        <w:t>В течение 10 рабочих дней со дня утверждения п</w:t>
      </w:r>
      <w:r>
        <w:rPr>
          <w:rStyle w:val="22"/>
        </w:rPr>
        <w:t xml:space="preserve">ротокола о результатах аукциона либо протокола о признании аукциона несостоявшимся соответственно победитель аукциона либо единственный участник несостоявшегося аукциона, выразивший согласие на приобретение предмета аукциона по начальной цене, увеличенной </w:t>
      </w:r>
      <w:r>
        <w:rPr>
          <w:rStyle w:val="22"/>
        </w:rPr>
        <w:t>на 5 процентов, обязан:</w:t>
      </w:r>
    </w:p>
    <w:p w:rsidR="00AE2C33" w:rsidRDefault="00EE31E5">
      <w:pPr>
        <w:pStyle w:val="20"/>
        <w:framePr w:w="14861" w:h="8304" w:hRule="exact" w:wrap="none" w:vAnchor="page" w:hAnchor="page" w:x="1191" w:y="964"/>
        <w:shd w:val="clear" w:color="auto" w:fill="auto"/>
        <w:spacing w:before="0"/>
        <w:ind w:firstLine="620"/>
        <w:jc w:val="left"/>
      </w:pPr>
      <w:r>
        <w:rPr>
          <w:rStyle w:val="22"/>
        </w:rPr>
        <w:t>внести плату за предмет аукциона;</w:t>
      </w:r>
    </w:p>
    <w:p w:rsidR="00AE2C33" w:rsidRDefault="00EE31E5">
      <w:pPr>
        <w:pStyle w:val="20"/>
        <w:framePr w:w="14861" w:h="8304" w:hRule="exact" w:wrap="none" w:vAnchor="page" w:hAnchor="page" w:x="1191" w:y="964"/>
        <w:shd w:val="clear" w:color="auto" w:fill="auto"/>
        <w:spacing w:before="0"/>
        <w:ind w:firstLine="620"/>
        <w:jc w:val="left"/>
      </w:pPr>
      <w:r>
        <w:rPr>
          <w:rStyle w:val="22"/>
        </w:rPr>
        <w:t>возместить затраты на организацию и проведение аукциона, в том числе расходы, связанные с изготовлением и предоставлением участникам аукциона документации, необходимой для его проведения и стоимость</w:t>
      </w:r>
      <w:r>
        <w:rPr>
          <w:rStyle w:val="22"/>
        </w:rPr>
        <w:t xml:space="preserve"> опубликования извещения в СМИ.</w:t>
      </w:r>
    </w:p>
    <w:p w:rsidR="00AE2C33" w:rsidRDefault="00EE31E5">
      <w:pPr>
        <w:pStyle w:val="20"/>
        <w:framePr w:w="14861" w:h="8304" w:hRule="exact" w:wrap="none" w:vAnchor="page" w:hAnchor="page" w:x="1191" w:y="964"/>
        <w:shd w:val="clear" w:color="auto" w:fill="auto"/>
        <w:spacing w:before="0"/>
        <w:ind w:firstLine="620"/>
        <w:jc w:val="left"/>
      </w:pPr>
      <w:r>
        <w:rPr>
          <w:rStyle w:val="22"/>
        </w:rPr>
        <w:t>подать в местный исполнительный и распорядительный орган, уполномоченный в соответствии с компетенцией в области использования и охраны земель на принятие решения об изъятии и предоставлении земельного участка, на котором ра</w:t>
      </w:r>
      <w:r>
        <w:rPr>
          <w:rStyle w:val="22"/>
        </w:rPr>
        <w:t>сположен проданный жилой дом, заявление о предоставлении земельного участка.</w:t>
      </w:r>
    </w:p>
    <w:p w:rsidR="00AE2C33" w:rsidRDefault="00EE31E5">
      <w:pPr>
        <w:pStyle w:val="20"/>
        <w:framePr w:w="14861" w:h="8304" w:hRule="exact" w:wrap="none" w:vAnchor="page" w:hAnchor="page" w:x="1191" w:y="964"/>
        <w:shd w:val="clear" w:color="auto" w:fill="auto"/>
        <w:spacing w:before="0"/>
        <w:ind w:firstLine="620"/>
        <w:jc w:val="left"/>
      </w:pPr>
      <w:r>
        <w:rPr>
          <w:rStyle w:val="21"/>
        </w:rPr>
        <w:t xml:space="preserve">Порядок проведения аукциона: </w:t>
      </w:r>
      <w:r>
        <w:rPr>
          <w:rStyle w:val="22"/>
        </w:rPr>
        <w:t>Аукцион состоится при наличии не менее 2-х участников. Победитель аукциона - участник, предложивший наибольшую цену. Если заявление на участие в аукци</w:t>
      </w:r>
      <w:r>
        <w:rPr>
          <w:rStyle w:val="22"/>
        </w:rPr>
        <w:t>оне подано только одним участником либо для участия в нем явился только один участник, предмет аукциона продается этому участнику при его согласии по начальной цене, увеличенной на 5 процентов.</w:t>
      </w:r>
    </w:p>
    <w:p w:rsidR="00AE2C33" w:rsidRDefault="00EE31E5">
      <w:pPr>
        <w:pStyle w:val="20"/>
        <w:framePr w:w="14861" w:h="8304" w:hRule="exact" w:wrap="none" w:vAnchor="page" w:hAnchor="page" w:x="1191" w:y="964"/>
        <w:shd w:val="clear" w:color="auto" w:fill="auto"/>
        <w:spacing w:before="0"/>
        <w:ind w:firstLine="620"/>
        <w:jc w:val="left"/>
      </w:pPr>
      <w:r>
        <w:rPr>
          <w:rStyle w:val="22"/>
        </w:rPr>
        <w:t>Адрес и номер контактного телефона комиссии: Могилевская облас</w:t>
      </w:r>
      <w:r>
        <w:rPr>
          <w:rStyle w:val="22"/>
        </w:rPr>
        <w:t>ть, Горецкий р-н, аг. Горы, ул. Ленина, 13, тел. 8 02233 43645,</w:t>
      </w:r>
    </w:p>
    <w:p w:rsidR="00AE2C33" w:rsidRDefault="00EE31E5">
      <w:pPr>
        <w:pStyle w:val="20"/>
        <w:framePr w:w="14861" w:h="8304" w:hRule="exact" w:wrap="none" w:vAnchor="page" w:hAnchor="page" w:x="1191" w:y="964"/>
        <w:shd w:val="clear" w:color="auto" w:fill="auto"/>
        <w:spacing w:before="0"/>
        <w:ind w:firstLine="620"/>
        <w:jc w:val="left"/>
      </w:pPr>
      <w:r>
        <w:rPr>
          <w:rStyle w:val="22"/>
        </w:rPr>
        <w:t>8 02233 43669.</w:t>
      </w:r>
    </w:p>
    <w:p w:rsidR="00AE2C33" w:rsidRDefault="00AE2C33">
      <w:pPr>
        <w:rPr>
          <w:sz w:val="2"/>
          <w:szCs w:val="2"/>
        </w:rPr>
      </w:pPr>
    </w:p>
    <w:sectPr w:rsidR="00AE2C33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E31E5">
      <w:r>
        <w:separator/>
      </w:r>
    </w:p>
  </w:endnote>
  <w:endnote w:type="continuationSeparator" w:id="0">
    <w:p w:rsidR="00000000" w:rsidRDefault="00EE3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C33" w:rsidRDefault="00AE2C33"/>
  </w:footnote>
  <w:footnote w:type="continuationSeparator" w:id="0">
    <w:p w:rsidR="00AE2C33" w:rsidRDefault="00AE2C3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E2C33"/>
    <w:rsid w:val="00AE2C33"/>
    <w:rsid w:val="00B13173"/>
    <w:rsid w:val="00E76FAD"/>
    <w:rsid w:val="00EE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  <o:r id="V:Rule2" type="connector" idref="#_x0000_s1028"/>
      </o:rules>
    </o:shapelayout>
  </w:shapeDefaults>
  <w:decimalSymbol w:val=","/>
  <w:listSeparator w:val=";"/>
  <w14:docId w14:val="020A6DCB"/>
  <w15:docId w15:val="{2CCF13A6-CFFF-4378-BAB7-3034C3D5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">
    <w:name w:val="Основной текст (3) + Малые прописные"/>
    <w:basedOn w:val="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Corbel" w:eastAsia="Corbel" w:hAnsi="Corbel" w:cs="Corbe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1">
    <w:name w:val="Основной текст (6)"/>
    <w:basedOn w:val="6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60" w:line="0" w:lineRule="atLeast"/>
    </w:pPr>
    <w:rPr>
      <w:rFonts w:ascii="Corbel" w:eastAsia="Corbel" w:hAnsi="Corbel" w:cs="Corbel"/>
      <w:sz w:val="18"/>
      <w:szCs w:val="1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900</Words>
  <Characters>5130</Characters>
  <Application>Microsoft Office Word</Application>
  <DocSecurity>0</DocSecurity>
  <Lines>42</Lines>
  <Paragraphs>12</Paragraphs>
  <ScaleCrop>false</ScaleCrop>
  <Company>*</Company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 Васильевна Юдина</cp:lastModifiedBy>
  <cp:revision>4</cp:revision>
  <dcterms:created xsi:type="dcterms:W3CDTF">2025-07-25T05:16:00Z</dcterms:created>
  <dcterms:modified xsi:type="dcterms:W3CDTF">2025-07-25T05:23:00Z</dcterms:modified>
</cp:coreProperties>
</file>