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caps/>
          <w:sz w:val="24"/>
          <w:szCs w:val="24"/>
          <w:lang w:val="ru-RU" w:eastAsia="ru-BY"/>
        </w:rPr>
        <w:t>ПОСТАНОВЛЕНИЕ СОВЕТА МИНИСТРОВ РЕСПУБЛИКИ БЕЛАРУСЬ</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29 января 2021 г. № 56</w:t>
      </w:r>
    </w:p>
    <w:p w:rsidR="00BC2544" w:rsidRPr="00BC2544" w:rsidRDefault="00BC2544" w:rsidP="00BC2544">
      <w:pPr>
        <w:spacing w:before="240" w:after="240" w:line="240" w:lineRule="auto"/>
        <w:ind w:right="2268"/>
        <w:rPr>
          <w:rFonts w:ascii="Times New Roman" w:eastAsia="Times New Roman" w:hAnsi="Times New Roman" w:cs="Times New Roman"/>
          <w:b/>
          <w:bCs/>
          <w:sz w:val="28"/>
          <w:szCs w:val="28"/>
          <w:lang w:val="ru-RU" w:eastAsia="ru-BY"/>
        </w:rPr>
      </w:pPr>
      <w:r w:rsidRPr="00BC2544">
        <w:rPr>
          <w:rFonts w:ascii="Times New Roman" w:eastAsia="Times New Roman" w:hAnsi="Times New Roman" w:cs="Times New Roman"/>
          <w:b/>
          <w:bCs/>
          <w:sz w:val="28"/>
          <w:szCs w:val="28"/>
          <w:lang w:val="ru-RU" w:eastAsia="ru-BY"/>
        </w:rPr>
        <w:t>О Государственной программе «Малое и среднее предпринимательство» на 2021–2025 годы</w:t>
      </w:r>
    </w:p>
    <w:p w:rsidR="00BC2544" w:rsidRPr="00BC2544" w:rsidRDefault="00BC2544" w:rsidP="00BC2544">
      <w:pPr>
        <w:spacing w:after="0" w:line="240" w:lineRule="auto"/>
        <w:ind w:left="1021"/>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Изменения и дополнения:</w:t>
      </w:r>
    </w:p>
    <w:p w:rsidR="00BC2544" w:rsidRPr="00BC2544" w:rsidRDefault="00BC2544" w:rsidP="00BC2544">
      <w:pPr>
        <w:spacing w:after="0" w:line="240" w:lineRule="auto"/>
        <w:ind w:left="1134"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Постановление Совета Министров Республики Беларусь от 31 декабря 2021 г. № 798 (Национальный правовой Интернет-портал Республики Беларусь, 04.01.2022, 5/49822) &lt;C22100798&gt;</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целях обеспечения развития малого и среднего предпринимательства в Республике Беларусь Совет Министров Республи</w:t>
      </w:r>
      <w:bookmarkStart w:id="0" w:name="_GoBack"/>
      <w:bookmarkEnd w:id="0"/>
      <w:r w:rsidRPr="00BC2544">
        <w:rPr>
          <w:rFonts w:ascii="Times New Roman" w:eastAsia="Times New Roman" w:hAnsi="Times New Roman" w:cs="Times New Roman"/>
          <w:sz w:val="24"/>
          <w:szCs w:val="24"/>
          <w:lang w:val="ru-RU" w:eastAsia="ru-BY"/>
        </w:rPr>
        <w:t>ки Беларусь ПОСТАНОВЛЯЕТ:</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1. Утвердить Государственную программу «Малое и среднее предпринимательство» на 2021–2025 годы (далее – Государственная программа) (прилагается).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2. Возложить персональную ответственность за своевременную и качественную реализацию мероприятий Государственной программы на Министра экономики, председателей облисполкомов и Минского горисполкома.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4844"/>
        <w:gridCol w:w="4845"/>
      </w:tblGrid>
      <w:tr w:rsidR="00BC2544" w:rsidRPr="00BC2544" w:rsidTr="00BC2544">
        <w:tc>
          <w:tcPr>
            <w:tcW w:w="2500" w:type="pct"/>
            <w:tcMar>
              <w:top w:w="0" w:type="dxa"/>
              <w:left w:w="6" w:type="dxa"/>
              <w:bottom w:w="0" w:type="dxa"/>
              <w:right w:w="6" w:type="dxa"/>
            </w:tcMar>
            <w:vAlign w:val="bottom"/>
            <w:hideMark/>
          </w:tcPr>
          <w:p w:rsidR="00BC2544" w:rsidRPr="00BC2544" w:rsidRDefault="00BC2544" w:rsidP="00BC2544">
            <w:pPr>
              <w:spacing w:after="0" w:line="240" w:lineRule="auto"/>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b/>
                <w:bCs/>
                <w:lang w:val="ru-BY" w:eastAsia="ru-BY"/>
              </w:rPr>
              <w:t>Премьер-министр Республики Беларусь</w:t>
            </w:r>
          </w:p>
        </w:tc>
        <w:tc>
          <w:tcPr>
            <w:tcW w:w="2500" w:type="pct"/>
            <w:tcMar>
              <w:top w:w="0" w:type="dxa"/>
              <w:left w:w="6" w:type="dxa"/>
              <w:bottom w:w="0" w:type="dxa"/>
              <w:right w:w="6" w:type="dxa"/>
            </w:tcMar>
            <w:vAlign w:val="bottom"/>
            <w:hideMark/>
          </w:tcPr>
          <w:p w:rsidR="00BC2544" w:rsidRPr="00BC2544" w:rsidRDefault="00BC2544" w:rsidP="00BC2544">
            <w:pPr>
              <w:spacing w:after="0" w:line="240" w:lineRule="auto"/>
              <w:jc w:val="right"/>
              <w:rPr>
                <w:rFonts w:ascii="Times New Roman" w:eastAsia="Times New Roman" w:hAnsi="Times New Roman" w:cs="Times New Roman"/>
                <w:sz w:val="24"/>
                <w:szCs w:val="24"/>
                <w:lang w:val="ru-BY" w:eastAsia="ru-BY"/>
              </w:rPr>
            </w:pPr>
            <w:proofErr w:type="spellStart"/>
            <w:r w:rsidRPr="00BC2544">
              <w:rPr>
                <w:rFonts w:ascii="Times New Roman" w:eastAsia="Times New Roman" w:hAnsi="Times New Roman" w:cs="Times New Roman"/>
                <w:b/>
                <w:bCs/>
                <w:lang w:val="ru-BY" w:eastAsia="ru-BY"/>
              </w:rPr>
              <w:t>Р.Головченко</w:t>
            </w:r>
            <w:proofErr w:type="spellEnd"/>
          </w:p>
        </w:tc>
      </w:tr>
    </w:tbl>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7267"/>
        <w:gridCol w:w="2422"/>
      </w:tblGrid>
      <w:tr w:rsidR="00BC2544" w:rsidRPr="00BC2544" w:rsidTr="00BC2544">
        <w:tc>
          <w:tcPr>
            <w:tcW w:w="3750" w:type="pct"/>
            <w:tcMar>
              <w:top w:w="0" w:type="dxa"/>
              <w:left w:w="6" w:type="dxa"/>
              <w:bottom w:w="0" w:type="dxa"/>
              <w:right w:w="6" w:type="dxa"/>
            </w:tcMar>
            <w:hideMark/>
          </w:tcPr>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 </w:t>
            </w:r>
          </w:p>
        </w:tc>
        <w:tc>
          <w:tcPr>
            <w:tcW w:w="1250" w:type="pct"/>
            <w:tcMar>
              <w:top w:w="0" w:type="dxa"/>
              <w:left w:w="6" w:type="dxa"/>
              <w:bottom w:w="0" w:type="dxa"/>
              <w:right w:w="6" w:type="dxa"/>
            </w:tcMar>
            <w:hideMark/>
          </w:tcPr>
          <w:p w:rsidR="00BC2544" w:rsidRPr="00BC2544" w:rsidRDefault="00BC2544" w:rsidP="00BC2544">
            <w:pPr>
              <w:spacing w:after="12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УТВЕРЖДЕНО</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Постановление</w:t>
            </w:r>
            <w:r w:rsidRPr="00BC2544">
              <w:rPr>
                <w:rFonts w:ascii="Times New Roman" w:eastAsia="Times New Roman" w:hAnsi="Times New Roman" w:cs="Times New Roman"/>
                <w:lang w:val="ru-BY" w:eastAsia="ru-BY"/>
              </w:rPr>
              <w:br/>
              <w:t>Совета Министров</w:t>
            </w:r>
            <w:r w:rsidRPr="00BC2544">
              <w:rPr>
                <w:rFonts w:ascii="Times New Roman" w:eastAsia="Times New Roman" w:hAnsi="Times New Roman" w:cs="Times New Roman"/>
                <w:lang w:val="ru-BY" w:eastAsia="ru-BY"/>
              </w:rPr>
              <w:br/>
              <w:t>Республики Беларусь</w:t>
            </w:r>
            <w:r w:rsidRPr="00BC2544">
              <w:rPr>
                <w:rFonts w:ascii="Times New Roman" w:eastAsia="Times New Roman" w:hAnsi="Times New Roman" w:cs="Times New Roman"/>
                <w:lang w:val="ru-BY" w:eastAsia="ru-BY"/>
              </w:rPr>
              <w:br/>
              <w:t>29.01.2021 № 56</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ГОСУДАРСТВЕННАЯ ПРОГРАММА</w:t>
      </w:r>
      <w:r w:rsidRPr="00BC2544">
        <w:rPr>
          <w:rFonts w:ascii="Times New Roman" w:eastAsia="Times New Roman" w:hAnsi="Times New Roman" w:cs="Times New Roman"/>
          <w:b/>
          <w:bCs/>
          <w:sz w:val="24"/>
          <w:szCs w:val="24"/>
          <w:lang w:val="ru-RU" w:eastAsia="ru-BY"/>
        </w:rPr>
        <w:br/>
        <w:t>«Малое и среднее предпринимательство» на 2021–2025 годы</w:t>
      </w:r>
    </w:p>
    <w:p w:rsidR="00BC2544" w:rsidRPr="00BC2544" w:rsidRDefault="00BC2544" w:rsidP="00BC2544">
      <w:pPr>
        <w:spacing w:before="240" w:after="240" w:line="240" w:lineRule="auto"/>
        <w:jc w:val="center"/>
        <w:rPr>
          <w:rFonts w:ascii="Times New Roman" w:eastAsia="Times New Roman" w:hAnsi="Times New Roman" w:cs="Times New Roman"/>
          <w:b/>
          <w:bCs/>
          <w:caps/>
          <w:sz w:val="24"/>
          <w:szCs w:val="24"/>
          <w:lang w:val="ru-RU" w:eastAsia="ru-BY"/>
        </w:rPr>
      </w:pPr>
      <w:r w:rsidRPr="00BC2544">
        <w:rPr>
          <w:rFonts w:ascii="Times New Roman" w:eastAsia="Times New Roman" w:hAnsi="Times New Roman" w:cs="Times New Roman"/>
          <w:b/>
          <w:bCs/>
          <w:caps/>
          <w:sz w:val="24"/>
          <w:szCs w:val="24"/>
          <w:lang w:val="ru-RU" w:eastAsia="ru-BY"/>
        </w:rPr>
        <w:t>ГЛАВА 1</w:t>
      </w:r>
      <w:r w:rsidRPr="00BC2544">
        <w:rPr>
          <w:rFonts w:ascii="Times New Roman" w:eastAsia="Times New Roman" w:hAnsi="Times New Roman" w:cs="Times New Roman"/>
          <w:b/>
          <w:bCs/>
          <w:caps/>
          <w:sz w:val="24"/>
          <w:szCs w:val="24"/>
          <w:lang w:val="ru-RU" w:eastAsia="ru-BY"/>
        </w:rPr>
        <w:br/>
        <w:t>ОБЩИЕ ПОЛОЖЕНИЯ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Государственная программа разработана в соответствии с приоритетами социально-экономического развития, определенными в концепции Национальной стратегии устойчивого социально-экономического развития Республики Беларусь до 2035 года, и направлена на создание благоприятной деловой среды для развития предпринимательства, стимулирование инициативности и предприимчивости граждан.</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 разработке Государственной программы обеспечена преемственность целей и направлений развития и поддержки малого и среднего предпринимательства предыдущего пятилетия.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Реализация Государственной программы будет способствовать достижению Целей устойчивого развития, объявленных Генеральной Ассамблеей Организации Объединенных Наций, в том числе Цели 9 «Создание стойкой инфраструктуры, содействие всеохватной и устойчивой индустриализации и инновациям», а также выполнению основного этапа Стратегии развития малого и среднего предпринимательства «Беларусь – страна успешного предпринимательства» на период до 2030 года, утвержденной постановлением Совета </w:t>
      </w:r>
      <w:r w:rsidRPr="00BC2544">
        <w:rPr>
          <w:rFonts w:ascii="Times New Roman" w:eastAsia="Times New Roman" w:hAnsi="Times New Roman" w:cs="Times New Roman"/>
          <w:sz w:val="24"/>
          <w:szCs w:val="24"/>
          <w:lang w:val="ru-RU" w:eastAsia="ru-BY"/>
        </w:rPr>
        <w:lastRenderedPageBreak/>
        <w:t>Министров Республики Беларусь от 17 октября 2018 г. № 743. Данным этапом предусматривается: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создание конкурентоспособного и адаптивного предпринимательского сектора национальной экономики, обеспечивающего быстрое технологическое обновление производства, стабильную занятость и рост качества жизни населения;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устойчивая динамика качественного развития малого и среднего предпринимательства, совершенствование его отраслевой и территориальной структуры, усиление технического, технологического и кадрового потенциала его субъектов;</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выход белорусских субъектов малого и среднего предпринимательства на зарубежные рынки.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Приоритетами Государственной программы являются: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стимулирование деловой инициативы граждан;</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улучшение деловой среды для роста предпринимательской активности;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стимулирование субъектов малого и среднего предпринимательства к созданию высокопроизводительных, экспортоориентированных и инновационных организаций.</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2016–2019 годах сектор малого и среднего предпринимательства развивался под влиянием основных тенденций социально-экономического развития республики. В данный период приостановлен процесс сокращения количества субъектов малого и среднего предпринимательства и сформирована положительная динамика их роста.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Количество субъектов малого и среднего предпринимательства (юридических лиц и индивидуальных предпринимателей) за четыре года возросло более чем на 19,5 тыс. единиц (или на 5,6 процента) и составило 367,8 тыс. единиц, численность занятых в секторе малого и среднего предпринимательства увеличилась почти на 82 тыс. человек (или на 6,3 процента) и составила 1391 тыс. человек. Благодаря данному сектору более 30 процентов занятых в экономике обеспечены рабочими местами.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Аналогичные тенденции наблюдались и по другим показателям, характеризующим вклад малого и среднего предпринимательства в развитие экономики. Наблюдалось повышение удельного веса данного сектора в основных социально-экономических показателях. Доля валовой добавленной стоимости субъектов малого и среднего предпринимательства в общем объеме валовой добавленной стоимости в Республике Беларусь увеличилась на 3 процентных пункта, выручке от реализации продукции, товаров, работ, услуг – на 3,6 процентного пункта, объеме промышленного производства – на 2,7 процентного пункта, инвестициях в основной капитал – на 2,3 процентного пункта, внешнеторговом обороте товарами – на 3,7 процентного пункта.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За период реализации Государственной программы «Малое и среднее предпринимательство в Республике Беларусь» на 2016–2020 годы, утвержденной постановлением Совета Министров Республики Беларусь от 23 февраля 2016 г. № 149, реализована значительная часть мероприятий по совершенствованию делового климата и упрощению условий осуществления предпринимательской деятельности.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соответствии с Указом Президента Республики Беларусь от 2 сентября 2019 г. № 326 «О совершенствовании лицензирования» сокращено количество лицензируемых видов деятельности, работ и услуг, их составляющих, упрощены требования и условия осуществления лицензируемых видов деятельности. Установлен порядок прекращения действия лицензий. Предусмотрено прекращение действия лицензии только в случае систематического нарушения лицензионных требований, исключены отдельные лицензионные требования. С 1 июля 2020 г. начал функционировать Единый реестр лицензий, предоставляющий возможность подтвердить наличие лицензии через сеть Интернет.</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Постановлением Совета Министров Республики Беларусь от 25 января 2019 г. № 54 «О прогнозировании последствий принятия (издания) нормативных правовых актов» внедрено обязательное проведение оценки регулирующего воздействия и определен порядок осуществления прогнозирования последствий принятия нормативных правовых актов.</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 изданием Декрета Президента Республики Беларусь от 23 ноября 2017 г. № 7 «О развитии предпринимательства» (далее – Декрет № 7) проведена активная работа по совершенствованию законодательства в сфере регулирования предпринимательской деятельности.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соответствии с постановлением Совета Министров Республики Беларусь от 22 февраля 2018 г. № 143 «Об уведомительном порядке начала осуществления отдельных видов экономической деятельности» в республике внедрен инновационный для регуляторной среды уведомительный принцип начала осуществления 19 наиболее распространенных видов деятельности.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10 раз сокращен минимально достаточный перечень обязательных противопожарных, санитарно-эпидемиологических, ветеринарных, природоохранных и других требований.</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соответствии с Декретом № 7 отменены излишние административные барьеры в сферах производства продукции, строительной и транспортной деятельности, торговли, общественного питания, рекламы.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Оптимизирована контрольная (надзорная) деятельность, снижено воздействие со стороны контролирующих (надзорных) органов на субъекты предпринимательской деятельности.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За четыре года реализации Государственной программы «Малое и среднее предпринимательство в Республике Беларусь» на 2016–2020 годы Белорусским фондом финансовой поддержки предпринимателей (далее – БФФПП), облисполкомами, Минским горисполкомом, ОАО «Банк развития Республики Беларусь» (далее – Банк развития) оказана финансовая поддержка субъектам малого и среднего предпринимательства на общую сумму 513,2 млн. рублей. В 2019 году БФФПП запустил пилотный проект по предоставлению поручительств по кредитам, выдаваемым субъектам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2016–2019 годах наблюдался рост количества субъектов инфраструктуры поддержки малого и среднего предпринимательства (далее – инфраструктура). Количество центров поддержки предпринимательства на начало 2016 года составляло 88 единиц, в 2019 году их количество достигло 105, количество инкубаторов малого предпринимательства возросло соответственно с 19 до 24.</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Обновлен формат взаимодействия бизнеса и власти, направленный на оперативное реагирование органов государственного управления на предложения делового сообщества по созданию условий для роста предпринимательской активности. Принятие постановления Совета Министров Республики Беларусь от 9 сентября 2019 г. № 604 «Об утверждении Типового положения об областном (районном) совете по развитию предпринимательства» позволило оптимизировать деятельность общественно-консультативных (экспертных) советов по развитию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Начинающие и действующие предприниматели сталкиваются с вызовами и барьерами, препятствующими их развитию:</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1) в части бизнес-среды: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значительное количество оснований для привлечения к уголовной и административной ответственности;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вмешательство должностных лиц в экономическую деятельность субъектов хозяйствования;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недостаточная прозрачность судебной практики;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нарушение принципа равенства субъектов хозяйствования всех форм собственности, совмещение функций регулятора отрасли и собственника государственных предприятий в структуре одного государственного органа;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2) в части навыков предпринимателей, их доступа к информации, знаниям, компетенциям – ограниченность компетенций, управленческих и организационных навыков топ-менеджеров субъектов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3) в части доступа субъектов малого и среднего предпринимательства к рынкам сбыта: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недостаток информации и знаний о потенциальных рынках сбыта, способах выхода на рынки сбыта;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сложные и дорогостоящие процедуры оформления разрешительных документов для продвижения товаров на внешние рынки;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4) в части доступа к финансированию:</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отсутствие обеспечения для получения кредитов банков, особенно у субъектов малого и среднего предпринимательства, находящихся на ранней стадии жизненного цикла;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незначительные количество и объемы доступных альтернативных источников финансирования субъектов малого и среднего предпринимательства (институтов микрофинансирования, венчурных и инвестиционных фондов, прямых инвесторов, других).</w:t>
      </w:r>
    </w:p>
    <w:p w:rsidR="00BC2544" w:rsidRPr="00BC2544" w:rsidRDefault="00BC2544" w:rsidP="00BC2544">
      <w:pPr>
        <w:spacing w:before="240" w:after="240" w:line="240" w:lineRule="auto"/>
        <w:jc w:val="center"/>
        <w:rPr>
          <w:rFonts w:ascii="Times New Roman" w:eastAsia="Times New Roman" w:hAnsi="Times New Roman" w:cs="Times New Roman"/>
          <w:b/>
          <w:bCs/>
          <w:caps/>
          <w:sz w:val="24"/>
          <w:szCs w:val="24"/>
          <w:lang w:val="ru-RU" w:eastAsia="ru-BY"/>
        </w:rPr>
      </w:pPr>
      <w:r w:rsidRPr="00BC2544">
        <w:rPr>
          <w:rFonts w:ascii="Times New Roman" w:eastAsia="Times New Roman" w:hAnsi="Times New Roman" w:cs="Times New Roman"/>
          <w:b/>
          <w:bCs/>
          <w:caps/>
          <w:sz w:val="24"/>
          <w:szCs w:val="24"/>
          <w:lang w:val="ru-RU" w:eastAsia="ru-BY"/>
        </w:rPr>
        <w:t>ГЛАВА 2</w:t>
      </w:r>
      <w:r w:rsidRPr="00BC2544">
        <w:rPr>
          <w:rFonts w:ascii="Times New Roman" w:eastAsia="Times New Roman" w:hAnsi="Times New Roman" w:cs="Times New Roman"/>
          <w:b/>
          <w:bCs/>
          <w:caps/>
          <w:sz w:val="24"/>
          <w:szCs w:val="24"/>
          <w:lang w:val="ru-RU" w:eastAsia="ru-BY"/>
        </w:rPr>
        <w:br/>
        <w:t>ЦЕЛЬ, ЗАДАЧИ И СТРУКТУРА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Целью Государственной программы является формирование благоприятной среды для развития субъектов малого и среднего предпринимательства с учетом их потребностей.</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Принцип формирования задач Государственной программы основан на необходимости снятия выявленных барьеров, а также на реализации основного этапа Стратегии развития малого и среднего предпринимательства «Беларусь – страна успешного предпринимательства» на период до 2030 года.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задачах Государственной программы определены состав и хронология реализации мероприятий, сформированных по направлениям, а также сведения о сводных целевых показателях, характеризующих цель Государственной программы, целевых показателях, характеризующих ее задачи, и их значениях согласно приложению 1.</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Сводные целевые и целевые показатели Государственной программы сформированы на основе следующих принципов:</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максимальная информативность при минимальном количестве показателей;</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неизменность методологии расчета значений показателей в течение всего срока реализации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регулярность формирования отчетных данных (один раз в год);</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применение общепринятых определений, методик расчета и единиц измерения;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использование объективных источников информации;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получение отчетных данных с минимально возможными затратами.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Для достижения поставленной цели предусматривается решение следующих задач:</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укрепление институциональной базы;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упрощение регуляторных условий и администрирования бизнес-процессов;</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укрепление потенциала субъектов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стимулирование деловой инициативы, обучение навыкам предпринимательства и популяризация предпринимательской деятельности.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Для повышения эффективности использования инструментов государственной поддержки субъектов малого и среднего предпринимательства и достижения значимого социально-экономического эффекта Государственной программы определяются приоритетные направления деятельности субъектов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основанные на использовании интеграции информационно-коммуникационных и передовых производственных технологий (компании, бизнес-модель которых построена на создании цифрового производства, так называемые цифровые фабрики (смарт-фабрики);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ориентированные на создание и продвижение технологических инноваций (субъекты малого и среднего предпринимательства, бизнес-модель которых предусматривает непрерывную разработку и вывод на рынок новых товаров и услуг, созданных в том числе на основе объектов интеллектуальной собственности);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имеющие потенциал к выходу на внешние рынки (компании, планирующие экспорт и имеющие опыт экспорта товаров и услуг собственного производства);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организованные в корпоративных формах.</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Одновременно с реализацией приоритетных направлений государственной поддержки субъектов малого и среднего предпринимательства будет обеспечен широкий доступ граждан, желающих осуществлять предпринимательскую деятельность, и субъектов малого и среднего предпринимательства к базовым услугам поддержки малого и среднего предпринимательства (консультационные, информационные, образовательные, организационные и иные) и финансированию независимо от типа субъекта малого и среднего предпринимательства, вида экономической деятельности и иных критериев классификации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Государственной программе предусматривается выполнение комплекса мероприятий по ее реализации согласно приложению 2.</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Объемы и источники финансирования мероприятий Государственной программы отражены согласно приложению 3.</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приведены согласно приложению 4.</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Сведения о методике расчета целевого показателя Государственной программы приведены согласно приложению 5.</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Осуществление мер правового регулирования в сфере реализации Государственной программы предусматривается согласно приложению 6.</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Организационно-технические меры, необходимые для реализации Государственной программы, приведены согласно приложению 7.</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Мероприятия, направленные на реализацию задач Государственной программы, финансируемые в рамках иных государственных программ, приведены согласно приложению 8.</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Ответственным заказчиком Государственной программы является Министерство экономики.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Заказчиками Государственной программы являются Министерство антимонопольного регулирования и торговли, Министерство архитектуры и строительства, Министерство внутренних дел, Министерство по налогам и сборам, Министерство промышленности, Министерство финансов, Министерство экономики, Министерство юстиции, Государственный комитет по имуществу, Государственный комитет по науке и технологиям, Белорусский государственный концерн по производству и реализации товаров легкой промышленности «</w:t>
      </w:r>
      <w:proofErr w:type="spellStart"/>
      <w:r w:rsidRPr="00BC2544">
        <w:rPr>
          <w:rFonts w:ascii="Times New Roman" w:eastAsia="Times New Roman" w:hAnsi="Times New Roman" w:cs="Times New Roman"/>
          <w:sz w:val="24"/>
          <w:szCs w:val="24"/>
          <w:lang w:val="ru-RU" w:eastAsia="ru-BY"/>
        </w:rPr>
        <w:t>Беллегпром</w:t>
      </w:r>
      <w:proofErr w:type="spellEnd"/>
      <w:r w:rsidRPr="00BC2544">
        <w:rPr>
          <w:rFonts w:ascii="Times New Roman" w:eastAsia="Times New Roman" w:hAnsi="Times New Roman" w:cs="Times New Roman"/>
          <w:sz w:val="24"/>
          <w:szCs w:val="24"/>
          <w:lang w:val="ru-RU" w:eastAsia="ru-BY"/>
        </w:rPr>
        <w:t>», Белорусский производственно-торговый концерн лесной, деревообрабатывающей и целлюлозно-бумажной промышленности «</w:t>
      </w:r>
      <w:proofErr w:type="spellStart"/>
      <w:r w:rsidRPr="00BC2544">
        <w:rPr>
          <w:rFonts w:ascii="Times New Roman" w:eastAsia="Times New Roman" w:hAnsi="Times New Roman" w:cs="Times New Roman"/>
          <w:sz w:val="24"/>
          <w:szCs w:val="24"/>
          <w:lang w:val="ru-RU" w:eastAsia="ru-BY"/>
        </w:rPr>
        <w:t>Беллесбумпром</w:t>
      </w:r>
      <w:proofErr w:type="spellEnd"/>
      <w:r w:rsidRPr="00BC2544">
        <w:rPr>
          <w:rFonts w:ascii="Times New Roman" w:eastAsia="Times New Roman" w:hAnsi="Times New Roman" w:cs="Times New Roman"/>
          <w:sz w:val="24"/>
          <w:szCs w:val="24"/>
          <w:lang w:val="ru-RU" w:eastAsia="ru-BY"/>
        </w:rPr>
        <w:t>», Национальный банк, БФФПП, Банк развития, Академия управления при Президенте Республики Беларусь, облисполкомы, Минский горисполком.</w:t>
      </w:r>
    </w:p>
    <w:p w:rsidR="00BC2544" w:rsidRPr="00BC2544" w:rsidRDefault="00BC2544" w:rsidP="00BC2544">
      <w:pPr>
        <w:spacing w:before="240" w:after="240" w:line="240" w:lineRule="auto"/>
        <w:jc w:val="center"/>
        <w:rPr>
          <w:rFonts w:ascii="Times New Roman" w:eastAsia="Times New Roman" w:hAnsi="Times New Roman" w:cs="Times New Roman"/>
          <w:b/>
          <w:bCs/>
          <w:caps/>
          <w:sz w:val="24"/>
          <w:szCs w:val="24"/>
          <w:lang w:val="ru-RU" w:eastAsia="ru-BY"/>
        </w:rPr>
      </w:pPr>
      <w:r w:rsidRPr="00BC2544">
        <w:rPr>
          <w:rFonts w:ascii="Times New Roman" w:eastAsia="Times New Roman" w:hAnsi="Times New Roman" w:cs="Times New Roman"/>
          <w:b/>
          <w:bCs/>
          <w:caps/>
          <w:sz w:val="24"/>
          <w:szCs w:val="24"/>
          <w:lang w:val="ru-RU" w:eastAsia="ru-BY"/>
        </w:rPr>
        <w:t>ГЛАВА 3</w:t>
      </w:r>
      <w:r w:rsidRPr="00BC2544">
        <w:rPr>
          <w:rFonts w:ascii="Times New Roman" w:eastAsia="Times New Roman" w:hAnsi="Times New Roman" w:cs="Times New Roman"/>
          <w:b/>
          <w:bCs/>
          <w:caps/>
          <w:sz w:val="24"/>
          <w:szCs w:val="24"/>
          <w:lang w:val="ru-RU" w:eastAsia="ru-BY"/>
        </w:rPr>
        <w:br/>
        <w:t>ФИНАНСОВОЕ ОБЕСПЕЧЕНИЕ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Финансирование мероприятий Государственной программы будет осуществляться за счет средств республиканского и местных бюджетов, Банка развития, БФФПП, открытого акционерного общества «АСБ Беларусбанк» (далее – ОАО «АСБ Беларусбанк»), открытого акционерного общества «</w:t>
      </w:r>
      <w:proofErr w:type="spellStart"/>
      <w:r w:rsidRPr="00BC2544">
        <w:rPr>
          <w:rFonts w:ascii="Times New Roman" w:eastAsia="Times New Roman" w:hAnsi="Times New Roman" w:cs="Times New Roman"/>
          <w:sz w:val="24"/>
          <w:szCs w:val="24"/>
          <w:lang w:val="ru-RU" w:eastAsia="ru-BY"/>
        </w:rPr>
        <w:t>Белагропромбанк</w:t>
      </w:r>
      <w:proofErr w:type="spellEnd"/>
      <w:r w:rsidRPr="00BC2544">
        <w:rPr>
          <w:rFonts w:ascii="Times New Roman" w:eastAsia="Times New Roman" w:hAnsi="Times New Roman" w:cs="Times New Roman"/>
          <w:sz w:val="24"/>
          <w:szCs w:val="24"/>
          <w:lang w:val="ru-RU" w:eastAsia="ru-BY"/>
        </w:rPr>
        <w:t>» (далее – ОАО «</w:t>
      </w:r>
      <w:proofErr w:type="spellStart"/>
      <w:r w:rsidRPr="00BC2544">
        <w:rPr>
          <w:rFonts w:ascii="Times New Roman" w:eastAsia="Times New Roman" w:hAnsi="Times New Roman" w:cs="Times New Roman"/>
          <w:sz w:val="24"/>
          <w:szCs w:val="24"/>
          <w:lang w:val="ru-RU" w:eastAsia="ru-BY"/>
        </w:rPr>
        <w:t>Белагропромбанк</w:t>
      </w:r>
      <w:proofErr w:type="spellEnd"/>
      <w:r w:rsidRPr="00BC2544">
        <w:rPr>
          <w:rFonts w:ascii="Times New Roman" w:eastAsia="Times New Roman" w:hAnsi="Times New Roman" w:cs="Times New Roman"/>
          <w:sz w:val="24"/>
          <w:szCs w:val="24"/>
          <w:lang w:val="ru-RU" w:eastAsia="ru-BY"/>
        </w:rPr>
        <w:t>»), открытого акционерного общества «</w:t>
      </w:r>
      <w:proofErr w:type="spellStart"/>
      <w:r w:rsidRPr="00BC2544">
        <w:rPr>
          <w:rFonts w:ascii="Times New Roman" w:eastAsia="Times New Roman" w:hAnsi="Times New Roman" w:cs="Times New Roman"/>
          <w:sz w:val="24"/>
          <w:szCs w:val="24"/>
          <w:lang w:val="ru-RU" w:eastAsia="ru-BY"/>
        </w:rPr>
        <w:t>Белинвестбанк</w:t>
      </w:r>
      <w:proofErr w:type="spellEnd"/>
      <w:r w:rsidRPr="00BC2544">
        <w:rPr>
          <w:rFonts w:ascii="Times New Roman" w:eastAsia="Times New Roman" w:hAnsi="Times New Roman" w:cs="Times New Roman"/>
          <w:sz w:val="24"/>
          <w:szCs w:val="24"/>
          <w:lang w:val="ru-RU" w:eastAsia="ru-BY"/>
        </w:rPr>
        <w:t>» (далее – ОАО «</w:t>
      </w:r>
      <w:proofErr w:type="spellStart"/>
      <w:r w:rsidRPr="00BC2544">
        <w:rPr>
          <w:rFonts w:ascii="Times New Roman" w:eastAsia="Times New Roman" w:hAnsi="Times New Roman" w:cs="Times New Roman"/>
          <w:sz w:val="24"/>
          <w:szCs w:val="24"/>
          <w:lang w:val="ru-RU" w:eastAsia="ru-BY"/>
        </w:rPr>
        <w:t>Белинвестбанк</w:t>
      </w:r>
      <w:proofErr w:type="spellEnd"/>
      <w:r w:rsidRPr="00BC2544">
        <w:rPr>
          <w:rFonts w:ascii="Times New Roman" w:eastAsia="Times New Roman" w:hAnsi="Times New Roman" w:cs="Times New Roman"/>
          <w:sz w:val="24"/>
          <w:szCs w:val="24"/>
          <w:lang w:val="ru-RU" w:eastAsia="ru-BY"/>
        </w:rPr>
        <w:t>»), иных источников (средств международной технической помощи).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Планируемый объем расходов по финансовому обеспечению реализации Государственной программы согласно приложению 3 составляет 31 406 413 550,9 рубля, в том числе: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2021 году – 6 079 820 997 рублей;</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2022 году – 6 186 239 641 рубль;</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2023 году – 6 279 329 370,2 рубля;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2024 году – 6 380 109 657,1 рубля;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в 2025 году – 6 480 913 885,6 рубля.</w:t>
      </w:r>
    </w:p>
    <w:p w:rsidR="00BC2544" w:rsidRPr="00BC2544" w:rsidRDefault="00BC2544" w:rsidP="00BC2544">
      <w:pPr>
        <w:spacing w:before="240" w:after="240" w:line="240" w:lineRule="auto"/>
        <w:jc w:val="center"/>
        <w:rPr>
          <w:rFonts w:ascii="Times New Roman" w:eastAsia="Times New Roman" w:hAnsi="Times New Roman" w:cs="Times New Roman"/>
          <w:b/>
          <w:bCs/>
          <w:caps/>
          <w:sz w:val="24"/>
          <w:szCs w:val="24"/>
          <w:lang w:val="ru-RU" w:eastAsia="ru-BY"/>
        </w:rPr>
      </w:pPr>
      <w:r w:rsidRPr="00BC2544">
        <w:rPr>
          <w:rFonts w:ascii="Times New Roman" w:eastAsia="Times New Roman" w:hAnsi="Times New Roman" w:cs="Times New Roman"/>
          <w:b/>
          <w:bCs/>
          <w:caps/>
          <w:sz w:val="24"/>
          <w:szCs w:val="24"/>
          <w:lang w:val="ru-RU" w:eastAsia="ru-BY"/>
        </w:rPr>
        <w:t>ГЛАВА 4</w:t>
      </w:r>
      <w:r w:rsidRPr="00BC2544">
        <w:rPr>
          <w:rFonts w:ascii="Times New Roman" w:eastAsia="Times New Roman" w:hAnsi="Times New Roman" w:cs="Times New Roman"/>
          <w:b/>
          <w:bCs/>
          <w:caps/>
          <w:sz w:val="24"/>
          <w:szCs w:val="24"/>
          <w:lang w:val="ru-RU" w:eastAsia="ru-BY"/>
        </w:rPr>
        <w:br/>
        <w:t>ОСНОВНЫЕ РИСКИ ПРИ ВЫПОЛНЕНИИ ГОСУДАРСТВЕННОЙ ПРОГРАММЫ. МЕХАНИЗМЫ УПРАВЛЕНИЯ РИСКАМИ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Достижение поставленной в Государственной программе цели может быть осложнено рисками, что обусловливает необходимость их прогнозирования и своевременного принятия мер по их минимизации.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К основным рискам, которые могут возникнуть при реализации Государственной программы, относятся: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макроэкономические риски, связанные с ухудшением (неопределенностью) внутренней и внешней экономической конъюнктуры, неблагоприятной эпидемиологической обстановкой (пандемией), экономическим кризисом, неравномерностью выхода из него различных стран (субъектов хозяйствования), разрывом экспортно-импортных отношений, снижением спроса на внутреннем и внешнем рынках.</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Минимизация макроэкономических рисков возможна путем перераспределения средств, предусмотренных на финансирование Государственной программы, предоставления мер поддержки субъектам малого и среднего предпринимательства, являющимся наиболее устойчивыми к рискам неблагоприятной макроэкономической ситуации;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Для минимизации воздействия данной группы рисков на этапе разработки проектов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регламентирующем социально-трудовую сферу;</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финансовые риски, которые могут быть вызваны недостаточностью объемов финансирования, сокращением средств, предусмотренных на социальную сферу. Преодоление таких рисков возможно путем ежегодного уточнения объемов финансовых средств, предусмотренных на реализацию Государственной программы, определения приоритетов в предоставлении финансирования субъектам малого и среднего предпринимательства и субъектам инфраструктуры;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организационные риски, связанные с неэффективным управлением реализацией Государственной программы, недостаточным уровнем межведомственного взаимодействия, дефицитом квалифицированных кадров, которые могут повлечь невыполнение задач Государственной программы, снижение эффективности и качества выполнения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Основными способами минимизации организационных рисков являются формирование эффективной системы управления реализацией Государственной программы, повышение уровня межведомственного взаимодействия, оперативное реагирование на выявленные недостатки, своевременная корректировка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риск несоответствия предполагаемых стимулов и механизмов поддержки, предусмотренных Государственной программой для укрепления потенциала субъектов инфраструктуры (действующих и потенциальных), фактическим потребностям действующих и потенциальных субъектов инфраструктуры в рамках реализации мероприятий Государственной программы. В целях минимизации данного риска в рамках выработки необходимых мер и механизмов поддержки субъектов инфраструктуры будет предусмотрено проведение предварительного анализа в целях идентификации потенциальных новых субъектов инфраструктуры и мер поддержки, необходимых для их вовлечения в реализацию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риск несоответствия планируемых Государственной программой мер поддержки малого и среднего предпринимательства и услуг, оказываемых субъектам малого и среднего предпринимательства, быстро изменяющимся потребностям малого и среднего предпринимательства в услугах и поддержке. С целью минимизации данного риска будет предусмотрено привлечение субъектов инфраструктуры к анализу и корректировке мер поддержки субъектов малого и среднего предпринимательства, поскольку данные субъекты инфраструктуры обладают наибольшей полнотой информации об актуальных потребностях субъектов малого и среднего предпринимательства;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риск оказания услуг низкого качества субъектами инфраструктуры поддержки малого и среднего предпринимательства. Мерой по снижению данного риска является оказание поддержки субъектам инфраструктуры поддержки малого и среднего предпринимательства, нацеленной на усиление их кадрового потенциала, развитие конкуренции между субъектами инфраструктуры поддержки.</w:t>
      </w:r>
    </w:p>
    <w:p w:rsidR="00BC2544" w:rsidRPr="00BC2544" w:rsidRDefault="00BC2544" w:rsidP="00BC2544">
      <w:pPr>
        <w:spacing w:before="240" w:after="240" w:line="240" w:lineRule="auto"/>
        <w:jc w:val="center"/>
        <w:rPr>
          <w:rFonts w:ascii="Times New Roman" w:eastAsia="Times New Roman" w:hAnsi="Times New Roman" w:cs="Times New Roman"/>
          <w:b/>
          <w:bCs/>
          <w:caps/>
          <w:sz w:val="24"/>
          <w:szCs w:val="24"/>
          <w:lang w:val="ru-RU" w:eastAsia="ru-BY"/>
        </w:rPr>
      </w:pPr>
      <w:r w:rsidRPr="00BC2544">
        <w:rPr>
          <w:rFonts w:ascii="Times New Roman" w:eastAsia="Times New Roman" w:hAnsi="Times New Roman" w:cs="Times New Roman"/>
          <w:b/>
          <w:bCs/>
          <w:caps/>
          <w:sz w:val="24"/>
          <w:szCs w:val="24"/>
          <w:lang w:val="ru-RU" w:eastAsia="ru-BY"/>
        </w:rPr>
        <w:t>ГЛАВА 5</w:t>
      </w:r>
      <w:r w:rsidRPr="00BC2544">
        <w:rPr>
          <w:rFonts w:ascii="Times New Roman" w:eastAsia="Times New Roman" w:hAnsi="Times New Roman" w:cs="Times New Roman"/>
          <w:b/>
          <w:bCs/>
          <w:caps/>
          <w:sz w:val="24"/>
          <w:szCs w:val="24"/>
          <w:lang w:val="ru-RU" w:eastAsia="ru-BY"/>
        </w:rPr>
        <w:br/>
        <w:t>МЕТОДИКА ОЦЕНКИ ЭФФЕКТИВНОСТИ РЕАЛИЗАЦИИ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 оценку реализации мероприятий Государственной программы, объемы финансирования и осуществляется в следующем порядке.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Эффективность реализации мероприятий Государственной программы в отчетном периоде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685800" cy="390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r w:rsidRPr="00BC2544">
        <w:rPr>
          <w:rFonts w:ascii="Times New Roman" w:eastAsia="Times New Roman" w:hAnsi="Times New Roman" w:cs="Times New Roman"/>
          <w:i/>
          <w:iCs/>
          <w:sz w:val="24"/>
          <w:szCs w:val="24"/>
          <w:lang w:val="ru-RU" w:eastAsia="ru-BY"/>
        </w:rPr>
        <w:t>SR</w:t>
      </w:r>
      <w:r w:rsidRPr="00BC2544">
        <w:rPr>
          <w:rFonts w:ascii="Times New Roman" w:eastAsia="Times New Roman" w:hAnsi="Times New Roman" w:cs="Times New Roman"/>
          <w:sz w:val="24"/>
          <w:szCs w:val="24"/>
          <w:lang w:val="ru-RU" w:eastAsia="ru-BY"/>
        </w:rPr>
        <w:t> – эффективность реализации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SM</w:t>
      </w:r>
      <w:r w:rsidRPr="00BC2544">
        <w:rPr>
          <w:rFonts w:ascii="Times New Roman" w:eastAsia="Times New Roman" w:hAnsi="Times New Roman" w:cs="Times New Roman"/>
          <w:sz w:val="24"/>
          <w:szCs w:val="24"/>
          <w:lang w:val="ru-RU" w:eastAsia="ru-BY"/>
        </w:rPr>
        <w:t> – оценка выполнения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SF</w:t>
      </w:r>
      <w:r w:rsidRPr="00BC2544">
        <w:rPr>
          <w:rFonts w:ascii="Times New Roman" w:eastAsia="Times New Roman" w:hAnsi="Times New Roman" w:cs="Times New Roman"/>
          <w:sz w:val="24"/>
          <w:szCs w:val="24"/>
          <w:lang w:val="ru-RU" w:eastAsia="ru-BY"/>
        </w:rPr>
        <w:t> – степень соответствия фактического объема финансирования Государственной программы плановому объему финансирования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Если значение </w:t>
      </w:r>
      <w:r w:rsidRPr="00BC2544">
        <w:rPr>
          <w:rFonts w:ascii="Times New Roman" w:eastAsia="Times New Roman" w:hAnsi="Times New Roman" w:cs="Times New Roman"/>
          <w:i/>
          <w:iCs/>
          <w:sz w:val="24"/>
          <w:szCs w:val="24"/>
          <w:lang w:val="ru-RU" w:eastAsia="ru-BY"/>
        </w:rPr>
        <w:t>SR</w:t>
      </w:r>
      <w:r w:rsidRPr="00BC2544">
        <w:rPr>
          <w:rFonts w:ascii="Times New Roman" w:eastAsia="Times New Roman" w:hAnsi="Times New Roman" w:cs="Times New Roman"/>
          <w:sz w:val="24"/>
          <w:szCs w:val="24"/>
          <w:lang w:val="ru-RU" w:eastAsia="ru-BY"/>
        </w:rPr>
        <w:t xml:space="preserve"> больше 1, то при расчете эффективности реализации Государственной программы оно принимается равным 1.</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Оценка выполнения мероприятий Государственной программы в отчетном периоде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9620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r w:rsidRPr="00BC2544">
        <w:rPr>
          <w:rFonts w:ascii="Times New Roman" w:eastAsia="Times New Roman" w:hAnsi="Times New Roman" w:cs="Times New Roman"/>
          <w:i/>
          <w:iCs/>
          <w:sz w:val="24"/>
          <w:szCs w:val="24"/>
          <w:lang w:val="ru-RU" w:eastAsia="ru-BY"/>
        </w:rPr>
        <w:t>SM</w:t>
      </w:r>
      <w:r w:rsidRPr="00BC2544">
        <w:rPr>
          <w:rFonts w:ascii="Times New Roman" w:eastAsia="Times New Roman" w:hAnsi="Times New Roman" w:cs="Times New Roman"/>
          <w:sz w:val="24"/>
          <w:szCs w:val="24"/>
          <w:lang w:val="ru-RU" w:eastAsia="ru-BY"/>
        </w:rPr>
        <w:t> – оценка выполнения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M</w:t>
      </w:r>
      <w:r w:rsidRPr="00BC2544">
        <w:rPr>
          <w:rFonts w:ascii="Times New Roman" w:eastAsia="Times New Roman" w:hAnsi="Times New Roman" w:cs="Times New Roman"/>
          <w:sz w:val="24"/>
          <w:szCs w:val="24"/>
          <w:lang w:val="ru-RU" w:eastAsia="ru-BY"/>
        </w:rPr>
        <w:t> – степень реализации мероприятия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n</w:t>
      </w:r>
      <w:r w:rsidRPr="00BC2544">
        <w:rPr>
          <w:rFonts w:ascii="Times New Roman" w:eastAsia="Times New Roman" w:hAnsi="Times New Roman" w:cs="Times New Roman"/>
          <w:sz w:val="24"/>
          <w:szCs w:val="24"/>
          <w:lang w:val="ru-RU" w:eastAsia="ru-BY"/>
        </w:rPr>
        <w:t> – общее количество мероприятий, запланированных к реализации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Подходы к оценке степени реализации мероприятий Государственной программы утверждаются Министерством экономики.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Степень соответствия фактического объема финансирования Государственной программы плановому объему финансирования в отчетном периоде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6286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r w:rsidRPr="00BC2544">
        <w:rPr>
          <w:rFonts w:ascii="Times New Roman" w:eastAsia="Times New Roman" w:hAnsi="Times New Roman" w:cs="Times New Roman"/>
          <w:i/>
          <w:iCs/>
          <w:sz w:val="24"/>
          <w:szCs w:val="24"/>
          <w:lang w:val="ru-RU" w:eastAsia="ru-BY"/>
        </w:rPr>
        <w:t>SF</w:t>
      </w:r>
      <w:r w:rsidRPr="00BC2544">
        <w:rPr>
          <w:rFonts w:ascii="Times New Roman" w:eastAsia="Times New Roman" w:hAnsi="Times New Roman" w:cs="Times New Roman"/>
          <w:sz w:val="24"/>
          <w:szCs w:val="24"/>
          <w:lang w:val="ru-RU" w:eastAsia="ru-BY"/>
        </w:rPr>
        <w:t> – степень соответствия фактического объема финансирования Государственной программы плановому объему финансирования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F</w:t>
      </w:r>
      <w:r w:rsidRPr="00BC2544">
        <w:rPr>
          <w:rFonts w:ascii="Times New Roman" w:eastAsia="Times New Roman" w:hAnsi="Times New Roman" w:cs="Times New Roman"/>
          <w:i/>
          <w:iCs/>
          <w:sz w:val="24"/>
          <w:szCs w:val="24"/>
          <w:vertAlign w:val="subscript"/>
          <w:lang w:val="ru-RU" w:eastAsia="ru-BY"/>
        </w:rPr>
        <w:t>f</w:t>
      </w:r>
      <w:proofErr w:type="spellEnd"/>
      <w:r w:rsidRPr="00BC2544">
        <w:rPr>
          <w:rFonts w:ascii="Times New Roman" w:eastAsia="Times New Roman" w:hAnsi="Times New Roman" w:cs="Times New Roman"/>
          <w:sz w:val="24"/>
          <w:szCs w:val="24"/>
          <w:lang w:val="ru-RU" w:eastAsia="ru-BY"/>
        </w:rPr>
        <w:t> – фактический объем финансирования Государственной программы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F</w:t>
      </w:r>
      <w:r w:rsidRPr="00BC2544">
        <w:rPr>
          <w:rFonts w:ascii="Times New Roman" w:eastAsia="Times New Roman" w:hAnsi="Times New Roman" w:cs="Times New Roman"/>
          <w:i/>
          <w:iCs/>
          <w:sz w:val="24"/>
          <w:szCs w:val="24"/>
          <w:vertAlign w:val="subscript"/>
          <w:lang w:val="ru-RU" w:eastAsia="ru-BY"/>
        </w:rPr>
        <w:t>p</w:t>
      </w:r>
      <w:proofErr w:type="spellEnd"/>
      <w:r w:rsidRPr="00BC2544">
        <w:rPr>
          <w:rFonts w:ascii="Times New Roman" w:eastAsia="Times New Roman" w:hAnsi="Times New Roman" w:cs="Times New Roman"/>
          <w:sz w:val="24"/>
          <w:szCs w:val="24"/>
          <w:lang w:val="ru-RU" w:eastAsia="ru-BY"/>
        </w:rPr>
        <w:t> – плановый объем финансирования Государственной программы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Степень достижения планового значения сводного целевого показателя Государственной программы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685800" cy="466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proofErr w:type="spellStart"/>
      <w:r w:rsidRPr="00BC2544">
        <w:rPr>
          <w:rFonts w:ascii="Times New Roman" w:eastAsia="Times New Roman" w:hAnsi="Times New Roman" w:cs="Times New Roman"/>
          <w:i/>
          <w:iCs/>
          <w:sz w:val="24"/>
          <w:szCs w:val="24"/>
          <w:lang w:val="ru-RU" w:eastAsia="ru-BY"/>
        </w:rPr>
        <w:t>SD</w:t>
      </w:r>
      <w:r w:rsidRPr="00BC2544">
        <w:rPr>
          <w:rFonts w:ascii="Times New Roman" w:eastAsia="Times New Roman" w:hAnsi="Times New Roman" w:cs="Times New Roman"/>
          <w:i/>
          <w:iCs/>
          <w:sz w:val="24"/>
          <w:szCs w:val="24"/>
          <w:vertAlign w:val="subscript"/>
          <w:lang w:val="ru-RU" w:eastAsia="ru-BY"/>
        </w:rPr>
        <w:t>p</w:t>
      </w:r>
      <w:proofErr w:type="spellEnd"/>
      <w:r w:rsidRPr="00BC2544">
        <w:rPr>
          <w:rFonts w:ascii="Times New Roman" w:eastAsia="Times New Roman" w:hAnsi="Times New Roman" w:cs="Times New Roman"/>
          <w:sz w:val="24"/>
          <w:szCs w:val="24"/>
          <w:lang w:val="ru-RU" w:eastAsia="ru-BY"/>
        </w:rPr>
        <w:t> – степень достижения планового значения сводного целевого показателя;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P</w:t>
      </w:r>
      <w:r w:rsidRPr="00BC2544">
        <w:rPr>
          <w:rFonts w:ascii="Times New Roman" w:eastAsia="Times New Roman" w:hAnsi="Times New Roman" w:cs="Times New Roman"/>
          <w:i/>
          <w:iCs/>
          <w:sz w:val="24"/>
          <w:szCs w:val="24"/>
          <w:vertAlign w:val="subscript"/>
          <w:lang w:val="ru-RU" w:eastAsia="ru-BY"/>
        </w:rPr>
        <w:t>f</w:t>
      </w:r>
      <w:proofErr w:type="spellEnd"/>
      <w:r w:rsidRPr="00BC2544">
        <w:rPr>
          <w:rFonts w:ascii="Times New Roman" w:eastAsia="Times New Roman" w:hAnsi="Times New Roman" w:cs="Times New Roman"/>
          <w:i/>
          <w:iCs/>
          <w:sz w:val="24"/>
          <w:szCs w:val="24"/>
          <w:lang w:val="ru-RU" w:eastAsia="ru-BY"/>
        </w:rPr>
        <w:t> </w:t>
      </w:r>
      <w:r w:rsidRPr="00BC2544">
        <w:rPr>
          <w:rFonts w:ascii="Times New Roman" w:eastAsia="Times New Roman" w:hAnsi="Times New Roman" w:cs="Times New Roman"/>
          <w:sz w:val="24"/>
          <w:szCs w:val="24"/>
          <w:lang w:val="ru-RU" w:eastAsia="ru-BY"/>
        </w:rPr>
        <w:t>– значение сводного целевого показателя, фактически достигнутое на конец отчетного периода;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P</w:t>
      </w:r>
      <w:r w:rsidRPr="00BC2544">
        <w:rPr>
          <w:rFonts w:ascii="Times New Roman" w:eastAsia="Times New Roman" w:hAnsi="Times New Roman" w:cs="Times New Roman"/>
          <w:i/>
          <w:iCs/>
          <w:sz w:val="24"/>
          <w:szCs w:val="24"/>
          <w:vertAlign w:val="subscript"/>
          <w:lang w:val="ru-RU" w:eastAsia="ru-BY"/>
        </w:rPr>
        <w:t>p</w:t>
      </w:r>
      <w:proofErr w:type="spellEnd"/>
      <w:r w:rsidRPr="00BC2544">
        <w:rPr>
          <w:rFonts w:ascii="Times New Roman" w:eastAsia="Times New Roman" w:hAnsi="Times New Roman" w:cs="Times New Roman"/>
          <w:sz w:val="24"/>
          <w:szCs w:val="24"/>
          <w:lang w:val="ru-RU" w:eastAsia="ru-BY"/>
        </w:rPr>
        <w:t> – плановое значение сводного целевого показателя.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Если значение </w:t>
      </w:r>
      <w:proofErr w:type="spellStart"/>
      <w:r w:rsidRPr="00BC2544">
        <w:rPr>
          <w:rFonts w:ascii="Times New Roman" w:eastAsia="Times New Roman" w:hAnsi="Times New Roman" w:cs="Times New Roman"/>
          <w:i/>
          <w:iCs/>
          <w:sz w:val="24"/>
          <w:szCs w:val="24"/>
          <w:lang w:val="ru-RU" w:eastAsia="ru-BY"/>
        </w:rPr>
        <w:t>SD</w:t>
      </w:r>
      <w:r w:rsidRPr="00BC2544">
        <w:rPr>
          <w:rFonts w:ascii="Times New Roman" w:eastAsia="Times New Roman" w:hAnsi="Times New Roman" w:cs="Times New Roman"/>
          <w:i/>
          <w:iCs/>
          <w:sz w:val="24"/>
          <w:szCs w:val="24"/>
          <w:vertAlign w:val="subscript"/>
          <w:lang w:val="ru-RU" w:eastAsia="ru-BY"/>
        </w:rPr>
        <w:t>p</w:t>
      </w:r>
      <w:proofErr w:type="spellEnd"/>
      <w:r w:rsidRPr="00BC2544">
        <w:rPr>
          <w:rFonts w:ascii="Times New Roman" w:eastAsia="Times New Roman" w:hAnsi="Times New Roman" w:cs="Times New Roman"/>
          <w:sz w:val="24"/>
          <w:szCs w:val="24"/>
          <w:lang w:val="ru-RU" w:eastAsia="ru-BY"/>
        </w:rPr>
        <w:t xml:space="preserve"> больше 1, то при расчете степени достижения цели программы оно принимается равным 1.</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Степень достижения планового значения целевого показателя программы (ее подпрограммы)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6667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proofErr w:type="spellStart"/>
      <w:r w:rsidRPr="00BC2544">
        <w:rPr>
          <w:rFonts w:ascii="Times New Roman" w:eastAsia="Times New Roman" w:hAnsi="Times New Roman" w:cs="Times New Roman"/>
          <w:i/>
          <w:iCs/>
          <w:sz w:val="24"/>
          <w:szCs w:val="24"/>
          <w:lang w:val="ru-RU" w:eastAsia="ru-BY"/>
        </w:rPr>
        <w:t>SD</w:t>
      </w:r>
      <w:r w:rsidRPr="00BC2544">
        <w:rPr>
          <w:rFonts w:ascii="Times New Roman" w:eastAsia="Times New Roman" w:hAnsi="Times New Roman" w:cs="Times New Roman"/>
          <w:i/>
          <w:iCs/>
          <w:sz w:val="24"/>
          <w:szCs w:val="24"/>
          <w:vertAlign w:val="subscript"/>
          <w:lang w:val="ru-RU" w:eastAsia="ru-BY"/>
        </w:rPr>
        <w:t>c</w:t>
      </w:r>
      <w:proofErr w:type="spellEnd"/>
      <w:r w:rsidRPr="00BC2544">
        <w:rPr>
          <w:rFonts w:ascii="Times New Roman" w:eastAsia="Times New Roman" w:hAnsi="Times New Roman" w:cs="Times New Roman"/>
          <w:sz w:val="24"/>
          <w:szCs w:val="24"/>
          <w:lang w:val="ru-RU" w:eastAsia="ru-BY"/>
        </w:rPr>
        <w:t> – степень достижения планового значения целевого показателя;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P</w:t>
      </w:r>
      <w:r w:rsidRPr="00BC2544">
        <w:rPr>
          <w:rFonts w:ascii="Times New Roman" w:eastAsia="Times New Roman" w:hAnsi="Times New Roman" w:cs="Times New Roman"/>
          <w:i/>
          <w:iCs/>
          <w:sz w:val="24"/>
          <w:szCs w:val="24"/>
          <w:vertAlign w:val="subscript"/>
          <w:lang w:val="ru-RU" w:eastAsia="ru-BY"/>
        </w:rPr>
        <w:t>f</w:t>
      </w:r>
      <w:proofErr w:type="spellEnd"/>
      <w:r w:rsidRPr="00BC2544">
        <w:rPr>
          <w:rFonts w:ascii="Times New Roman" w:eastAsia="Times New Roman" w:hAnsi="Times New Roman" w:cs="Times New Roman"/>
          <w:sz w:val="24"/>
          <w:szCs w:val="24"/>
          <w:lang w:val="ru-RU" w:eastAsia="ru-BY"/>
        </w:rPr>
        <w:t> – значение целевого показателя, фактически достигнутое на конец отчетного периода;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P</w:t>
      </w:r>
      <w:r w:rsidRPr="00BC2544">
        <w:rPr>
          <w:rFonts w:ascii="Times New Roman" w:eastAsia="Times New Roman" w:hAnsi="Times New Roman" w:cs="Times New Roman"/>
          <w:i/>
          <w:iCs/>
          <w:sz w:val="24"/>
          <w:szCs w:val="24"/>
          <w:vertAlign w:val="subscript"/>
          <w:lang w:val="ru-RU" w:eastAsia="ru-BY"/>
        </w:rPr>
        <w:t>p</w:t>
      </w:r>
      <w:proofErr w:type="spellEnd"/>
      <w:r w:rsidRPr="00BC2544">
        <w:rPr>
          <w:rFonts w:ascii="Times New Roman" w:eastAsia="Times New Roman" w:hAnsi="Times New Roman" w:cs="Times New Roman"/>
          <w:sz w:val="24"/>
          <w:szCs w:val="24"/>
          <w:lang w:val="ru-RU" w:eastAsia="ru-BY"/>
        </w:rPr>
        <w:t> – плановое значение целевого показателя.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Если значение </w:t>
      </w:r>
      <w:proofErr w:type="spellStart"/>
      <w:r w:rsidRPr="00BC2544">
        <w:rPr>
          <w:rFonts w:ascii="Times New Roman" w:eastAsia="Times New Roman" w:hAnsi="Times New Roman" w:cs="Times New Roman"/>
          <w:i/>
          <w:iCs/>
          <w:sz w:val="24"/>
          <w:szCs w:val="24"/>
          <w:lang w:val="ru-RU" w:eastAsia="ru-BY"/>
        </w:rPr>
        <w:t>SD</w:t>
      </w:r>
      <w:r w:rsidRPr="00BC2544">
        <w:rPr>
          <w:rFonts w:ascii="Times New Roman" w:eastAsia="Times New Roman" w:hAnsi="Times New Roman" w:cs="Times New Roman"/>
          <w:i/>
          <w:iCs/>
          <w:sz w:val="24"/>
          <w:szCs w:val="24"/>
          <w:vertAlign w:val="subscript"/>
          <w:lang w:val="ru-RU" w:eastAsia="ru-BY"/>
        </w:rPr>
        <w:t>c</w:t>
      </w:r>
      <w:proofErr w:type="spellEnd"/>
      <w:r w:rsidRPr="00BC2544">
        <w:rPr>
          <w:rFonts w:ascii="Times New Roman" w:eastAsia="Times New Roman" w:hAnsi="Times New Roman" w:cs="Times New Roman"/>
          <w:sz w:val="24"/>
          <w:szCs w:val="24"/>
          <w:lang w:val="ru-RU" w:eastAsia="ru-BY"/>
        </w:rPr>
        <w:t xml:space="preserve"> больше 1, то при расчете степени выполнения задач подпрограммы оно принимается равным 1.</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 проведении оценки эффективности реализации Государственной программы нарастающим итогом:</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для оценки достижения показателей, указанных в пунктах 1–8 приложения 1, сопоставляются фактическое и плановое значения показателя за последний год анализируемого периода;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для оценки выполнения мероприятий, указанных в пунктах 2–5, 8, 12, 19–22, 25–37 приложения 2, рассчитывается среднее арифметическое значение степеней выполнения мероприятия каждого года;</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оценка выполнения мероприятий, указанных в пунктах 1, 6, 7, 9–11, 13–18, 23, 24 и 38 приложения 2, в анализируемом периоде осуществляется по последнему году срока реализации;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при оценке степени соответствия фактического объема финансирования Государственной программы запланированному сопоставляются суммарные значения фактического и планового объемов финансирования Государственной программы каждого года анализируемого периода соответственно.</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Степень выполнения задачи Государственной программы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8667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r w:rsidRPr="00BC2544">
        <w:rPr>
          <w:rFonts w:ascii="Times New Roman" w:eastAsia="Times New Roman" w:hAnsi="Times New Roman" w:cs="Times New Roman"/>
          <w:i/>
          <w:iCs/>
          <w:sz w:val="24"/>
          <w:szCs w:val="24"/>
          <w:lang w:val="ru-RU" w:eastAsia="ru-BY"/>
        </w:rPr>
        <w:t>SZ</w:t>
      </w:r>
      <w:r w:rsidRPr="00BC2544">
        <w:rPr>
          <w:rFonts w:ascii="Times New Roman" w:eastAsia="Times New Roman" w:hAnsi="Times New Roman" w:cs="Times New Roman"/>
          <w:sz w:val="24"/>
          <w:szCs w:val="24"/>
          <w:lang w:val="ru-RU" w:eastAsia="ru-BY"/>
        </w:rPr>
        <w:t> – степень выполнения задачи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i/>
          <w:iCs/>
          <w:sz w:val="24"/>
          <w:szCs w:val="24"/>
          <w:lang w:val="ru-RU" w:eastAsia="ru-BY"/>
        </w:rPr>
        <w:t>SD</w:t>
      </w:r>
      <w:r w:rsidRPr="00BC2544">
        <w:rPr>
          <w:rFonts w:ascii="Times New Roman" w:eastAsia="Times New Roman" w:hAnsi="Times New Roman" w:cs="Times New Roman"/>
          <w:i/>
          <w:iCs/>
          <w:sz w:val="24"/>
          <w:szCs w:val="24"/>
          <w:vertAlign w:val="subscript"/>
          <w:lang w:val="ru-RU" w:eastAsia="ru-BY"/>
        </w:rPr>
        <w:t>c</w:t>
      </w:r>
      <w:proofErr w:type="spellEnd"/>
      <w:r w:rsidRPr="00BC2544">
        <w:rPr>
          <w:rFonts w:ascii="Times New Roman" w:eastAsia="Times New Roman" w:hAnsi="Times New Roman" w:cs="Times New Roman"/>
          <w:sz w:val="24"/>
          <w:szCs w:val="24"/>
          <w:lang w:val="ru-RU" w:eastAsia="ru-BY"/>
        </w:rPr>
        <w:t> – степень достижения планового значения целевого показателя, характеризующего выполнение задачи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n</w:t>
      </w:r>
      <w:r w:rsidRPr="00BC2544">
        <w:rPr>
          <w:rFonts w:ascii="Times New Roman" w:eastAsia="Times New Roman" w:hAnsi="Times New Roman" w:cs="Times New Roman"/>
          <w:sz w:val="24"/>
          <w:szCs w:val="24"/>
          <w:lang w:val="ru-RU" w:eastAsia="ru-BY"/>
        </w:rPr>
        <w:t> – количество целевых показателей Государственной программы, характеризующих выполнение ее задачи.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Эффективность реализации Государственной программы в отчетном периоде рассчитывается по формуле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center"/>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noProof/>
          <w:sz w:val="24"/>
          <w:szCs w:val="24"/>
          <w:lang w:val="ru-RU" w:eastAsia="ru-BY"/>
        </w:rPr>
        <w:drawing>
          <wp:inline distT="0" distB="0" distL="0" distR="0">
            <wp:extent cx="15240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где    </w:t>
      </w:r>
      <w:r w:rsidRPr="00BC2544">
        <w:rPr>
          <w:rFonts w:ascii="Times New Roman" w:eastAsia="Times New Roman" w:hAnsi="Times New Roman" w:cs="Times New Roman"/>
          <w:i/>
          <w:iCs/>
          <w:sz w:val="24"/>
          <w:szCs w:val="24"/>
          <w:lang w:val="ru-RU" w:eastAsia="ru-BY"/>
        </w:rPr>
        <w:t>E</w:t>
      </w:r>
      <w:r w:rsidRPr="00BC2544">
        <w:rPr>
          <w:rFonts w:ascii="Times New Roman" w:eastAsia="Times New Roman" w:hAnsi="Times New Roman" w:cs="Times New Roman"/>
          <w:sz w:val="24"/>
          <w:szCs w:val="24"/>
          <w:lang w:val="ru-RU" w:eastAsia="ru-BY"/>
        </w:rPr>
        <w:t> – эффективность реализации Государственной программы в отчетном периоде;</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SG</w:t>
      </w:r>
      <w:r w:rsidRPr="00BC2544">
        <w:rPr>
          <w:rFonts w:ascii="Times New Roman" w:eastAsia="Times New Roman" w:hAnsi="Times New Roman" w:cs="Times New Roman"/>
          <w:sz w:val="24"/>
          <w:szCs w:val="24"/>
          <w:lang w:val="ru-RU" w:eastAsia="ru-BY"/>
        </w:rPr>
        <w:t> – степень достижения цели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SR</w:t>
      </w:r>
      <w:r w:rsidRPr="00BC2544">
        <w:rPr>
          <w:rFonts w:ascii="Times New Roman" w:eastAsia="Times New Roman" w:hAnsi="Times New Roman" w:cs="Times New Roman"/>
          <w:sz w:val="24"/>
          <w:szCs w:val="24"/>
          <w:lang w:val="ru-RU" w:eastAsia="ru-BY"/>
        </w:rPr>
        <w:t> – эффективность реализации мероприятий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SZ</w:t>
      </w:r>
      <w:r w:rsidRPr="00BC2544">
        <w:rPr>
          <w:rFonts w:ascii="Times New Roman" w:eastAsia="Times New Roman" w:hAnsi="Times New Roman" w:cs="Times New Roman"/>
          <w:sz w:val="24"/>
          <w:szCs w:val="24"/>
          <w:lang w:val="ru-RU" w:eastAsia="ru-BY"/>
        </w:rPr>
        <w:t> – степень выполнения задач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i/>
          <w:iCs/>
          <w:sz w:val="24"/>
          <w:szCs w:val="24"/>
          <w:lang w:val="ru-RU" w:eastAsia="ru-BY"/>
        </w:rPr>
        <w:t>m</w:t>
      </w:r>
      <w:r w:rsidRPr="00BC2544">
        <w:rPr>
          <w:rFonts w:ascii="Times New Roman" w:eastAsia="Times New Roman" w:hAnsi="Times New Roman" w:cs="Times New Roman"/>
          <w:sz w:val="24"/>
          <w:szCs w:val="24"/>
          <w:lang w:val="ru-RU" w:eastAsia="ru-BY"/>
        </w:rPr>
        <w:t> – количество задач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Государственная программа признается:</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высокоэффективной, если значение </w:t>
      </w:r>
      <w:r w:rsidRPr="00BC2544">
        <w:rPr>
          <w:rFonts w:ascii="Times New Roman" w:eastAsia="Times New Roman" w:hAnsi="Times New Roman" w:cs="Times New Roman"/>
          <w:i/>
          <w:iCs/>
          <w:sz w:val="24"/>
          <w:szCs w:val="24"/>
          <w:lang w:val="ru-RU" w:eastAsia="ru-BY"/>
        </w:rPr>
        <w:t>Е</w:t>
      </w:r>
      <w:r w:rsidRPr="00BC2544">
        <w:rPr>
          <w:rFonts w:ascii="Times New Roman" w:eastAsia="Times New Roman" w:hAnsi="Times New Roman" w:cs="Times New Roman"/>
          <w:sz w:val="24"/>
          <w:szCs w:val="24"/>
          <w:lang w:val="ru-RU" w:eastAsia="ru-BY"/>
        </w:rPr>
        <w:t xml:space="preserve"> больше 0,95 и плановые значения сводных целевых и целевых показателей, установленных в разбивке по регионам, выполнены всеми регионами;</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proofErr w:type="spellStart"/>
      <w:r w:rsidRPr="00BC2544">
        <w:rPr>
          <w:rFonts w:ascii="Times New Roman" w:eastAsia="Times New Roman" w:hAnsi="Times New Roman" w:cs="Times New Roman"/>
          <w:sz w:val="24"/>
          <w:szCs w:val="24"/>
          <w:lang w:val="ru-RU" w:eastAsia="ru-BY"/>
        </w:rPr>
        <w:t>среднеэффективной</w:t>
      </w:r>
      <w:proofErr w:type="spellEnd"/>
      <w:r w:rsidRPr="00BC2544">
        <w:rPr>
          <w:rFonts w:ascii="Times New Roman" w:eastAsia="Times New Roman" w:hAnsi="Times New Roman" w:cs="Times New Roman"/>
          <w:sz w:val="24"/>
          <w:szCs w:val="24"/>
          <w:lang w:val="ru-RU" w:eastAsia="ru-BY"/>
        </w:rPr>
        <w:t xml:space="preserve">, если значение </w:t>
      </w:r>
      <w:r w:rsidRPr="00BC2544">
        <w:rPr>
          <w:rFonts w:ascii="Times New Roman" w:eastAsia="Times New Roman" w:hAnsi="Times New Roman" w:cs="Times New Roman"/>
          <w:i/>
          <w:iCs/>
          <w:sz w:val="24"/>
          <w:szCs w:val="24"/>
          <w:lang w:val="ru-RU" w:eastAsia="ru-BY"/>
        </w:rPr>
        <w:t>Е</w:t>
      </w:r>
      <w:r w:rsidRPr="00BC2544">
        <w:rPr>
          <w:rFonts w:ascii="Times New Roman" w:eastAsia="Times New Roman" w:hAnsi="Times New Roman" w:cs="Times New Roman"/>
          <w:sz w:val="24"/>
          <w:szCs w:val="24"/>
          <w:lang w:val="ru-RU" w:eastAsia="ru-BY"/>
        </w:rPr>
        <w:t xml:space="preserve"> находится в интервале от 0,8 до 0,95 включительно;</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xml:space="preserve">низкоэффективной, если значение </w:t>
      </w:r>
      <w:r w:rsidRPr="00BC2544">
        <w:rPr>
          <w:rFonts w:ascii="Times New Roman" w:eastAsia="Times New Roman" w:hAnsi="Times New Roman" w:cs="Times New Roman"/>
          <w:i/>
          <w:iCs/>
          <w:sz w:val="24"/>
          <w:szCs w:val="24"/>
          <w:lang w:val="ru-RU" w:eastAsia="ru-BY"/>
        </w:rPr>
        <w:t>Е</w:t>
      </w:r>
      <w:r w:rsidRPr="00BC2544">
        <w:rPr>
          <w:rFonts w:ascii="Times New Roman" w:eastAsia="Times New Roman" w:hAnsi="Times New Roman" w:cs="Times New Roman"/>
          <w:sz w:val="24"/>
          <w:szCs w:val="24"/>
          <w:lang w:val="ru-RU" w:eastAsia="ru-BY"/>
        </w:rPr>
        <w:t xml:space="preserve"> находится в интервале от 0,7 до 0,8 включительно.</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rPr>
          <w:rFonts w:ascii="Times New Roman" w:eastAsia="Times New Roman" w:hAnsi="Times New Roman" w:cs="Times New Roman"/>
          <w:sz w:val="24"/>
          <w:szCs w:val="24"/>
          <w:lang w:val="ru-RU" w:eastAsia="ru-BY"/>
        </w:rPr>
        <w:sectPr w:rsidR="00BC2544" w:rsidRPr="00BC2544">
          <w:pgSz w:w="12240" w:h="15840"/>
          <w:pgMar w:top="1134" w:right="850" w:bottom="1134" w:left="1701" w:header="720" w:footer="720" w:gutter="0"/>
          <w:cols w:space="720"/>
        </w:sectPr>
      </w:pP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1</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СВЕДЕНИЯ</w:t>
      </w:r>
      <w:r w:rsidRPr="00BC2544">
        <w:rPr>
          <w:rFonts w:ascii="Times New Roman" w:eastAsia="Times New Roman" w:hAnsi="Times New Roman" w:cs="Times New Roman"/>
          <w:b/>
          <w:bCs/>
          <w:sz w:val="24"/>
          <w:szCs w:val="24"/>
          <w:lang w:val="ru-RU" w:eastAsia="ru-BY"/>
        </w:rPr>
        <w:br/>
        <w:t>о сводных целевых показателях, характеризующих цель Государственной программы, целевых показателях, характеризующих ее задачи, и их значениях</w:t>
      </w:r>
    </w:p>
    <w:tbl>
      <w:tblPr>
        <w:tblW w:w="5000" w:type="pct"/>
        <w:tblCellMar>
          <w:left w:w="0" w:type="dxa"/>
          <w:right w:w="0" w:type="dxa"/>
        </w:tblCellMar>
        <w:tblLook w:val="04A0" w:firstRow="1" w:lastRow="0" w:firstColumn="1" w:lastColumn="0" w:noHBand="0" w:noVBand="1"/>
      </w:tblPr>
      <w:tblGrid>
        <w:gridCol w:w="3464"/>
        <w:gridCol w:w="1604"/>
        <w:gridCol w:w="1121"/>
        <w:gridCol w:w="589"/>
        <w:gridCol w:w="589"/>
        <w:gridCol w:w="662"/>
        <w:gridCol w:w="662"/>
        <w:gridCol w:w="664"/>
      </w:tblGrid>
      <w:tr w:rsidR="00BC2544" w:rsidRPr="00BC2544" w:rsidTr="00BC2544">
        <w:trPr>
          <w:trHeight w:val="238"/>
        </w:trPr>
        <w:tc>
          <w:tcPr>
            <w:tcW w:w="1851" w:type="pct"/>
            <w:vMerge w:val="restar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Наименование показателя</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Заказчики</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Единица измерения</w:t>
            </w:r>
          </w:p>
        </w:tc>
        <w:tc>
          <w:tcPr>
            <w:tcW w:w="1693" w:type="pct"/>
            <w:gridSpan w:val="5"/>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Значения показателей по годам</w:t>
            </w:r>
          </w:p>
        </w:tc>
      </w:tr>
      <w:tr w:rsidR="00BC2544" w:rsidRPr="00BC2544" w:rsidTr="00BC2544">
        <w:trPr>
          <w:trHeight w:val="238"/>
        </w:trPr>
        <w:tc>
          <w:tcPr>
            <w:tcW w:w="0" w:type="auto"/>
            <w:vMerge/>
            <w:tcBorders>
              <w:top w:val="single" w:sz="4" w:space="0" w:color="auto"/>
              <w:bottom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2024</w:t>
            </w:r>
          </w:p>
        </w:tc>
        <w:tc>
          <w:tcPr>
            <w:tcW w:w="35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2025</w:t>
            </w:r>
          </w:p>
        </w:tc>
      </w:tr>
      <w:tr w:rsidR="00BC2544" w:rsidRPr="00BC2544" w:rsidTr="00BC2544">
        <w:trPr>
          <w:trHeight w:val="238"/>
        </w:trPr>
        <w:tc>
          <w:tcPr>
            <w:tcW w:w="5000" w:type="pct"/>
            <w:gridSpan w:val="8"/>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Сводные целевые показатели</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Удельный вес валовой добавленной стоимости, формируемой субъектами малого и среднего предпринимательства, в общем объеме валовой добавленной стоимости: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процентов</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Республики Беларусь </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31,3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32,3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25,1</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18,9</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16,2</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16,6</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20,1</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33,3</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34,1</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34,4</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24,4</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24,7</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 Минска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42,0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Удельный вес экспорта товаров субъектов малого и среднего предпринимательства (по методологии статистики внешней торговли товарами) в общем объеме экспорта товаров (без учета нефти, нефтепродуктов, калийных удобрений):</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процентов</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Республики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31,0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32,0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27,3</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17,7</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35,4</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35,6</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 Минска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52,0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52,5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Удельный вес экспорта услуг субъектов малого и среднего предпринимательства (по методологии статистики внешней торговли услугами) в общем объеме экспорта услуг:</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процентов</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Республики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42,0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51,1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52,5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56,0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74,3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74,8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75,5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21,7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62,7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64,5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31,8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55,6</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56,0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 Минска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49,8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50,5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51,4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52,5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53,0</w:t>
            </w:r>
          </w:p>
        </w:tc>
      </w:tr>
      <w:tr w:rsidR="00BC2544" w:rsidRPr="00BC2544" w:rsidTr="00BC2544">
        <w:trPr>
          <w:trHeight w:val="238"/>
        </w:trPr>
        <w:tc>
          <w:tcPr>
            <w:tcW w:w="5000" w:type="pct"/>
            <w:gridSpan w:val="8"/>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Целевые показатели</w:t>
            </w:r>
          </w:p>
        </w:tc>
      </w:tr>
      <w:tr w:rsidR="00BC2544" w:rsidRPr="00BC2544" w:rsidTr="00BC2544">
        <w:trPr>
          <w:trHeight w:val="238"/>
        </w:trPr>
        <w:tc>
          <w:tcPr>
            <w:tcW w:w="5000" w:type="pct"/>
            <w:gridSpan w:val="8"/>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1. Укрепление институциональной базы</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Количество юридических лиц – субъектов малого и среднего предпринимательства на 1 тыс. занятых в экономике:</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Республики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24,9</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26,3</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15,6</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16,9</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17,2</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18,2</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18,4</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29,6</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30,6</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 Минска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42,5</w:t>
            </w:r>
          </w:p>
        </w:tc>
      </w:tr>
      <w:tr w:rsidR="00BC2544" w:rsidRPr="00BC2544" w:rsidTr="00BC2544">
        <w:trPr>
          <w:trHeight w:val="238"/>
        </w:trPr>
        <w:tc>
          <w:tcPr>
            <w:tcW w:w="5000" w:type="pct"/>
            <w:gridSpan w:val="8"/>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2. Упрощение регуляторных условий и администрирования бизнес-процессов</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Коэффициент активности субъектов малого и среднего предпринимательства: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Республики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0,33</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0,36</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0,37</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0,34</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0,26</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0,27</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0,28</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0,50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0,29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0,32</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0,34</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 Минска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0,35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0,45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0,50</w:t>
            </w:r>
          </w:p>
        </w:tc>
      </w:tr>
      <w:tr w:rsidR="00BC2544" w:rsidRPr="00BC2544" w:rsidTr="00BC2544">
        <w:trPr>
          <w:trHeight w:val="238"/>
        </w:trPr>
        <w:tc>
          <w:tcPr>
            <w:tcW w:w="5000" w:type="pct"/>
            <w:gridSpan w:val="8"/>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3. Укрепление потенциала субъектов малого и среднего предпринимательства</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Удельный вес выручки от реализации продукции, товаров, работ, услуг субъектов малого и среднего предпринимательства в общем объеме выручки: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процентов</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Республике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43,3</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44,0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47,5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49,0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39,4</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26,8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27,6</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27,9</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27,8</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28,1</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45,2</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46,0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35,6</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36,2</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 Минске</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59,0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Удельный вес инвестиций субъектов малого и среднего предпринимательства в основной капитал в общем объеме инвестиций в основной капитал:</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процентов</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Республике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38,5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39,1</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39,7</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40,1</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39,1</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39,3</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39,6</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19,1</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22,3</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22,7</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22,9</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46,4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47,0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47,4</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47,8</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48,3</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44,5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44,7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45,2</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 Минске</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51,4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52,6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53,9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56,9</w:t>
            </w:r>
          </w:p>
        </w:tc>
      </w:tr>
      <w:tr w:rsidR="00BC2544" w:rsidRPr="00BC2544" w:rsidTr="00BC2544">
        <w:trPr>
          <w:trHeight w:val="238"/>
        </w:trPr>
        <w:tc>
          <w:tcPr>
            <w:tcW w:w="5000" w:type="pct"/>
            <w:gridSpan w:val="8"/>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 Количество созданных юридических лиц субъектов малого и среднего предпринимательства на 1 тыс. действующих юридических лиц – субъектов малого и среднего предпринимательства:</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Республике Беларусь</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78,7</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80,2</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80,9</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81,9</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82,8</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Брестской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50,0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60,0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Витебской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72,6</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72,8</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73,2</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Гомельской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Гродненской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56,0</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59,0</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60,0</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Минской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72,4</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72,7</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73,0</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73,3</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73,5</w:t>
            </w:r>
          </w:p>
        </w:tc>
      </w:tr>
      <w:tr w:rsidR="00BC2544" w:rsidRPr="00BC2544" w:rsidTr="00BC2544">
        <w:trPr>
          <w:trHeight w:val="238"/>
        </w:trPr>
        <w:tc>
          <w:tcPr>
            <w:tcW w:w="185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Могилевской области</w:t>
            </w:r>
          </w:p>
        </w:tc>
        <w:tc>
          <w:tcPr>
            <w:tcW w:w="857"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9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70,5</w:t>
            </w:r>
          </w:p>
        </w:tc>
        <w:tc>
          <w:tcPr>
            <w:tcW w:w="31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70,5</w:t>
            </w:r>
          </w:p>
        </w:tc>
        <w:tc>
          <w:tcPr>
            <w:tcW w:w="35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70,5</w:t>
            </w:r>
          </w:p>
        </w:tc>
        <w:tc>
          <w:tcPr>
            <w:tcW w:w="3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70,5</w:t>
            </w:r>
          </w:p>
        </w:tc>
      </w:tr>
      <w:tr w:rsidR="00BC2544" w:rsidRPr="00BC2544" w:rsidTr="00BC2544">
        <w:trPr>
          <w:trHeight w:val="238"/>
        </w:trPr>
        <w:tc>
          <w:tcPr>
            <w:tcW w:w="1851"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г. Минске</w:t>
            </w:r>
          </w:p>
        </w:tc>
        <w:tc>
          <w:tcPr>
            <w:tcW w:w="857"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99"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315"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98,1</w:t>
            </w:r>
          </w:p>
        </w:tc>
        <w:tc>
          <w:tcPr>
            <w:tcW w:w="315"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99,3</w:t>
            </w:r>
          </w:p>
        </w:tc>
        <w:tc>
          <w:tcPr>
            <w:tcW w:w="354"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100,5</w:t>
            </w:r>
          </w:p>
        </w:tc>
        <w:tc>
          <w:tcPr>
            <w:tcW w:w="354"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101,8</w:t>
            </w:r>
          </w:p>
        </w:tc>
        <w:tc>
          <w:tcPr>
            <w:tcW w:w="355"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103,2</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2</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КОМПЛЕКС</w:t>
      </w:r>
      <w:r w:rsidRPr="00BC2544">
        <w:rPr>
          <w:rFonts w:ascii="Times New Roman" w:eastAsia="Times New Roman" w:hAnsi="Times New Roman" w:cs="Times New Roman"/>
          <w:b/>
          <w:bCs/>
          <w:sz w:val="24"/>
          <w:szCs w:val="24"/>
          <w:lang w:val="ru-RU" w:eastAsia="ru-BY"/>
        </w:rPr>
        <w:br/>
        <w:t>мероприятий по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3175"/>
        <w:gridCol w:w="1036"/>
        <w:gridCol w:w="2832"/>
        <w:gridCol w:w="2312"/>
      </w:tblGrid>
      <w:tr w:rsidR="00BC2544" w:rsidRPr="00BC2544" w:rsidTr="00BC2544">
        <w:trPr>
          <w:trHeight w:val="240"/>
        </w:trPr>
        <w:tc>
          <w:tcPr>
            <w:tcW w:w="171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Название мероприятия</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Срок реализации, годы</w:t>
            </w:r>
          </w:p>
        </w:tc>
        <w:tc>
          <w:tcPr>
            <w:tcW w:w="1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Заказчики</w:t>
            </w:r>
          </w:p>
        </w:tc>
        <w:tc>
          <w:tcPr>
            <w:tcW w:w="125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Источники финансирования</w:t>
            </w:r>
          </w:p>
        </w:tc>
      </w:tr>
      <w:tr w:rsidR="00BC2544" w:rsidRPr="00BC2544" w:rsidTr="00BC2544">
        <w:trPr>
          <w:trHeight w:val="240"/>
        </w:trPr>
        <w:tc>
          <w:tcPr>
            <w:tcW w:w="5000" w:type="pct"/>
            <w:gridSpan w:val="4"/>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1. Укрепление институциональной базы</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Создание специализированной организации*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БФФПП, Банк развития</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Разработка и нормативное закрепление стимулирующих мер для организаций, оказывающих услуги бизнесу, в целях расширения ими линейки услуг для субъектов малого и среднего предпринимательства, увеличения количества обслуживаемых субъектов малого и среднего предпринимательства и роста объема услуг, в том числе оказываемых с использованием современных цифровых технологий*</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республиканские органы государственного управления,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Совершенствование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а также определение единых подходов по оценке эффективности использования государственной финансовой и нефинансовой поддержки*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Минфин,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Оказание содействия субъектам инфраструктуры поддержки малого и среднего предпринимательства в реализации ими задач по поддержке малого и среднего предпринимательства в соответствии с Указом Президента Республики Беларусь от 21 мая 2009 г. № 255 «О некоторых мерах государственной поддержки малого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Информационное обеспечение субъектов инфраструктуры поддержки малого и среднего предпринимательства путем предоставления и актуализации государственных информационно-правовых ресурсов</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6. Создание института омбудсмена по защите прав предпринимателей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Уточнение критериев отнесения к субъектам малого и среднего предпринимательства с учетом передового международного опыта*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5000" w:type="pct"/>
            <w:gridSpan w:val="4"/>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2. Упрощение регуляторных условий и администрирования бизнес-процессов</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 Либерализация уголовной ответственности за экономические преступления*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Минюст, Минэкономики,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Определение юридической силы письменных разъяснений республиканских органов государственного управления по вопросам применения нормативных правовых актов*</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Минюст, Минэкономики </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 Расширение использования механизмов удаленных проверок в отношении деятельности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2024</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МНС</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Разработка и введение индекса административной нагрузки на бизнес</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Сокращение административной нагрузки на бизнес на 10 процентов ежегодно с года его введения*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Внедрение института саморегулирования и </w:t>
            </w:r>
            <w:proofErr w:type="spellStart"/>
            <w:r w:rsidRPr="00BC2544">
              <w:rPr>
                <w:rFonts w:ascii="Times New Roman" w:eastAsia="Times New Roman" w:hAnsi="Times New Roman" w:cs="Times New Roman"/>
                <w:sz w:val="20"/>
                <w:szCs w:val="20"/>
                <w:lang w:val="ru-BY" w:eastAsia="ru-BY"/>
              </w:rPr>
              <w:t>сорегулирования</w:t>
            </w:r>
            <w:proofErr w:type="spellEnd"/>
            <w:r w:rsidRPr="00BC2544">
              <w:rPr>
                <w:rFonts w:ascii="Times New Roman" w:eastAsia="Times New Roman" w:hAnsi="Times New Roman" w:cs="Times New Roman"/>
                <w:sz w:val="20"/>
                <w:szCs w:val="20"/>
                <w:lang w:val="ru-BY" w:eastAsia="ru-BY"/>
              </w:rPr>
              <w:t xml:space="preserve"> по отдельным видам экономической деятельности*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Минюст,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 Совершенствование налогового законодательства в целях оптимизации налоговой нагрузки на субъекты малого и среднего предпринимательства и упрощения налогового администрирования*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Минфин, Минэкономики, МНС,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Совершенствование арендных отношений*</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Госкомимущество, 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Выработка подходов по внесению изменений в законодательство по уточнению требований к объекту, в котором осуществляется продажа ювелирных и других бытовых изделий из драгоценных металлов и драгоценных камней</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Минфин, МАРТ, МВД </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 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 778*</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МАРТ, Минфин</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5000" w:type="pct"/>
            <w:gridSpan w:val="4"/>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3. Укрепление потенциала субъектов малого и среднего предпринимательства</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 Оказание государственной финансовой поддержки субъектам малого и среднего предпринимательства в соответствии с Указом Президента Республики Беларусь от 21 мая 2009 г. № 255 «О некоторых мерах государственной поддержки малого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Минский горисполком, БФФПП</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 (в том числе средства, выделяемые БФФПП), местные бюджеты, собственные средства БФФПП</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20. Реализация собственных программ финансовой поддержки малого и среднего предпринимательства (в том числе за счет привлечения денежных средств международных организаций)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Банк развития </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средства Банка развития, в том числе привлеченные</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«АСБ Беларусбанк»**</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«АСБ Беларусбанк», в том числе за счет привлеченных средств (за исключением средств Банка развития)</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21. Создание организационно-правовых основ для развития гарантийного механизма поддержки, оказываемой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Банк развития</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 Предоставление поручительств (гарантий), обеспечивающих исполнение субъектами малого и среднего предпринимательства обязательств по кредитным договорам, договорам финансовой аренды (лизинга), заключаемым банками с данными субъектами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БФФПП </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 Поддержка малого и среднего предпринимательства в малых и средних городах Республики Беларусь, в том числе создание мобильной и десктопной версии информационного интерактивного ресурса «Карта инфраструктуры поддержки малого и среднего предпринимательства в Республике Беларусь»</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2021–2023</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иные источники (средства международной технической помощи)</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 Создание организационно-правовых основ для развития венчурного финансирования*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Минэкономики, Банк развития </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 Устранение пробелов в правовом регулировании деятельности сервисов онлайн-заимствования*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Национальный банк, 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26. Проведение бирж субконтрактов в промышленности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 Вовлечение субъектов малого и среднего предпринимательства в кооперационные цепочки при производстве товаров (узлов, комплектующих) крупными предприятиями машиностроения, деревообработки, легкой промышленности, строительства и другими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Минпром, Минэкономики, </w:t>
            </w:r>
            <w:proofErr w:type="spellStart"/>
            <w:r w:rsidRPr="00BC2544">
              <w:rPr>
                <w:rFonts w:ascii="Times New Roman" w:eastAsia="Times New Roman" w:hAnsi="Times New Roman" w:cs="Times New Roman"/>
                <w:sz w:val="20"/>
                <w:szCs w:val="20"/>
                <w:lang w:val="ru-BY" w:eastAsia="ru-BY"/>
              </w:rPr>
              <w:t>Минстройархитектуры</w:t>
            </w:r>
            <w:proofErr w:type="spellEnd"/>
            <w:r w:rsidRPr="00BC2544">
              <w:rPr>
                <w:rFonts w:ascii="Times New Roman" w:eastAsia="Times New Roman" w:hAnsi="Times New Roman" w:cs="Times New Roman"/>
                <w:sz w:val="20"/>
                <w:szCs w:val="20"/>
                <w:lang w:val="ru-BY" w:eastAsia="ru-BY"/>
              </w:rPr>
              <w:t>, концерны «</w:t>
            </w:r>
            <w:proofErr w:type="spellStart"/>
            <w:r w:rsidRPr="00BC2544">
              <w:rPr>
                <w:rFonts w:ascii="Times New Roman" w:eastAsia="Times New Roman" w:hAnsi="Times New Roman" w:cs="Times New Roman"/>
                <w:sz w:val="20"/>
                <w:szCs w:val="20"/>
                <w:lang w:val="ru-BY" w:eastAsia="ru-BY"/>
              </w:rPr>
              <w:t>Беллесбумпром</w:t>
            </w:r>
            <w:proofErr w:type="spellEnd"/>
            <w:r w:rsidRPr="00BC2544">
              <w:rPr>
                <w:rFonts w:ascii="Times New Roman" w:eastAsia="Times New Roman" w:hAnsi="Times New Roman" w:cs="Times New Roman"/>
                <w:sz w:val="20"/>
                <w:szCs w:val="20"/>
                <w:lang w:val="ru-BY" w:eastAsia="ru-BY"/>
              </w:rPr>
              <w:t>», «</w:t>
            </w:r>
            <w:proofErr w:type="spellStart"/>
            <w:r w:rsidRPr="00BC2544">
              <w:rPr>
                <w:rFonts w:ascii="Times New Roman" w:eastAsia="Times New Roman" w:hAnsi="Times New Roman" w:cs="Times New Roman"/>
                <w:sz w:val="20"/>
                <w:szCs w:val="20"/>
                <w:lang w:val="ru-BY" w:eastAsia="ru-BY"/>
              </w:rPr>
              <w:t>Беллегпром</w:t>
            </w:r>
            <w:proofErr w:type="spellEnd"/>
            <w:r w:rsidRPr="00BC2544">
              <w:rPr>
                <w:rFonts w:ascii="Times New Roman" w:eastAsia="Times New Roman" w:hAnsi="Times New Roman" w:cs="Times New Roman"/>
                <w:sz w:val="20"/>
                <w:szCs w:val="20"/>
                <w:lang w:val="ru-BY" w:eastAsia="ru-BY"/>
              </w:rPr>
              <w:t>»,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 Создание правовых условий для оказания государственной поддержки кластерных проектов*</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ГКНТ,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5000" w:type="pct"/>
            <w:gridSpan w:val="4"/>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 Проведение национального конкурса «Предприниматель года», содействие в проведении мероприятий Белорусской недели предпринимательства и Всемирной недели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 местные бюджеты</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 Организация и проведение детского конкурса «Бизнес глазами детей»</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местный бюджет</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31. Проведение ярмарок инновационных идей, бизнес-форумов, круглых столов с участием представителей общественных объединений предпринимателей по вопросам развития предпринимательства, семинаров по правовым и финансовым основам предпринимательской деятельности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32. Обслуживание и продвижение интернет-сайта Могилевским облисполкомом по вопросам содействия развитию и поддержки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местный бюджет</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 Освещение в печатных и электронных средствах массовой информации, радио- и телепередачах информации по актуальным вопросам развития и поддержки субъектов малого и среднего предпринимательства, а также организация и проведение тематических прямых, «горячих» телефонных линий и иных мероприятий с участием прессы</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 Подготовка и распространение методических пособий, каталогов, справочных изданий, иной полиграфической (электронной) продукции, видеоматериалов по организации и осуществлению предпринимательской деятельности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 Развитие и продвижение интернет-сайтов субъектов инфраструктуры поддержки малого и среднего предпринимательства, а также продвижение услуг, оказываемых субъектами инфраструктуры поддержки малого и среднего предпринимательства, в местных средствах массовой информации, а также социальных сетях</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 Организационно-информационная поддержка стартап-движения в Республике Беларусь</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37. Организация ярмарок с участием субъектов малого и среднего предпринимательства, торгующих белорусскими товарами, с предоставлением площадок на землях общего пользования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53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облисполкомы</w:t>
            </w:r>
          </w:p>
        </w:tc>
        <w:tc>
          <w:tcPr>
            <w:tcW w:w="1255"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1716"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38. Разработка интенсивных обучающих программ о налогообложении в Республике Беларусь для субъектов малого и среднего предпринимательства</w:t>
            </w:r>
          </w:p>
        </w:tc>
        <w:tc>
          <w:tcPr>
            <w:tcW w:w="496"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533"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Академия управления при Президенте Республики Беларусь</w:t>
            </w:r>
          </w:p>
        </w:tc>
        <w:tc>
          <w:tcPr>
            <w:tcW w:w="1255"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0"/>
          <w:szCs w:val="20"/>
          <w:lang w:val="ru-RU" w:eastAsia="ru-BY"/>
        </w:rPr>
      </w:pPr>
      <w:r w:rsidRPr="00BC2544">
        <w:rPr>
          <w:rFonts w:ascii="Times New Roman" w:eastAsia="Times New Roman" w:hAnsi="Times New Roman" w:cs="Times New Roman"/>
          <w:sz w:val="20"/>
          <w:szCs w:val="20"/>
          <w:lang w:val="ru-RU" w:eastAsia="ru-BY"/>
        </w:rPr>
        <w:t>______________________________</w:t>
      </w:r>
    </w:p>
    <w:p w:rsidR="00BC2544" w:rsidRPr="00BC2544" w:rsidRDefault="00BC2544" w:rsidP="00BC2544">
      <w:pPr>
        <w:spacing w:after="0" w:line="240" w:lineRule="auto"/>
        <w:ind w:firstLine="567"/>
        <w:jc w:val="both"/>
        <w:rPr>
          <w:rFonts w:ascii="Times New Roman" w:eastAsia="Times New Roman" w:hAnsi="Times New Roman" w:cs="Times New Roman"/>
          <w:sz w:val="20"/>
          <w:szCs w:val="20"/>
          <w:lang w:val="ru-RU" w:eastAsia="ru-BY"/>
        </w:rPr>
      </w:pPr>
      <w:r w:rsidRPr="00BC2544">
        <w:rPr>
          <w:rFonts w:ascii="Times New Roman" w:eastAsia="Times New Roman" w:hAnsi="Times New Roman" w:cs="Times New Roman"/>
          <w:sz w:val="20"/>
          <w:szCs w:val="20"/>
          <w:lang w:val="ru-RU" w:eastAsia="ru-BY"/>
        </w:rPr>
        <w:t>* Выполнение мероприятия связано с реализацией мер правового регулирования, предусмотренных в приложении 6.</w:t>
      </w:r>
    </w:p>
    <w:p w:rsidR="00BC2544" w:rsidRPr="00BC2544" w:rsidRDefault="00BC2544" w:rsidP="00BC2544">
      <w:pPr>
        <w:spacing w:after="240" w:line="240" w:lineRule="auto"/>
        <w:ind w:firstLine="567"/>
        <w:jc w:val="both"/>
        <w:rPr>
          <w:rFonts w:ascii="Times New Roman" w:eastAsia="Times New Roman" w:hAnsi="Times New Roman" w:cs="Times New Roman"/>
          <w:sz w:val="20"/>
          <w:szCs w:val="20"/>
          <w:lang w:val="ru-RU" w:eastAsia="ru-BY"/>
        </w:rPr>
      </w:pPr>
      <w:r w:rsidRPr="00BC2544">
        <w:rPr>
          <w:rFonts w:ascii="Times New Roman" w:eastAsia="Times New Roman" w:hAnsi="Times New Roman" w:cs="Times New Roman"/>
          <w:sz w:val="20"/>
          <w:szCs w:val="20"/>
          <w:lang w:val="ru-RU" w:eastAsia="ru-BY"/>
        </w:rPr>
        <w:t>** Ответственные за реализацию соответствующего мероприятия не являются заказчиками Государственной программы.</w:t>
      </w:r>
    </w:p>
    <w:p w:rsidR="00BC2544" w:rsidRPr="00BC2544" w:rsidRDefault="00BC2544" w:rsidP="00BC2544">
      <w:pPr>
        <w:spacing w:after="0" w:line="240" w:lineRule="auto"/>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096"/>
        <w:gridCol w:w="3259"/>
      </w:tblGrid>
      <w:tr w:rsidR="00BC2544" w:rsidRPr="00BC2544" w:rsidTr="00BC2544">
        <w:tc>
          <w:tcPr>
            <w:tcW w:w="3258" w:type="pct"/>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742" w:type="pct"/>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3</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 xml:space="preserve">к Государственной программе </w:t>
            </w:r>
            <w:r w:rsidRPr="00BC2544">
              <w:rPr>
                <w:rFonts w:ascii="Times New Roman" w:eastAsia="Times New Roman" w:hAnsi="Times New Roman" w:cs="Times New Roman"/>
                <w:lang w:val="ru-BY" w:eastAsia="ru-BY"/>
              </w:rPr>
              <w:br/>
              <w:t xml:space="preserve">«Малое и среднее предпринимательство» </w:t>
            </w:r>
            <w:r w:rsidRPr="00BC2544">
              <w:rPr>
                <w:rFonts w:ascii="Times New Roman" w:eastAsia="Times New Roman" w:hAnsi="Times New Roman" w:cs="Times New Roman"/>
                <w:lang w:val="ru-BY" w:eastAsia="ru-BY"/>
              </w:rPr>
              <w:br/>
              <w:t xml:space="preserve">на 2021–2025 годы </w:t>
            </w:r>
            <w:r w:rsidRPr="00BC2544">
              <w:rPr>
                <w:rFonts w:ascii="Times New Roman" w:eastAsia="Times New Roman" w:hAnsi="Times New Roman" w:cs="Times New Roman"/>
                <w:lang w:val="ru-BY" w:eastAsia="ru-BY"/>
              </w:rPr>
              <w:br/>
              <w:t xml:space="preserve">(в редакции постановления </w:t>
            </w:r>
            <w:r w:rsidRPr="00BC2544">
              <w:rPr>
                <w:rFonts w:ascii="Times New Roman" w:eastAsia="Times New Roman" w:hAnsi="Times New Roman" w:cs="Times New Roman"/>
                <w:lang w:val="ru-BY" w:eastAsia="ru-BY"/>
              </w:rPr>
              <w:br/>
              <w:t xml:space="preserve">Совета Министров </w:t>
            </w:r>
            <w:r w:rsidRPr="00BC2544">
              <w:rPr>
                <w:rFonts w:ascii="Times New Roman" w:eastAsia="Times New Roman" w:hAnsi="Times New Roman" w:cs="Times New Roman"/>
                <w:lang w:val="ru-BY" w:eastAsia="ru-BY"/>
              </w:rPr>
              <w:br/>
              <w:t xml:space="preserve">Республики Беларусь </w:t>
            </w:r>
            <w:r w:rsidRPr="00BC2544">
              <w:rPr>
                <w:rFonts w:ascii="Times New Roman" w:eastAsia="Times New Roman" w:hAnsi="Times New Roman" w:cs="Times New Roman"/>
                <w:lang w:val="ru-BY" w:eastAsia="ru-BY"/>
              </w:rPr>
              <w:br/>
              <w:t>31.12.2021 № 798)</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ОБЪЕМЫ И ИСТОЧНИКИ</w:t>
      </w:r>
      <w:r w:rsidRPr="00BC2544">
        <w:rPr>
          <w:rFonts w:ascii="Times New Roman" w:eastAsia="Times New Roman" w:hAnsi="Times New Roman" w:cs="Times New Roman"/>
          <w:b/>
          <w:bCs/>
          <w:sz w:val="24"/>
          <w:szCs w:val="24"/>
          <w:lang w:val="ru-RU" w:eastAsia="ru-BY"/>
        </w:rPr>
        <w:br/>
        <w:t>финансирования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1849"/>
        <w:gridCol w:w="1679"/>
        <w:gridCol w:w="1032"/>
        <w:gridCol w:w="959"/>
        <w:gridCol w:w="959"/>
        <w:gridCol w:w="959"/>
        <w:gridCol w:w="959"/>
        <w:gridCol w:w="959"/>
      </w:tblGrid>
      <w:tr w:rsidR="00BC2544" w:rsidRPr="00BC2544" w:rsidTr="00BC2544">
        <w:trPr>
          <w:trHeight w:val="238"/>
        </w:trPr>
        <w:tc>
          <w:tcPr>
            <w:tcW w:w="1049" w:type="pct"/>
            <w:vMerge w:val="restart"/>
            <w:tcBorders>
              <w:top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Источники финансирования</w:t>
            </w:r>
          </w:p>
        </w:tc>
        <w:tc>
          <w:tcPr>
            <w:tcW w:w="868"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Заказчик</w:t>
            </w:r>
          </w:p>
        </w:tc>
        <w:tc>
          <w:tcPr>
            <w:tcW w:w="308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Объемы финансирования (в текущих ценах, белорусских рублей)</w:t>
            </w:r>
          </w:p>
        </w:tc>
      </w:tr>
      <w:tr w:rsidR="00BC2544" w:rsidRPr="00BC2544" w:rsidTr="00BC2544">
        <w:trPr>
          <w:trHeight w:val="238"/>
        </w:trPr>
        <w:tc>
          <w:tcPr>
            <w:tcW w:w="0" w:type="auto"/>
            <w:vMerge/>
            <w:tcBorders>
              <w:top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5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всего</w:t>
            </w:r>
          </w:p>
        </w:tc>
        <w:tc>
          <w:tcPr>
            <w:tcW w:w="249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том числе по годам</w:t>
            </w:r>
          </w:p>
        </w:tc>
      </w:tr>
      <w:tr w:rsidR="00BC2544" w:rsidRPr="00BC2544" w:rsidTr="00BC2544">
        <w:trPr>
          <w:trHeight w:val="238"/>
        </w:trPr>
        <w:tc>
          <w:tcPr>
            <w:tcW w:w="0" w:type="auto"/>
            <w:vMerge/>
            <w:tcBorders>
              <w:top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2024</w:t>
            </w:r>
          </w:p>
        </w:tc>
        <w:tc>
          <w:tcPr>
            <w:tcW w:w="4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2025</w:t>
            </w:r>
          </w:p>
        </w:tc>
      </w:tr>
      <w:tr w:rsidR="00BC2544" w:rsidRPr="00BC2544" w:rsidTr="00BC2544">
        <w:trPr>
          <w:trHeight w:val="238"/>
        </w:trPr>
        <w:tc>
          <w:tcPr>
            <w:tcW w:w="5000" w:type="pct"/>
            <w:gridSpan w:val="8"/>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1. Укрепление институциональной базы</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11 177 326,5</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2 071 948,5</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2 261 950,0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2 272 616,0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2 283 347,0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2 287 465,0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том числе:</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11 177 326,5</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2 071 948,5</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2 261 950,0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2 272 616,0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2 283 347,0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2 287 465,0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115 000,0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9 050 315,0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1 850 000,0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1 800 135,0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1 800 000,0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1 800 000,0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1 800 180,0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284 550,0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44 550,0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65 000,0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320 000,0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432 998,5</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32 998,5</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628 000,0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157 000,0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157 000,0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157 000,0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157 000,0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191 463,0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29 400,0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34 815,0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40 616,0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41 347,0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45 285,0</w:t>
            </w:r>
          </w:p>
        </w:tc>
      </w:tr>
      <w:tr w:rsidR="00BC2544" w:rsidRPr="00BC2544" w:rsidTr="00BC2544">
        <w:trPr>
          <w:trHeight w:val="238"/>
        </w:trPr>
        <w:tc>
          <w:tcPr>
            <w:tcW w:w="5000" w:type="pct"/>
            <w:gridSpan w:val="8"/>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2. Упрощение регуляторных условий и администрирования бизнес-процессов</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38"/>
        </w:trPr>
        <w:tc>
          <w:tcPr>
            <w:tcW w:w="5000" w:type="pct"/>
            <w:gridSpan w:val="8"/>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3. Укрепление потенциала субъектов малого и среднего предпринимательства</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31 393 558 451,4</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6 077 493 791,1</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6 183 638 574,9</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6 276 704 533,7</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6 377 464 918,9</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6 478 256 632,8</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том числе:</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16 635 922,9</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3 059 074,6</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3 173 106,9</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3 316 336,7</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3 465 576,9</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3 621 827,8</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22 568,3</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5 106,9</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5 336,7</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5 576,9</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5 827,8</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БФФПП</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16 613 354,6</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3 058 354,6</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3 168 000,0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3 311 000,0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3 460 000,0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3 616 000,0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58 159 378,5</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7 377 466,5</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11 878 568,0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12 394 197,0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12 960 342,0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13 548 805,0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17 666 537,0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3 163 290,0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3 386 110,0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3 540 152,0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3 701 617,0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3 875 368,0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1 500 635,0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139 000,0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245 815,0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307 250,0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371 600,0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436 970,0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4 696 150,0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872 400,0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906 950,0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931 050,0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970 600,0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1 015 150,0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6 416 020,0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797 375,0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1 306 658,0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1 369 825,0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1 436 325,0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1 505 837,0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6 997 701,5</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1 453 951,5</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1 386 950,0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1 386 050,0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1 385 600,0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1 385 150,0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16 016 200,0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46 450,0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3 715 950,0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3 895 050,0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4 084 600,0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4 274 150,0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4 866 135,0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905 000,0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930 135,0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964 820,0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1 010 000,0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1 056 180,0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собственные средства БФФПП</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БФФПП</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5 570 000,0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951 000,0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994 000,0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1 039 000,0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1 086 000,0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средства Банка развития, в том числе привлеченные</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Банк развития</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«АСБ Беларусбанк»,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«АСБ Беларусбанк»*</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12 000 000 000,0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2 300 000 000,0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2 400 000 000,0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2 500 000 000,0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2 600 000 000,0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7 500 000 000,0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11 000 000 000,0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иные источники (средства международной технической помощи)</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13 193 150,0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5 557 250,0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7 635 900,0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38"/>
        </w:trPr>
        <w:tc>
          <w:tcPr>
            <w:tcW w:w="5000" w:type="pct"/>
            <w:gridSpan w:val="8"/>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1 677 773,0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255 257,4</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339 116,1</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352 220,5</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361 391,2</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369 787,8</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том числе:</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535 948,0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79 182,4</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106 766,1</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111 570,5</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116 591,2</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121 837,8</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1 141 825,0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176 075,0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232 350,0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240 650,0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244 800,0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247 950,0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88 850,0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16 600,0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18 850,0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135 850,0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23 600,0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27 950,0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28 850,0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69 300,0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13 050,0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14 850,0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172 875,0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20 625,0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37 050,0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37 950,0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38 400,0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38 850,0</w:t>
            </w:r>
          </w:p>
        </w:tc>
      </w:tr>
      <w:tr w:rsidR="00BC2544" w:rsidRPr="00BC2544" w:rsidTr="00BC2544">
        <w:trPr>
          <w:trHeight w:val="238"/>
        </w:trPr>
        <w:tc>
          <w:tcPr>
            <w:tcW w:w="1049" w:type="pct"/>
            <w:vMerge w:val="restar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69 300,0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13 050,0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14 850,0</w:t>
            </w:r>
          </w:p>
        </w:tc>
      </w:tr>
      <w:tr w:rsidR="00BC2544" w:rsidRPr="00BC2544" w:rsidTr="00BC2544">
        <w:trPr>
          <w:trHeight w:val="238"/>
        </w:trPr>
        <w:tc>
          <w:tcPr>
            <w:tcW w:w="0" w:type="auto"/>
            <w:vMerge/>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255 800,0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23 550,0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57 050,0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57 950,0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58 400,0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58 850,0</w:t>
            </w:r>
          </w:p>
        </w:tc>
      </w:tr>
      <w:tr w:rsidR="00BC2544" w:rsidRPr="00BC2544" w:rsidTr="00BC2544">
        <w:trPr>
          <w:trHeight w:val="238"/>
        </w:trPr>
        <w:tc>
          <w:tcPr>
            <w:tcW w:w="0" w:type="auto"/>
            <w:vMerge/>
            <w:vAlign w:val="center"/>
            <w:hideMark/>
          </w:tcPr>
          <w:p w:rsidR="00BC2544" w:rsidRPr="00BC2544" w:rsidRDefault="00BC2544" w:rsidP="00BC2544">
            <w:pPr>
              <w:spacing w:after="0" w:line="240" w:lineRule="auto"/>
              <w:rPr>
                <w:rFonts w:ascii="Times New Roman" w:eastAsia="Times New Roman" w:hAnsi="Times New Roman" w:cs="Times New Roman"/>
                <w:sz w:val="20"/>
                <w:szCs w:val="20"/>
                <w:lang w:val="ru-BY" w:eastAsia="ru-BY"/>
              </w:rPr>
            </w:pPr>
          </w:p>
        </w:tc>
        <w:tc>
          <w:tcPr>
            <w:tcW w:w="868"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84"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349 850,0</w:t>
            </w:r>
          </w:p>
        </w:tc>
        <w:tc>
          <w:tcPr>
            <w:tcW w:w="493"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65 600,0</w:t>
            </w:r>
          </w:p>
        </w:tc>
        <w:tc>
          <w:tcPr>
            <w:tcW w:w="508"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68 050,0</w:t>
            </w:r>
          </w:p>
        </w:tc>
        <w:tc>
          <w:tcPr>
            <w:tcW w:w="498"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70 950,0</w:t>
            </w:r>
          </w:p>
        </w:tc>
        <w:tc>
          <w:tcPr>
            <w:tcW w:w="528"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72 400,0</w:t>
            </w:r>
          </w:p>
        </w:tc>
        <w:tc>
          <w:tcPr>
            <w:tcW w:w="472" w:type="pct"/>
            <w:tcBorders>
              <w:bottom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72 850,0</w:t>
            </w:r>
          </w:p>
        </w:tc>
      </w:tr>
      <w:tr w:rsidR="00BC2544" w:rsidRPr="00BC2544" w:rsidTr="00BC2544">
        <w:trPr>
          <w:trHeight w:val="238"/>
        </w:trPr>
        <w:tc>
          <w:tcPr>
            <w:tcW w:w="1917" w:type="pct"/>
            <w:gridSpan w:val="2"/>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Всего по Государственной программе</w:t>
            </w:r>
          </w:p>
        </w:tc>
        <w:tc>
          <w:tcPr>
            <w:tcW w:w="584"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31 406 413 550,9</w:t>
            </w:r>
          </w:p>
        </w:tc>
        <w:tc>
          <w:tcPr>
            <w:tcW w:w="493"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6 079 820 997,0</w:t>
            </w:r>
          </w:p>
        </w:tc>
        <w:tc>
          <w:tcPr>
            <w:tcW w:w="508"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6 186 239 641,0</w:t>
            </w:r>
          </w:p>
        </w:tc>
        <w:tc>
          <w:tcPr>
            <w:tcW w:w="498"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6 279 329 370,2</w:t>
            </w:r>
          </w:p>
        </w:tc>
        <w:tc>
          <w:tcPr>
            <w:tcW w:w="528"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6 380 109 657,1</w:t>
            </w:r>
          </w:p>
        </w:tc>
        <w:tc>
          <w:tcPr>
            <w:tcW w:w="472" w:type="pct"/>
            <w:tcBorders>
              <w:top w:val="single" w:sz="4" w:space="0" w:color="auto"/>
            </w:tcBorders>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6 480 913 885,6</w:t>
            </w:r>
          </w:p>
        </w:tc>
      </w:tr>
      <w:tr w:rsidR="00BC2544" w:rsidRPr="00BC2544" w:rsidTr="00BC2544">
        <w:trPr>
          <w:trHeight w:val="238"/>
        </w:trPr>
        <w:tc>
          <w:tcPr>
            <w:tcW w:w="1917" w:type="pct"/>
            <w:gridSpan w:val="2"/>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 том числе:</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бюджет,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17 171 870,9</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3 138 257,0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3 279 873,0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3 427 907,2</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3 582 168,1</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3 743 665,6</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558 516,3</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79 902,4</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111 873,0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116 907,2</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122 168,1</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127 665,6</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БФФПП</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16 613 354,6</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3 058 354,6</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3 168 000,0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3 311 000,0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3 460 000,0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3 616 000,0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местные бюджеты, всего</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70 478 530,0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9 625 490,0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14 372 868,0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14 907 463,0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15 488 489,0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16 084 220,0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Брестский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18 025 387,0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3 294 890,0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3 443 160,0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3 598 102,0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3 760 017,0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3 929 218,0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Витебский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10 686 800,0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2 012 600,0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2 073 000,0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2 135 200,0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2 266 000,0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Гомельский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5 050 000,0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930 000,0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970 000,0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1 050 000,0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1 100 000,0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Гродненский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6 908 895,0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818 000,0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1 423 708,0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1 487 775,0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1 554 725,0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1 624 687,0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7 500 000,0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Могилевский облисполком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16 900 000,0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3 930 000,0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4 110 000,0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4 300 000,0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4 490 000,0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Минский горисполком</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5 407 448,0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1 033 000,0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1 076 386,0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1 123 747,0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1 174 315,0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собственные средства БФФПП</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БФФПП</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5 570 000,0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951 000,0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994 000,0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1 039 000,0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1 086 000,0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средства Банка развития, в том числе привлеченные</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Банк развития</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«АСБ Беларусбанк»,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«АСБ Беларусбанк»*</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12 000 000 000,0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2 300 000 000,0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2 400 000 000,0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2 500 000 000,0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2 600 000 000,0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7 500 000 000,0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1 500 000 000,0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кредиты 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 в том числе за счет привлеченных средств (за исключением средств Банка развития)</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11 000 000 000,0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2 200 000 000,0</w:t>
            </w:r>
          </w:p>
        </w:tc>
      </w:tr>
      <w:tr w:rsidR="00BC2544" w:rsidRPr="00BC2544" w:rsidTr="00BC2544">
        <w:trPr>
          <w:trHeight w:val="238"/>
        </w:trPr>
        <w:tc>
          <w:tcPr>
            <w:tcW w:w="1049" w:type="pct"/>
            <w:tcMar>
              <w:top w:w="0" w:type="dxa"/>
              <w:left w:w="6" w:type="dxa"/>
              <w:bottom w:w="0" w:type="dxa"/>
              <w:right w:w="6" w:type="dxa"/>
            </w:tcMar>
            <w:hideMark/>
          </w:tcPr>
          <w:p w:rsidR="00BC2544" w:rsidRPr="00BC2544" w:rsidRDefault="00BC2544" w:rsidP="00BC2544">
            <w:pPr>
              <w:spacing w:before="120" w:after="0" w:line="240" w:lineRule="auto"/>
              <w:ind w:left="283"/>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иные источники (средства международной технической помощи)</w:t>
            </w:r>
          </w:p>
        </w:tc>
        <w:tc>
          <w:tcPr>
            <w:tcW w:w="868" w:type="pct"/>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c>
          <w:tcPr>
            <w:tcW w:w="584"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13 193 150,0</w:t>
            </w:r>
          </w:p>
        </w:tc>
        <w:tc>
          <w:tcPr>
            <w:tcW w:w="493"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5 557 250,0</w:t>
            </w:r>
          </w:p>
        </w:tc>
        <w:tc>
          <w:tcPr>
            <w:tcW w:w="50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7 635 900,0</w:t>
            </w:r>
          </w:p>
        </w:tc>
        <w:tc>
          <w:tcPr>
            <w:tcW w:w="49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528"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c>
          <w:tcPr>
            <w:tcW w:w="472" w:type="pct"/>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C2544" w:rsidRPr="00BC2544" w:rsidRDefault="00BC2544" w:rsidP="00BC2544">
      <w:pPr>
        <w:spacing w:after="0" w:line="240" w:lineRule="auto"/>
        <w:jc w:val="both"/>
        <w:rPr>
          <w:rFonts w:ascii="Times New Roman" w:eastAsia="Times New Roman" w:hAnsi="Times New Roman" w:cs="Times New Roman"/>
          <w:sz w:val="20"/>
          <w:szCs w:val="20"/>
          <w:lang w:val="ru-RU" w:eastAsia="ru-BY"/>
        </w:rPr>
      </w:pPr>
      <w:r w:rsidRPr="00BC2544">
        <w:rPr>
          <w:rFonts w:ascii="Times New Roman" w:eastAsia="Times New Roman" w:hAnsi="Times New Roman" w:cs="Times New Roman"/>
          <w:sz w:val="20"/>
          <w:szCs w:val="20"/>
          <w:lang w:val="ru-RU" w:eastAsia="ru-BY"/>
        </w:rPr>
        <w:t>______________________________</w:t>
      </w:r>
    </w:p>
    <w:p w:rsidR="00BC2544" w:rsidRPr="00BC2544" w:rsidRDefault="00BC2544" w:rsidP="00BC2544">
      <w:pPr>
        <w:spacing w:after="240" w:line="240" w:lineRule="auto"/>
        <w:ind w:firstLine="567"/>
        <w:jc w:val="both"/>
        <w:rPr>
          <w:rFonts w:ascii="Times New Roman" w:eastAsia="Times New Roman" w:hAnsi="Times New Roman" w:cs="Times New Roman"/>
          <w:sz w:val="20"/>
          <w:szCs w:val="20"/>
          <w:lang w:val="ru-RU" w:eastAsia="ru-BY"/>
        </w:rPr>
      </w:pPr>
      <w:r w:rsidRPr="00BC2544">
        <w:rPr>
          <w:rFonts w:ascii="Times New Roman" w:eastAsia="Times New Roman" w:hAnsi="Times New Roman" w:cs="Times New Roman"/>
          <w:sz w:val="20"/>
          <w:szCs w:val="20"/>
          <w:lang w:val="ru-RU" w:eastAsia="ru-BY"/>
        </w:rPr>
        <w:t>* Ответственные за реализацию соответствующего мероприятия не являются заказчиками Государственной программы.</w:t>
      </w:r>
    </w:p>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4</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СВЕДЕНИЯ</w:t>
      </w:r>
      <w:r w:rsidRPr="00BC2544">
        <w:rPr>
          <w:rFonts w:ascii="Times New Roman" w:eastAsia="Times New Roman" w:hAnsi="Times New Roman" w:cs="Times New Roman"/>
          <w:b/>
          <w:bCs/>
          <w:sz w:val="24"/>
          <w:szCs w:val="24"/>
          <w:lang w:val="ru-RU" w:eastAsia="ru-BY"/>
        </w:rP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1744"/>
        <w:gridCol w:w="1843"/>
        <w:gridCol w:w="1660"/>
        <w:gridCol w:w="2054"/>
        <w:gridCol w:w="2054"/>
      </w:tblGrid>
      <w:tr w:rsidR="00BC2544" w:rsidRPr="00BC2544" w:rsidTr="00BC2544">
        <w:trPr>
          <w:trHeight w:val="240"/>
        </w:trPr>
        <w:tc>
          <w:tcPr>
            <w:tcW w:w="932"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Наименование Цели устойчивого развития</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w:t>
            </w:r>
          </w:p>
        </w:tc>
        <w:tc>
          <w:tcPr>
            <w:tcW w:w="8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Индикаторы</w:t>
            </w:r>
          </w:p>
        </w:tc>
        <w:tc>
          <w:tcPr>
            <w:tcW w:w="10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Соответствующая задача Государственной программы</w:t>
            </w:r>
          </w:p>
        </w:tc>
        <w:tc>
          <w:tcPr>
            <w:tcW w:w="109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Сопоставимые показатели Государственной программы</w:t>
            </w:r>
          </w:p>
        </w:tc>
      </w:tr>
      <w:tr w:rsidR="00BC2544" w:rsidRPr="00BC2544" w:rsidTr="00BC2544">
        <w:trPr>
          <w:trHeight w:val="240"/>
        </w:trPr>
        <w:tc>
          <w:tcPr>
            <w:tcW w:w="932"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Цель 9. Создание стойкой инфраструктуры, содействие всеохватной и устойчивой индустриализации и инновациям</w:t>
            </w:r>
          </w:p>
        </w:tc>
        <w:tc>
          <w:tcPr>
            <w:tcW w:w="985"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задача 9.3. 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p>
        </w:tc>
        <w:tc>
          <w:tcPr>
            <w:tcW w:w="887"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9.3.1. Доля мелких предприятий в совокупном объеме чистой продукции промышленности</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9.3.2. Доля мелких предприятий, имеющих кредит или кредитную линию</w:t>
            </w:r>
          </w:p>
        </w:tc>
        <w:tc>
          <w:tcPr>
            <w:tcW w:w="1098"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укрепление институциональной базы</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упрощение регуляторных условий и администрирования бизнес-процессов</w:t>
            </w:r>
            <w:r w:rsidRPr="00BC2544">
              <w:rPr>
                <w:rFonts w:ascii="Times New Roman" w:eastAsia="Times New Roman" w:hAnsi="Times New Roman" w:cs="Times New Roman"/>
                <w:sz w:val="20"/>
                <w:szCs w:val="20"/>
                <w:lang w:val="ru-BY" w:eastAsia="ru-BY"/>
              </w:rPr>
              <w:br/>
              <w:t>укрепление потенциала субъектов малого и среднего предпринимательства</w:t>
            </w:r>
          </w:p>
        </w:tc>
        <w:tc>
          <w:tcPr>
            <w:tcW w:w="1098"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количество юридических лиц – субъектов малого и среднего предпринимательства на 1 тыс. занятых в экономике</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коэффициент активности субъектов малого и среднего предпринимательства</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удельный вес выручки от реализации продукции, товаров, работ, услуг субъектов малого и среднего предпринимательства в общем объеме выручки</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удельный вес инвестиций субъектов малого и среднего предпринимательства в основной капитал в общем объеме инвестиций в основной капитал</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5</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СВЕДЕНИЯ</w:t>
      </w:r>
      <w:r w:rsidRPr="00BC2544">
        <w:rPr>
          <w:rFonts w:ascii="Times New Roman" w:eastAsia="Times New Roman" w:hAnsi="Times New Roman" w:cs="Times New Roman"/>
          <w:b/>
          <w:bCs/>
          <w:sz w:val="24"/>
          <w:szCs w:val="24"/>
          <w:lang w:val="ru-RU" w:eastAsia="ru-BY"/>
        </w:rPr>
        <w:br/>
        <w:t>о методике расчета целевого показателя Государственной программы</w:t>
      </w:r>
    </w:p>
    <w:tbl>
      <w:tblPr>
        <w:tblW w:w="5000" w:type="pct"/>
        <w:tblCellMar>
          <w:left w:w="0" w:type="dxa"/>
          <w:right w:w="0" w:type="dxa"/>
        </w:tblCellMar>
        <w:tblLook w:val="04A0" w:firstRow="1" w:lastRow="0" w:firstColumn="1" w:lastColumn="0" w:noHBand="0" w:noVBand="1"/>
      </w:tblPr>
      <w:tblGrid>
        <w:gridCol w:w="1328"/>
        <w:gridCol w:w="644"/>
        <w:gridCol w:w="1329"/>
        <w:gridCol w:w="961"/>
        <w:gridCol w:w="1598"/>
        <w:gridCol w:w="1340"/>
        <w:gridCol w:w="1214"/>
        <w:gridCol w:w="941"/>
      </w:tblGrid>
      <w:tr w:rsidR="00BC2544" w:rsidRPr="00BC2544" w:rsidTr="00BC2544">
        <w:trPr>
          <w:trHeight w:val="240"/>
        </w:trPr>
        <w:tc>
          <w:tcPr>
            <w:tcW w:w="72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Наименование показателя</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Единица измерения</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Определение показателя </w:t>
            </w:r>
          </w:p>
        </w:tc>
        <w:tc>
          <w:tcPr>
            <w:tcW w:w="5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Временные характеристики показателя </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Алгоритм формирования (формула) и методологические пояснения к показателю </w:t>
            </w:r>
          </w:p>
        </w:tc>
        <w:tc>
          <w:tcPr>
            <w:tcW w:w="7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Показатели, используемые в формуле</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Метод сбора информации, формы отчетности </w:t>
            </w:r>
          </w:p>
        </w:tc>
        <w:tc>
          <w:tcPr>
            <w:tcW w:w="51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Ответственный за сбор данных по показателю </w:t>
            </w:r>
          </w:p>
        </w:tc>
      </w:tr>
      <w:tr w:rsidR="00BC2544" w:rsidRPr="00BC2544" w:rsidTr="00BC2544">
        <w:trPr>
          <w:trHeight w:val="240"/>
        </w:trPr>
        <w:tc>
          <w:tcPr>
            <w:tcW w:w="723"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Коэффициент активности субъектов малого и среднего предпринимательства</w:t>
            </w:r>
          </w:p>
        </w:tc>
        <w:tc>
          <w:tcPr>
            <w:tcW w:w="350"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единиц</w:t>
            </w:r>
          </w:p>
        </w:tc>
        <w:tc>
          <w:tcPr>
            <w:tcW w:w="723"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характеризует вклад субъектов малого и среднего предпринимательства в основные экономические показатели </w:t>
            </w:r>
          </w:p>
        </w:tc>
        <w:tc>
          <w:tcPr>
            <w:tcW w:w="522"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годовая</w:t>
            </w:r>
          </w:p>
        </w:tc>
        <w:tc>
          <w:tcPr>
            <w:tcW w:w="780"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noProof/>
                <w:sz w:val="20"/>
                <w:szCs w:val="20"/>
                <w:lang w:val="ru-BY" w:eastAsia="ru-BY"/>
              </w:rPr>
              <w:drawing>
                <wp:inline distT="0" distB="0" distL="0" distR="0">
                  <wp:extent cx="1419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p>
        </w:tc>
        <w:tc>
          <w:tcPr>
            <w:tcW w:w="729"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proofErr w:type="spellStart"/>
            <w:r w:rsidRPr="00BC2544">
              <w:rPr>
                <w:rFonts w:ascii="Times New Roman" w:eastAsia="Times New Roman" w:hAnsi="Times New Roman" w:cs="Times New Roman"/>
                <w:sz w:val="20"/>
                <w:szCs w:val="20"/>
                <w:lang w:val="ru-BY" w:eastAsia="ru-BY"/>
              </w:rPr>
              <w:t>Д</w:t>
            </w:r>
            <w:r w:rsidRPr="00BC2544">
              <w:rPr>
                <w:rFonts w:ascii="Times New Roman" w:eastAsia="Times New Roman" w:hAnsi="Times New Roman" w:cs="Times New Roman"/>
                <w:sz w:val="20"/>
                <w:szCs w:val="20"/>
                <w:vertAlign w:val="subscript"/>
                <w:lang w:val="ru-BY" w:eastAsia="ru-BY"/>
              </w:rPr>
              <w:t>ввп</w:t>
            </w:r>
            <w:proofErr w:type="spellEnd"/>
            <w:r w:rsidRPr="00BC2544">
              <w:rPr>
                <w:rFonts w:ascii="Times New Roman" w:eastAsia="Times New Roman" w:hAnsi="Times New Roman" w:cs="Times New Roman"/>
                <w:sz w:val="20"/>
                <w:szCs w:val="20"/>
                <w:vertAlign w:val="subscript"/>
                <w:lang w:val="ru-BY" w:eastAsia="ru-BY"/>
              </w:rPr>
              <w:t xml:space="preserve"> </w:t>
            </w:r>
            <w:r w:rsidRPr="00BC2544">
              <w:rPr>
                <w:rFonts w:ascii="Times New Roman" w:eastAsia="Times New Roman" w:hAnsi="Times New Roman" w:cs="Times New Roman"/>
                <w:sz w:val="20"/>
                <w:szCs w:val="20"/>
                <w:lang w:val="ru-BY" w:eastAsia="ru-BY"/>
              </w:rPr>
              <w:t>– доля субъектов малого и среднего предпринимательства в валовом внутреннем продукте</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proofErr w:type="spellStart"/>
            <w:r w:rsidRPr="00BC2544">
              <w:rPr>
                <w:rFonts w:ascii="Times New Roman" w:eastAsia="Times New Roman" w:hAnsi="Times New Roman" w:cs="Times New Roman"/>
                <w:sz w:val="20"/>
                <w:szCs w:val="20"/>
                <w:lang w:val="ru-BY" w:eastAsia="ru-BY"/>
              </w:rPr>
              <w:t>Д</w:t>
            </w:r>
            <w:r w:rsidRPr="00BC2544">
              <w:rPr>
                <w:rFonts w:ascii="Times New Roman" w:eastAsia="Times New Roman" w:hAnsi="Times New Roman" w:cs="Times New Roman"/>
                <w:sz w:val="20"/>
                <w:szCs w:val="20"/>
                <w:vertAlign w:val="subscript"/>
                <w:lang w:val="ru-BY" w:eastAsia="ru-BY"/>
              </w:rPr>
              <w:t>к</w:t>
            </w:r>
            <w:proofErr w:type="spellEnd"/>
            <w:r w:rsidRPr="00BC2544">
              <w:rPr>
                <w:rFonts w:ascii="Times New Roman" w:eastAsia="Times New Roman" w:hAnsi="Times New Roman" w:cs="Times New Roman"/>
                <w:sz w:val="20"/>
                <w:szCs w:val="20"/>
                <w:vertAlign w:val="subscript"/>
                <w:lang w:val="ru-BY" w:eastAsia="ru-BY"/>
              </w:rPr>
              <w:t xml:space="preserve"> </w:t>
            </w:r>
            <w:r w:rsidRPr="00BC2544">
              <w:rPr>
                <w:rFonts w:ascii="Times New Roman" w:eastAsia="Times New Roman" w:hAnsi="Times New Roman" w:cs="Times New Roman"/>
                <w:sz w:val="20"/>
                <w:szCs w:val="20"/>
                <w:lang w:val="ru-BY" w:eastAsia="ru-BY"/>
              </w:rPr>
              <w:t>– доля количества субъектов малого и среднего предпринимательства в общем количестве субъектов хозяйствования</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proofErr w:type="spellStart"/>
            <w:r w:rsidRPr="00BC2544">
              <w:rPr>
                <w:rFonts w:ascii="Times New Roman" w:eastAsia="Times New Roman" w:hAnsi="Times New Roman" w:cs="Times New Roman"/>
                <w:sz w:val="20"/>
                <w:szCs w:val="20"/>
                <w:lang w:val="ru-BY" w:eastAsia="ru-BY"/>
              </w:rPr>
              <w:t>Д</w:t>
            </w:r>
            <w:r w:rsidRPr="00BC2544">
              <w:rPr>
                <w:rFonts w:ascii="Times New Roman" w:eastAsia="Times New Roman" w:hAnsi="Times New Roman" w:cs="Times New Roman"/>
                <w:sz w:val="20"/>
                <w:szCs w:val="20"/>
                <w:vertAlign w:val="subscript"/>
                <w:lang w:val="ru-BY" w:eastAsia="ru-BY"/>
              </w:rPr>
              <w:t>н</w:t>
            </w:r>
            <w:proofErr w:type="spellEnd"/>
            <w:r w:rsidRPr="00BC2544">
              <w:rPr>
                <w:rFonts w:ascii="Times New Roman" w:eastAsia="Times New Roman" w:hAnsi="Times New Roman" w:cs="Times New Roman"/>
                <w:sz w:val="20"/>
                <w:szCs w:val="20"/>
                <w:vertAlign w:val="subscript"/>
                <w:lang w:val="ru-BY" w:eastAsia="ru-BY"/>
              </w:rPr>
              <w:t xml:space="preserve"> </w:t>
            </w:r>
            <w:r w:rsidRPr="00BC2544">
              <w:rPr>
                <w:rFonts w:ascii="Times New Roman" w:eastAsia="Times New Roman" w:hAnsi="Times New Roman" w:cs="Times New Roman"/>
                <w:sz w:val="20"/>
                <w:szCs w:val="20"/>
                <w:lang w:val="ru-BY" w:eastAsia="ru-BY"/>
              </w:rPr>
              <w:t>– доля налоговых поступлений от субъектов малого и среднего предпринимательства в общем объеме налоговых поступлений</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proofErr w:type="spellStart"/>
            <w:r w:rsidRPr="00BC2544">
              <w:rPr>
                <w:rFonts w:ascii="Times New Roman" w:eastAsia="Times New Roman" w:hAnsi="Times New Roman" w:cs="Times New Roman"/>
                <w:sz w:val="20"/>
                <w:szCs w:val="20"/>
                <w:lang w:val="ru-BY" w:eastAsia="ru-BY"/>
              </w:rPr>
              <w:t>Д</w:t>
            </w:r>
            <w:r w:rsidRPr="00BC2544">
              <w:rPr>
                <w:rFonts w:ascii="Times New Roman" w:eastAsia="Times New Roman" w:hAnsi="Times New Roman" w:cs="Times New Roman"/>
                <w:sz w:val="20"/>
                <w:szCs w:val="20"/>
                <w:vertAlign w:val="subscript"/>
                <w:lang w:val="ru-BY" w:eastAsia="ru-BY"/>
              </w:rPr>
              <w:t>з</w:t>
            </w:r>
            <w:proofErr w:type="spellEnd"/>
            <w:r w:rsidRPr="00BC2544">
              <w:rPr>
                <w:rFonts w:ascii="Times New Roman" w:eastAsia="Times New Roman" w:hAnsi="Times New Roman" w:cs="Times New Roman"/>
                <w:sz w:val="20"/>
                <w:szCs w:val="20"/>
                <w:vertAlign w:val="subscript"/>
                <w:lang w:val="ru-BY" w:eastAsia="ru-BY"/>
              </w:rPr>
              <w:t xml:space="preserve"> </w:t>
            </w:r>
            <w:r w:rsidRPr="00BC2544">
              <w:rPr>
                <w:rFonts w:ascii="Times New Roman" w:eastAsia="Times New Roman" w:hAnsi="Times New Roman" w:cs="Times New Roman"/>
                <w:sz w:val="20"/>
                <w:szCs w:val="20"/>
                <w:lang w:val="ru-BY" w:eastAsia="ru-BY"/>
              </w:rPr>
              <w:t>– доля занятых в </w:t>
            </w:r>
            <w:proofErr w:type="spellStart"/>
            <w:r w:rsidRPr="00BC2544">
              <w:rPr>
                <w:rFonts w:ascii="Times New Roman" w:eastAsia="Times New Roman" w:hAnsi="Times New Roman" w:cs="Times New Roman"/>
                <w:sz w:val="20"/>
                <w:szCs w:val="20"/>
                <w:lang w:val="ru-BY" w:eastAsia="ru-BY"/>
              </w:rPr>
              <w:t>микроорганизациях</w:t>
            </w:r>
            <w:proofErr w:type="spellEnd"/>
            <w:r w:rsidRPr="00BC2544">
              <w:rPr>
                <w:rFonts w:ascii="Times New Roman" w:eastAsia="Times New Roman" w:hAnsi="Times New Roman" w:cs="Times New Roman"/>
                <w:sz w:val="20"/>
                <w:szCs w:val="20"/>
                <w:lang w:val="ru-BY" w:eastAsia="ru-BY"/>
              </w:rPr>
              <w:t>, малых и средних организациях, а также индивидуальных предпринимателей и привлекаемых ими наемных лиц в общей численности занятых в экономике</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i/>
                <w:iCs/>
                <w:sz w:val="20"/>
                <w:szCs w:val="20"/>
                <w:lang w:val="ru-BY" w:eastAsia="ru-BY"/>
              </w:rPr>
              <w:t>n</w:t>
            </w:r>
            <w:r w:rsidRPr="00BC2544">
              <w:rPr>
                <w:rFonts w:ascii="Times New Roman" w:eastAsia="Times New Roman" w:hAnsi="Times New Roman" w:cs="Times New Roman"/>
                <w:sz w:val="20"/>
                <w:szCs w:val="20"/>
                <w:lang w:val="ru-BY" w:eastAsia="ru-BY"/>
              </w:rPr>
              <w:t> – количество показателей, используемых для расчетов</w:t>
            </w:r>
          </w:p>
        </w:tc>
        <w:tc>
          <w:tcPr>
            <w:tcW w:w="661"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1-мп «Отчет о финансово-хозяйственной деятельности малой организации»</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1-мп (микро) «Отчет о финансово-хозяйственной деятельности </w:t>
            </w:r>
            <w:proofErr w:type="spellStart"/>
            <w:r w:rsidRPr="00BC2544">
              <w:rPr>
                <w:rFonts w:ascii="Times New Roman" w:eastAsia="Times New Roman" w:hAnsi="Times New Roman" w:cs="Times New Roman"/>
                <w:sz w:val="20"/>
                <w:szCs w:val="20"/>
                <w:lang w:val="ru-BY" w:eastAsia="ru-BY"/>
              </w:rPr>
              <w:t>микроорганизации</w:t>
            </w:r>
            <w:proofErr w:type="spellEnd"/>
            <w:r w:rsidRPr="00BC2544">
              <w:rPr>
                <w:rFonts w:ascii="Times New Roman" w:eastAsia="Times New Roman" w:hAnsi="Times New Roman" w:cs="Times New Roman"/>
                <w:sz w:val="20"/>
                <w:szCs w:val="20"/>
                <w:lang w:val="ru-BY" w:eastAsia="ru-BY"/>
              </w:rPr>
              <w:t>»</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1-сх (КФХ) «Анкета о деятельности крестьянского (фермерского) хозяйства»</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иные государственные статистические наблюдения по статистике финансов, труда</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государственные статистические наблюдения по статистике труда</w:t>
            </w:r>
          </w:p>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административные данные МНС</w:t>
            </w:r>
          </w:p>
        </w:tc>
        <w:tc>
          <w:tcPr>
            <w:tcW w:w="512" w:type="pct"/>
            <w:tcBorders>
              <w:top w:val="single" w:sz="4" w:space="0" w:color="auto"/>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proofErr w:type="spellStart"/>
            <w:r w:rsidRPr="00BC2544">
              <w:rPr>
                <w:rFonts w:ascii="Times New Roman" w:eastAsia="Times New Roman" w:hAnsi="Times New Roman" w:cs="Times New Roman"/>
                <w:sz w:val="20"/>
                <w:szCs w:val="20"/>
                <w:lang w:val="ru-BY" w:eastAsia="ru-BY"/>
              </w:rPr>
              <w:t>Белстат</w:t>
            </w:r>
            <w:proofErr w:type="spellEnd"/>
            <w:r w:rsidRPr="00BC2544">
              <w:rPr>
                <w:rFonts w:ascii="Times New Roman" w:eastAsia="Times New Roman" w:hAnsi="Times New Roman" w:cs="Times New Roman"/>
                <w:sz w:val="20"/>
                <w:szCs w:val="20"/>
                <w:lang w:val="ru-BY" w:eastAsia="ru-BY"/>
              </w:rPr>
              <w:t>, МНС</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6</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МЕРЫ</w:t>
      </w:r>
      <w:r w:rsidRPr="00BC2544">
        <w:rPr>
          <w:rFonts w:ascii="Times New Roman" w:eastAsia="Times New Roman" w:hAnsi="Times New Roman" w:cs="Times New Roman"/>
          <w:b/>
          <w:bCs/>
          <w:sz w:val="24"/>
          <w:szCs w:val="24"/>
          <w:lang w:val="ru-RU" w:eastAsia="ru-BY"/>
        </w:rPr>
        <w:br/>
        <w:t>правового регулирования в сфере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2958"/>
        <w:gridCol w:w="3375"/>
        <w:gridCol w:w="928"/>
        <w:gridCol w:w="2094"/>
      </w:tblGrid>
      <w:tr w:rsidR="00BC2544" w:rsidRPr="00BC2544" w:rsidTr="00BC2544">
        <w:trPr>
          <w:trHeight w:val="238"/>
        </w:trPr>
        <w:tc>
          <w:tcPr>
            <w:tcW w:w="1581"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Вид и тематика нормативного правового акта</w:t>
            </w:r>
          </w:p>
        </w:tc>
        <w:tc>
          <w:tcPr>
            <w:tcW w:w="180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Цель разработки</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Срок внесения проекта правого акта, годы</w:t>
            </w:r>
          </w:p>
        </w:tc>
        <w:tc>
          <w:tcPr>
            <w:tcW w:w="111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Ответственный</w:t>
            </w:r>
          </w:p>
        </w:tc>
      </w:tr>
      <w:tr w:rsidR="00BC2544" w:rsidRPr="00BC2544" w:rsidTr="00BC2544">
        <w:trPr>
          <w:trHeight w:val="238"/>
        </w:trPr>
        <w:tc>
          <w:tcPr>
            <w:tcW w:w="1581"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Проект Указа Президента Республики Беларусь о мерах по совершенствованию работы по привлечению инвестиций и государственной поддержки малого и среднего предпринимательства</w:t>
            </w:r>
          </w:p>
        </w:tc>
        <w:tc>
          <w:tcPr>
            <w:tcW w:w="1804"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создание специализированной организации </w:t>
            </w:r>
          </w:p>
        </w:tc>
        <w:tc>
          <w:tcPr>
            <w:tcW w:w="496"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119"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Минэкономики </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2. Проекты нормативных правовых актов о совершенствовании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совершенствование механизмов и условий оказания государственной финансовой и нефинансовой поддержки субъектам малого и среднего предпринимательства и субъектам инфраструктуры поддержки малого и среднего предпринимательства, организациям, оказывающим услуги бизнесу, определение единых подходов по оценке эффективности использования государственной финансовой и нефинансовой поддержки субъектами малого и среднего предпринимательства, субъектами инфраструктуры поддержки малого и среднего предпринимательства, организациями, оказывающими услуги бизнесу</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2022–2023</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Минфин, облисполкомы, Минский горисполком</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Проект Закона Республики Беларусь об изменении Закона Республики Беларусь от 1 июля 2010 г. № 148-З «О поддержке малого и среднего предпринимательства»</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изменение подходов к определению субъектного состава сектора малого и среднего предпринимательства (уточнение критериев отнесения к субъектам малого и среднего предпринимательства с учетом передового международного опыта)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4. Проекты законов Республики Беларусь об изменении Уголовно-процессуального кодекса Республики Беларусь, Кодекса Республики Беларусь об административных правонарушениях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внесение изменений в части:</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сокращения оснований для привлечения к уголовной и административной ответственности за правонарушения в экономической сфере</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обеспечения соразмерности наказания совершенному правонарушению</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исключения оценочных категорий</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ограничения на этапе предварительного расследования и судебного производства по экономическим преступлениям избрания в отношении подозреваемых или обвиняемых меры пресечения в виде содержания под стражей в пользу расширения применения меры пресечения в виде домашнего ареста или залога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Минюст, Минэкономики, республиканские органы государственного управления</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Проект Закона Республики Беларусь об изменении Закона Республики Беларусь от 17 июля 2018 г. № 130-З «О нормативных правовых актах»</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определение юридической силы письменных разъяснений республиканских органов государственного управления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Минюст, Минэкономики</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Проекты нормативных правовых актов, регулирующих вопросы осуществления предпринимательской деятельности</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внесение изменений в целях сокращения административной нагрузки на бизнес</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2023–2025</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в координации с малым и средним предпринимательством, республиканские органы государственного управления</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Проекты нормативных правовых актов, регулирующих вопросы внедрения института саморегулирования и </w:t>
            </w:r>
            <w:proofErr w:type="spellStart"/>
            <w:r w:rsidRPr="00BC2544">
              <w:rPr>
                <w:rFonts w:ascii="Times New Roman" w:eastAsia="Times New Roman" w:hAnsi="Times New Roman" w:cs="Times New Roman"/>
                <w:sz w:val="20"/>
                <w:szCs w:val="20"/>
                <w:lang w:val="ru-BY" w:eastAsia="ru-BY"/>
              </w:rPr>
              <w:t>сорегулирования</w:t>
            </w:r>
            <w:proofErr w:type="spellEnd"/>
            <w:r w:rsidRPr="00BC2544">
              <w:rPr>
                <w:rFonts w:ascii="Times New Roman" w:eastAsia="Times New Roman" w:hAnsi="Times New Roman" w:cs="Times New Roman"/>
                <w:sz w:val="20"/>
                <w:szCs w:val="20"/>
                <w:lang w:val="ru-BY" w:eastAsia="ru-BY"/>
              </w:rPr>
              <w:t xml:space="preserve"> в отношении отдельных видов экономической деятельности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практическая реализация передачи части административных функций регуляторов соответствующих отраслей созданным организациям саморегулирования и (или) </w:t>
            </w:r>
            <w:proofErr w:type="spellStart"/>
            <w:r w:rsidRPr="00BC2544">
              <w:rPr>
                <w:rFonts w:ascii="Times New Roman" w:eastAsia="Times New Roman" w:hAnsi="Times New Roman" w:cs="Times New Roman"/>
                <w:sz w:val="20"/>
                <w:szCs w:val="20"/>
                <w:lang w:val="ru-BY" w:eastAsia="ru-BY"/>
              </w:rPr>
              <w:t>сорегулирования</w:t>
            </w:r>
            <w:proofErr w:type="spellEnd"/>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Минюст, республиканские органы государственного управления</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 Проект Закона Республики Беларусь «О разрешении неплатежеспособности»</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 </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Проект Закона Республики Беларусь об изменении Налогового кодекса Республики Беларусь, проекты иных нормативных правовых актов, регулирующих вопросы налогообложения</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внесение изменений, предусматривающих оптимизацию налоговой нагрузки на субъекты малого и среднего предпринимательства и упрощение налогового администрирования в целях стимулирования предпринимательской активности и деловой инициативы (с учетом результатов проработки вопроса о снижении налоговой нагрузки)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Минфин, Минэкономики, МНС, республиканские органы государственного управления</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10. Проект Указа Президента Республики Беларусь об изменении Указа Президента Республики Беларусь от 29 марта 2012 г. № 150 «О некоторых вопросах аренды и безвозмездного пользования имуществом»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внесение изменений в части совершенствования арендных отношений в целях:</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снижения нижней границы коэффициента спроса на недвижимое имущество, технического состояния недвижимого имущества и коммерческой выгоды от сдачи в аренду и (или) от использования арендуемого имущества, применяемого при расчете ставки арендной платы к базовой ставке</w:t>
            </w:r>
          </w:p>
          <w:p w:rsidR="00BC2544" w:rsidRPr="00BC2544" w:rsidRDefault="00BC2544" w:rsidP="00BC2544">
            <w:pPr>
              <w:spacing w:before="120" w:after="0" w:line="240" w:lineRule="auto"/>
              <w:ind w:left="284"/>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приостановления уплаты арендной платы на период проведения капитального ремонта недвижимого имущества, его реконструкции, модернизации, а также в иных случаях, когда по не зависимым от арендатора (ссудополучателя) причинам он не может пользоваться арендованным (полученным в безвозмездное пользование) недвижимым имуществом</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Госкомимущество, Минэкономики</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Проект постановления Совета Министров Республики Беларусь об изменении постановления Совета Министров Республики Беларусь от 14 июня 2002 г. № 778 «О мерах по реализации Закона Республики Беларусь «О защите прав потребителей»</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 778</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МАРТ, Минфин</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12. Проект Указа Президента Республики Беларусь об изменении Указа Президента Республики Беларусь от 21 июня 2011 г. № 261 «О создании открытого акционерного общества «Банк развития Республики Беларусь»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уточнение задачи по оказанию поддержки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Банк развития </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Проект Указа Президента Республики Беларусь о развитии венчурного финансирования</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создание организационно-правовых основ для развития венчурного финансирования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Минэкономики, Банк развития </w:t>
            </w:r>
          </w:p>
        </w:tc>
      </w:tr>
      <w:tr w:rsidR="00BC2544" w:rsidRPr="00BC2544" w:rsidTr="00BC2544">
        <w:trPr>
          <w:trHeight w:val="238"/>
        </w:trPr>
        <w:tc>
          <w:tcPr>
            <w:tcW w:w="158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14. Проект Указа Президента Республики Беларусь «О сервисах онлайн-заимствования» </w:t>
            </w:r>
          </w:p>
        </w:tc>
        <w:tc>
          <w:tcPr>
            <w:tcW w:w="1804"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создание благоприятной регуляторной среды для коллективного финансирования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119"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Национальный банк, Минэкономики </w:t>
            </w:r>
          </w:p>
        </w:tc>
      </w:tr>
      <w:tr w:rsidR="00BC2544" w:rsidRPr="00BC2544" w:rsidTr="00BC2544">
        <w:trPr>
          <w:trHeight w:val="238"/>
        </w:trPr>
        <w:tc>
          <w:tcPr>
            <w:tcW w:w="1581"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 Нормативные правовые акты, регулирующие порядок формирования кластеров и предусматривающие государственную поддержку кластерных проектов</w:t>
            </w:r>
          </w:p>
        </w:tc>
        <w:tc>
          <w:tcPr>
            <w:tcW w:w="1804"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определение порядка формирования кластеров и условий государственной поддержки кластерных проектов</w:t>
            </w:r>
          </w:p>
        </w:tc>
        <w:tc>
          <w:tcPr>
            <w:tcW w:w="496"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119"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ГКНТ, облисполкомы, Минский горисполком</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7</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ОРГАНИЗАЦИОННО-ТЕХНИЧЕСКИЕ МЕРЫ,</w:t>
      </w:r>
      <w:r w:rsidRPr="00BC2544">
        <w:rPr>
          <w:rFonts w:ascii="Times New Roman" w:eastAsia="Times New Roman" w:hAnsi="Times New Roman" w:cs="Times New Roman"/>
          <w:b/>
          <w:bCs/>
          <w:sz w:val="24"/>
          <w:szCs w:val="24"/>
          <w:lang w:val="ru-RU" w:eastAsia="ru-BY"/>
        </w:rPr>
        <w:br/>
        <w:t>необходимые для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5265"/>
        <w:gridCol w:w="1036"/>
        <w:gridCol w:w="3054"/>
      </w:tblGrid>
      <w:tr w:rsidR="00BC2544" w:rsidRPr="00BC2544" w:rsidTr="00BC2544">
        <w:trPr>
          <w:trHeight w:val="240"/>
        </w:trPr>
        <w:tc>
          <w:tcPr>
            <w:tcW w:w="284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Название мероприятия</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Срок реализации, годы</w:t>
            </w:r>
          </w:p>
        </w:tc>
        <w:tc>
          <w:tcPr>
            <w:tcW w:w="166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Ответственные </w:t>
            </w:r>
          </w:p>
        </w:tc>
      </w:tr>
      <w:tr w:rsidR="00BC2544" w:rsidRPr="00BC2544" w:rsidTr="00BC2544">
        <w:trPr>
          <w:trHeight w:val="240"/>
        </w:trPr>
        <w:tc>
          <w:tcPr>
            <w:tcW w:w="2843"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Проведение анализа потенциала существующих субъектов инфраструктуры поддержки малого и среднего предпринимательства, иных организаций, оказывающих услуги бизнесу</w:t>
            </w:r>
          </w:p>
        </w:tc>
        <w:tc>
          <w:tcPr>
            <w:tcW w:w="496"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2021–2022</w:t>
            </w:r>
          </w:p>
        </w:tc>
        <w:tc>
          <w:tcPr>
            <w:tcW w:w="1661"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Минский горисполком, Ассоциация инфраструктуры поддержки предпринимательства</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Рассмотрение вопроса о необходимости внесения изменений в Указ Президента Республики Беларусь от 4 февраля 2013 г. № 59 «О коммерциализации результатов научной и научно-технической деятельности, созданных за счет государственных средств» и иные нормативные правовые акты, направленные на стимулирование передачи инновационных разработок, технологий, разработанных за счет бюджетных средств,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ГКНТ, Минэкономики </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Проведение секторального анализа и подготовка по его результатам отчета с выбором пилотных видов деятельности для реализации секторальных и региональных инициатив по развитию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облисполкомы и Минский горисполком, Ассоциация инфраструктуры поддержки предпринимательства</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Мониторинг вовлеченности субъектов малого и среднего предпринимательства в государственные закупки и выработка предложений об увеличении их доли в общем объеме государственных закупок</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МАРТ, Минэкономики</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Привлечение международной технической помощи для развития стартап-движения и малого инновационного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Минэкономики, ГКНТ </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Определение приоритетных видов деятельности для формирования кластеров с участием субъектов малого и среднего предпринимательства в Республике Беларусь, в том числе на основании имеющихся успешных кейсов</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2022–2023</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ГКНТ, облисполкомы и Минский горисполком</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7. Подготовка и реализация не менее трех проектов по формированию инновационно-промышленных кластеров в социально значимых сферах жизнедеятельности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2023</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 Проведение мероприятий по продвижению разработанных типовых проектов с привлечением/приглашением потенциально заинтересованных в кооперации и формировании кластеров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2024–2025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Анализ уровня цифровизации субъектов малого и среднего предпринимательства с подготовкой отчета, содержащего предложения по приоритетным направлениям поддержки ускорения цифровой трансформации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Минсвязи</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 Проведение мероприятий по повышению потенциала субъектов малого и среднего предпринимательства по применению цифровых решений для оптимизации бизнес-процессов и повышения конкурентоспособности на местном и международных рынках</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МНС, Минсвязи</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11. Проведение правового мониторинга Указа Президента Республики Беларусь от 23 октября 2019 г. № 394 «О предоставлении и привлечении займов» и подготовка проекта Указа Президента Республики Беларусь об изменении Указа Президента Республики Беларусь «О предоставлении и привлечении займов» (при необходимости)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Национальный банк, Минэкономики</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Функционирование и дальнейшее развитие нефинансовых сервисов для бизнеса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банки</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Укрепление потенциала центра поддержки и развития женского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 xml:space="preserve">» </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14. Разработка и внедрение экосистемы (платформа онлайн-обучения)</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Белинвестбанк</w:t>
            </w:r>
            <w:proofErr w:type="spellEnd"/>
            <w:r w:rsidRPr="00BC2544">
              <w:rPr>
                <w:rFonts w:ascii="Times New Roman" w:eastAsia="Times New Roman" w:hAnsi="Times New Roman" w:cs="Times New Roman"/>
                <w:sz w:val="20"/>
                <w:szCs w:val="20"/>
                <w:lang w:val="ru-BY" w:eastAsia="ru-BY"/>
              </w:rPr>
              <w:t>», ОАО «БПС-Сбербанк»</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15. Развитие собственной экосистемы, включающей сеть из центров притяжения «</w:t>
            </w:r>
            <w:proofErr w:type="spellStart"/>
            <w:r w:rsidRPr="00BC2544">
              <w:rPr>
                <w:rFonts w:ascii="Times New Roman" w:eastAsia="Times New Roman" w:hAnsi="Times New Roman" w:cs="Times New Roman"/>
                <w:sz w:val="20"/>
                <w:szCs w:val="20"/>
                <w:lang w:val="ru-BY" w:eastAsia="ru-BY"/>
              </w:rPr>
              <w:t>Igrow</w:t>
            </w:r>
            <w:proofErr w:type="spellEnd"/>
            <w:r w:rsidRPr="00BC2544">
              <w:rPr>
                <w:rFonts w:ascii="Times New Roman" w:eastAsia="Times New Roman" w:hAnsi="Times New Roman" w:cs="Times New Roman"/>
                <w:sz w:val="20"/>
                <w:szCs w:val="20"/>
                <w:lang w:val="ru-BY" w:eastAsia="ru-BY"/>
              </w:rPr>
              <w:t>»</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Белагропромбанк</w:t>
            </w:r>
            <w:proofErr w:type="spellEnd"/>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16. Проведение бесплатных семинаров и тренингов по улучшению профессиональных навыков собственников малого и среднего бизнеса (Академия бизнеса), предоставление бизнес-клиентам ОАО «</w:t>
            </w:r>
            <w:proofErr w:type="spellStart"/>
            <w:r w:rsidRPr="00BC2544">
              <w:rPr>
                <w:rFonts w:ascii="Times New Roman" w:eastAsia="Times New Roman" w:hAnsi="Times New Roman" w:cs="Times New Roman"/>
                <w:sz w:val="20"/>
                <w:szCs w:val="20"/>
                <w:lang w:val="ru-BY" w:eastAsia="ru-BY"/>
              </w:rPr>
              <w:t>Альфа-банк</w:t>
            </w:r>
            <w:proofErr w:type="spellEnd"/>
            <w:r w:rsidRPr="00BC2544">
              <w:rPr>
                <w:rFonts w:ascii="Times New Roman" w:eastAsia="Times New Roman" w:hAnsi="Times New Roman" w:cs="Times New Roman"/>
                <w:sz w:val="20"/>
                <w:szCs w:val="20"/>
                <w:lang w:val="ru-BY" w:eastAsia="ru-BY"/>
              </w:rPr>
              <w:t xml:space="preserve">» пространства для встреч с партнерами, нетворкинга, обучения сотрудников, проведения презентаций (Альфа-Бизнес </w:t>
            </w:r>
            <w:proofErr w:type="spellStart"/>
            <w:r w:rsidRPr="00BC2544">
              <w:rPr>
                <w:rFonts w:ascii="Times New Roman" w:eastAsia="Times New Roman" w:hAnsi="Times New Roman" w:cs="Times New Roman"/>
                <w:sz w:val="20"/>
                <w:szCs w:val="20"/>
                <w:lang w:val="ru-BY" w:eastAsia="ru-BY"/>
              </w:rPr>
              <w:t>Хаб</w:t>
            </w:r>
            <w:proofErr w:type="spellEnd"/>
            <w:r w:rsidRPr="00BC2544">
              <w:rPr>
                <w:rFonts w:ascii="Times New Roman" w:eastAsia="Times New Roman" w:hAnsi="Times New Roman" w:cs="Times New Roman"/>
                <w:sz w:val="20"/>
                <w:szCs w:val="20"/>
                <w:lang w:val="ru-BY" w:eastAsia="ru-BY"/>
              </w:rPr>
              <w:t>)</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ЗАО «Альфа-Банк»</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17. Обеспечение доступа представителей бизнеса к образовательным ресурсам, сервисам и мероприятиям, способствующим росту и развитию бизнеса (сервис-бизнес в стиле FLEX)</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ЗАО «</w:t>
            </w:r>
            <w:proofErr w:type="spellStart"/>
            <w:r w:rsidRPr="00BC2544">
              <w:rPr>
                <w:rFonts w:ascii="Times New Roman" w:eastAsia="Times New Roman" w:hAnsi="Times New Roman" w:cs="Times New Roman"/>
                <w:sz w:val="20"/>
                <w:szCs w:val="20"/>
                <w:lang w:val="ru-BY" w:eastAsia="ru-BY"/>
              </w:rPr>
              <w:t>МТБанк</w:t>
            </w:r>
            <w:proofErr w:type="spellEnd"/>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18. Выпуск серий передач в рамках интерактивно-образовательного шоу для бизнес-аудитории</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ЗАО «</w:t>
            </w:r>
            <w:proofErr w:type="spellStart"/>
            <w:r w:rsidRPr="00BC2544">
              <w:rPr>
                <w:rFonts w:ascii="Times New Roman" w:eastAsia="Times New Roman" w:hAnsi="Times New Roman" w:cs="Times New Roman"/>
                <w:sz w:val="20"/>
                <w:szCs w:val="20"/>
                <w:lang w:val="ru-BY" w:eastAsia="ru-BY"/>
              </w:rPr>
              <w:t>МТБанк</w:t>
            </w:r>
            <w:proofErr w:type="spellEnd"/>
            <w:r w:rsidRPr="00BC2544">
              <w:rPr>
                <w:rFonts w:ascii="Times New Roman" w:eastAsia="Times New Roman" w:hAnsi="Times New Roman" w:cs="Times New Roman"/>
                <w:sz w:val="20"/>
                <w:szCs w:val="20"/>
                <w:lang w:val="ru-BY" w:eastAsia="ru-BY"/>
              </w:rPr>
              <w:t>», ОАО «БПС-Сбербанк»</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19. Разработка интернет-ресурса «</w:t>
            </w:r>
            <w:proofErr w:type="spellStart"/>
            <w:r w:rsidRPr="00BC2544">
              <w:rPr>
                <w:rFonts w:ascii="Times New Roman" w:eastAsia="Times New Roman" w:hAnsi="Times New Roman" w:cs="Times New Roman"/>
                <w:sz w:val="20"/>
                <w:szCs w:val="20"/>
                <w:lang w:val="ru-BY" w:eastAsia="ru-BY"/>
              </w:rPr>
              <w:t>МТБлог</w:t>
            </w:r>
            <w:proofErr w:type="spellEnd"/>
            <w:r w:rsidRPr="00BC2544">
              <w:rPr>
                <w:rFonts w:ascii="Times New Roman" w:eastAsia="Times New Roman" w:hAnsi="Times New Roman" w:cs="Times New Roman"/>
                <w:sz w:val="20"/>
                <w:szCs w:val="20"/>
                <w:lang w:val="ru-BY" w:eastAsia="ru-BY"/>
              </w:rPr>
              <w:t>» (в целях повышения финансовой грамотности бизнес-сообщества)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ЗАО «</w:t>
            </w:r>
            <w:proofErr w:type="spellStart"/>
            <w:r w:rsidRPr="00BC2544">
              <w:rPr>
                <w:rFonts w:ascii="Times New Roman" w:eastAsia="Times New Roman" w:hAnsi="Times New Roman" w:cs="Times New Roman"/>
                <w:sz w:val="20"/>
                <w:szCs w:val="20"/>
                <w:lang w:val="ru-BY" w:eastAsia="ru-BY"/>
              </w:rPr>
              <w:t>МТБанк</w:t>
            </w:r>
            <w:proofErr w:type="spellEnd"/>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20. Разработка и внедрение </w:t>
            </w:r>
            <w:proofErr w:type="spellStart"/>
            <w:r w:rsidRPr="00BC2544">
              <w:rPr>
                <w:rFonts w:ascii="Times New Roman" w:eastAsia="Times New Roman" w:hAnsi="Times New Roman" w:cs="Times New Roman"/>
                <w:sz w:val="20"/>
                <w:szCs w:val="20"/>
                <w:lang w:val="ru-BY" w:eastAsia="ru-BY"/>
              </w:rPr>
              <w:t>BelVEB</w:t>
            </w:r>
            <w:proofErr w:type="spellEnd"/>
            <w:r w:rsidRPr="00BC2544">
              <w:rPr>
                <w:rFonts w:ascii="Times New Roman" w:eastAsia="Times New Roman" w:hAnsi="Times New Roman" w:cs="Times New Roman"/>
                <w:sz w:val="20"/>
                <w:szCs w:val="20"/>
                <w:lang w:val="ru-BY" w:eastAsia="ru-BY"/>
              </w:rPr>
              <w:t xml:space="preserve"> </w:t>
            </w:r>
            <w:proofErr w:type="spellStart"/>
            <w:r w:rsidRPr="00BC2544">
              <w:rPr>
                <w:rFonts w:ascii="Times New Roman" w:eastAsia="Times New Roman" w:hAnsi="Times New Roman" w:cs="Times New Roman"/>
                <w:sz w:val="20"/>
                <w:szCs w:val="20"/>
                <w:lang w:val="ru-BY" w:eastAsia="ru-BY"/>
              </w:rPr>
              <w:t>Business</w:t>
            </w:r>
            <w:proofErr w:type="spellEnd"/>
            <w:r w:rsidRPr="00BC2544">
              <w:rPr>
                <w:rFonts w:ascii="Times New Roman" w:eastAsia="Times New Roman" w:hAnsi="Times New Roman" w:cs="Times New Roman"/>
                <w:sz w:val="20"/>
                <w:szCs w:val="20"/>
                <w:lang w:val="ru-BY" w:eastAsia="ru-BY"/>
              </w:rPr>
              <w:t xml:space="preserve"> HUB (онлайн-платформа продаж и сервиса для бизнеса)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w:t>
            </w:r>
            <w:proofErr w:type="spellStart"/>
            <w:r w:rsidRPr="00BC2544">
              <w:rPr>
                <w:rFonts w:ascii="Times New Roman" w:eastAsia="Times New Roman" w:hAnsi="Times New Roman" w:cs="Times New Roman"/>
                <w:sz w:val="20"/>
                <w:szCs w:val="20"/>
                <w:lang w:val="ru-BY" w:eastAsia="ru-BY"/>
              </w:rPr>
              <w:t>Белвнешэкономбанк</w:t>
            </w:r>
            <w:proofErr w:type="spellEnd"/>
            <w:r w:rsidRPr="00BC2544">
              <w:rPr>
                <w:rFonts w:ascii="Times New Roman" w:eastAsia="Times New Roman" w:hAnsi="Times New Roman" w:cs="Times New Roman"/>
                <w:sz w:val="20"/>
                <w:szCs w:val="20"/>
                <w:lang w:val="ru-BY" w:eastAsia="ru-BY"/>
              </w:rPr>
              <w:t>»</w:t>
            </w:r>
          </w:p>
        </w:tc>
      </w:tr>
      <w:tr w:rsidR="00BC2544" w:rsidRPr="00BC2544" w:rsidTr="00BC2544">
        <w:trPr>
          <w:trHeight w:val="240"/>
        </w:trPr>
        <w:tc>
          <w:tcPr>
            <w:tcW w:w="2843"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21. Привлечение средств международных кредитно-финансовых организаций (в том числе Европейского инвестиционного банка, Евразийского банка развития) для целей развития малого и среднего предпринимательства</w:t>
            </w:r>
          </w:p>
        </w:tc>
        <w:tc>
          <w:tcPr>
            <w:tcW w:w="496"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ОАО «АСБ Беларусбанк»</w:t>
            </w:r>
          </w:p>
        </w:tc>
      </w:tr>
      <w:tr w:rsidR="00BC2544" w:rsidRPr="00BC2544" w:rsidTr="00BC2544">
        <w:trPr>
          <w:trHeight w:val="240"/>
        </w:trPr>
        <w:tc>
          <w:tcPr>
            <w:tcW w:w="2843"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22. Организация и проведение обучающих мероприятий (совещаний, семинаров, вебинаров) для субъектов малого и среднего предпринимательства</w:t>
            </w:r>
          </w:p>
        </w:tc>
        <w:tc>
          <w:tcPr>
            <w:tcW w:w="496"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661"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tbl>
      <w:tblPr>
        <w:tblW w:w="5000" w:type="pct"/>
        <w:tblCellMar>
          <w:left w:w="0" w:type="dxa"/>
          <w:right w:w="0" w:type="dxa"/>
        </w:tblCellMar>
        <w:tblLook w:val="04A0" w:firstRow="1" w:lastRow="0" w:firstColumn="1" w:lastColumn="0" w:noHBand="0" w:noVBand="1"/>
      </w:tblPr>
      <w:tblGrid>
        <w:gridCol w:w="6925"/>
        <w:gridCol w:w="2430"/>
      </w:tblGrid>
      <w:tr w:rsidR="00BC2544" w:rsidRPr="00BC2544" w:rsidTr="00BC2544">
        <w:tc>
          <w:tcPr>
            <w:tcW w:w="3701" w:type="pct"/>
            <w:shd w:val="clear" w:color="auto" w:fill="auto"/>
            <w:tcMar>
              <w:top w:w="0" w:type="dxa"/>
              <w:left w:w="6" w:type="dxa"/>
              <w:bottom w:w="0" w:type="dxa"/>
              <w:right w:w="6" w:type="dxa"/>
            </w:tcMar>
            <w:hideMark/>
          </w:tcPr>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BY" w:eastAsia="ru-BY"/>
              </w:rPr>
            </w:pPr>
            <w:r w:rsidRPr="00BC2544">
              <w:rPr>
                <w:rFonts w:ascii="Times New Roman" w:eastAsia="Times New Roman" w:hAnsi="Times New Roman" w:cs="Times New Roman"/>
                <w:sz w:val="24"/>
                <w:szCs w:val="24"/>
                <w:lang w:val="ru-BY" w:eastAsia="ru-BY"/>
              </w:rPr>
              <w:t> </w:t>
            </w:r>
          </w:p>
        </w:tc>
        <w:tc>
          <w:tcPr>
            <w:tcW w:w="1299" w:type="pct"/>
            <w:shd w:val="clear" w:color="auto" w:fill="auto"/>
            <w:tcMar>
              <w:top w:w="0" w:type="dxa"/>
              <w:left w:w="6" w:type="dxa"/>
              <w:bottom w:w="0" w:type="dxa"/>
              <w:right w:w="6" w:type="dxa"/>
            </w:tcMar>
            <w:hideMark/>
          </w:tcPr>
          <w:p w:rsidR="00BC2544" w:rsidRPr="00BC2544" w:rsidRDefault="00BC2544" w:rsidP="00BC2544">
            <w:pPr>
              <w:spacing w:after="28"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Приложение 8</w:t>
            </w:r>
          </w:p>
          <w:p w:rsidR="00BC2544" w:rsidRPr="00BC2544" w:rsidRDefault="00BC2544" w:rsidP="00BC2544">
            <w:pPr>
              <w:spacing w:after="0" w:line="240" w:lineRule="auto"/>
              <w:rPr>
                <w:rFonts w:ascii="Times New Roman" w:eastAsia="Times New Roman" w:hAnsi="Times New Roman" w:cs="Times New Roman"/>
                <w:lang w:val="ru-BY" w:eastAsia="ru-BY"/>
              </w:rPr>
            </w:pPr>
            <w:r w:rsidRPr="00BC2544">
              <w:rPr>
                <w:rFonts w:ascii="Times New Roman" w:eastAsia="Times New Roman" w:hAnsi="Times New Roman" w:cs="Times New Roman"/>
                <w:lang w:val="ru-BY" w:eastAsia="ru-BY"/>
              </w:rPr>
              <w:t>к Государственной программе</w:t>
            </w:r>
            <w:r w:rsidRPr="00BC2544">
              <w:rPr>
                <w:rFonts w:ascii="Times New Roman" w:eastAsia="Times New Roman" w:hAnsi="Times New Roman" w:cs="Times New Roman"/>
                <w:lang w:val="ru-BY" w:eastAsia="ru-BY"/>
              </w:rPr>
              <w:br/>
              <w:t>«Малое и среднее предпринимательство»</w:t>
            </w:r>
            <w:r w:rsidRPr="00BC2544">
              <w:rPr>
                <w:rFonts w:ascii="Times New Roman" w:eastAsia="Times New Roman" w:hAnsi="Times New Roman" w:cs="Times New Roman"/>
                <w:lang w:val="ru-BY" w:eastAsia="ru-BY"/>
              </w:rPr>
              <w:br/>
              <w:t xml:space="preserve">на 2021–2025 годы </w:t>
            </w:r>
          </w:p>
        </w:tc>
      </w:tr>
    </w:tbl>
    <w:p w:rsidR="00BC2544" w:rsidRPr="00BC2544" w:rsidRDefault="00BC2544" w:rsidP="00BC2544">
      <w:pPr>
        <w:spacing w:before="240" w:after="240" w:line="240" w:lineRule="auto"/>
        <w:rPr>
          <w:rFonts w:ascii="Times New Roman" w:eastAsia="Times New Roman" w:hAnsi="Times New Roman" w:cs="Times New Roman"/>
          <w:b/>
          <w:bCs/>
          <w:sz w:val="24"/>
          <w:szCs w:val="24"/>
          <w:lang w:val="ru-RU" w:eastAsia="ru-BY"/>
        </w:rPr>
      </w:pPr>
      <w:r w:rsidRPr="00BC2544">
        <w:rPr>
          <w:rFonts w:ascii="Times New Roman" w:eastAsia="Times New Roman" w:hAnsi="Times New Roman" w:cs="Times New Roman"/>
          <w:b/>
          <w:bCs/>
          <w:sz w:val="24"/>
          <w:szCs w:val="24"/>
          <w:lang w:val="ru-RU" w:eastAsia="ru-BY"/>
        </w:rPr>
        <w:t>МЕРОПРИЯТИЯ,</w:t>
      </w:r>
      <w:r w:rsidRPr="00BC2544">
        <w:rPr>
          <w:rFonts w:ascii="Times New Roman" w:eastAsia="Times New Roman" w:hAnsi="Times New Roman" w:cs="Times New Roman"/>
          <w:b/>
          <w:bCs/>
          <w:sz w:val="24"/>
          <w:szCs w:val="24"/>
          <w:lang w:val="ru-RU" w:eastAsia="ru-BY"/>
        </w:rPr>
        <w:br/>
        <w:t>направленные на реализацию задач Государственной программы, финансируемые в рамках иных государственных программ</w:t>
      </w:r>
    </w:p>
    <w:tbl>
      <w:tblPr>
        <w:tblW w:w="5000" w:type="pct"/>
        <w:tblCellMar>
          <w:left w:w="0" w:type="dxa"/>
          <w:right w:w="0" w:type="dxa"/>
        </w:tblCellMar>
        <w:tblLook w:val="04A0" w:firstRow="1" w:lastRow="0" w:firstColumn="1" w:lastColumn="0" w:noHBand="0" w:noVBand="1"/>
      </w:tblPr>
      <w:tblGrid>
        <w:gridCol w:w="5066"/>
        <w:gridCol w:w="1050"/>
        <w:gridCol w:w="3239"/>
      </w:tblGrid>
      <w:tr w:rsidR="00BC2544" w:rsidRPr="00BC2544" w:rsidTr="00BC2544">
        <w:trPr>
          <w:trHeight w:val="240"/>
        </w:trPr>
        <w:tc>
          <w:tcPr>
            <w:tcW w:w="270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Наименование мероприятия</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Срок реализации, годы</w:t>
            </w:r>
          </w:p>
        </w:tc>
        <w:tc>
          <w:tcPr>
            <w:tcW w:w="173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C2544" w:rsidRPr="00BC2544" w:rsidRDefault="00BC2544" w:rsidP="00BC2544">
            <w:pPr>
              <w:spacing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Ответственные</w:t>
            </w:r>
          </w:p>
        </w:tc>
      </w:tr>
      <w:tr w:rsidR="00BC2544" w:rsidRPr="00BC2544" w:rsidTr="00BC2544">
        <w:trPr>
          <w:trHeight w:val="240"/>
        </w:trPr>
        <w:tc>
          <w:tcPr>
            <w:tcW w:w="2708"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 Создание национальной торгово-кооперационной платформы для предприятий Республики Беларусь</w:t>
            </w:r>
          </w:p>
        </w:tc>
        <w:tc>
          <w:tcPr>
            <w:tcW w:w="561"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tcBorders>
              <w:top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Минсвязи (РУП «</w:t>
            </w:r>
            <w:proofErr w:type="spellStart"/>
            <w:r w:rsidRPr="00BC2544">
              <w:rPr>
                <w:rFonts w:ascii="Times New Roman" w:eastAsia="Times New Roman" w:hAnsi="Times New Roman" w:cs="Times New Roman"/>
                <w:sz w:val="20"/>
                <w:szCs w:val="20"/>
                <w:lang w:val="ru-BY" w:eastAsia="ru-BY"/>
              </w:rPr>
              <w:t>Белпочта</w:t>
            </w:r>
            <w:proofErr w:type="spellEnd"/>
            <w:r w:rsidRPr="00BC2544">
              <w:rPr>
                <w:rFonts w:ascii="Times New Roman" w:eastAsia="Times New Roman" w:hAnsi="Times New Roman" w:cs="Times New Roman"/>
                <w:sz w:val="20"/>
                <w:szCs w:val="20"/>
                <w:lang w:val="ru-BY" w:eastAsia="ru-BY"/>
              </w:rPr>
              <w:t>»), Минэкономики, БФФПП</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 Создание электронной платформы оценки регулирующего воздействия проекта нормативного правового акта на условия осуществления предпринимательской деятельности</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2022</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республиканские органы государственного управления</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3. Создание и актуализация общедоступного электронного банка судебных решений</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НЦПИ, Верховный Суд</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4. Техническая поддержка и сопровождение государственного информационного ресурса «Реестр административных процедур в отношении юридических лиц и индивидуальных предпринимателей»</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5. Техническая поддержка, сопровождение и модернизация Единого реестра лицензий</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Минэкономики, Минсвязи</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6. Развитие Единой площадки информирования о неиспользуемом и неэффективно используемом имуществе и земельных участках</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2021–2023</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Госкомимущество</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7. Содействие безработным в организации предпринимательской, ремесленной деятельности, а также деятельности по оказанию услуг в сфере </w:t>
            </w:r>
            <w:proofErr w:type="spellStart"/>
            <w:r w:rsidRPr="00BC2544">
              <w:rPr>
                <w:rFonts w:ascii="Times New Roman" w:eastAsia="Times New Roman" w:hAnsi="Times New Roman" w:cs="Times New Roman"/>
                <w:sz w:val="20"/>
                <w:szCs w:val="20"/>
                <w:lang w:val="ru-BY" w:eastAsia="ru-BY"/>
              </w:rPr>
              <w:t>агроэкотуризма</w:t>
            </w:r>
            <w:proofErr w:type="spellEnd"/>
            <w:r w:rsidRPr="00BC2544">
              <w:rPr>
                <w:rFonts w:ascii="Times New Roman" w:eastAsia="Times New Roman" w:hAnsi="Times New Roman" w:cs="Times New Roman"/>
                <w:sz w:val="20"/>
                <w:szCs w:val="20"/>
                <w:lang w:val="ru-BY" w:eastAsia="ru-BY"/>
              </w:rPr>
              <w:t>: оказание консультативной, методической и правовой помощи, обучение правовым и финансовым основам предпринимательской деятельности, предоставление финансовой поддержки в виде субсидий</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облисполкомы, Минский горисполком</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8. Проведение информационно-просветительской кампании о возможностях субъектов малого и среднего предпринимательства в области охраны окружающей среды и природных ресурсов, обучающих семинаров по вопросам внедрения и сертификации систем управления окружающей средой</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Минприроды</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9. Проведение обучающих семинаров для малого и среднего предпринимательства по вопросам трансфера технологий, интеллектуальной собственности</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Республиканский центр трансфера технологий, Академия управления при Президенте Республики Беларусь</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10. Организация повышения квалификации руководителей, заместителей руководителей комитетов, управлений (отделов) экономики облисполкомов и Минского горисполкома, горисполкомов, райисполкомов, курирующих вопросы предпринимательской деятельности, и лиц, включенных в резерв на эти должности</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Академия управления при Президенте Республики Беларусь</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 xml:space="preserve">11. Проведение Республиканской олимпиады по финансовой грамотности среди учащихся учреждений общего среднего образования </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 ежегодно</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Национальный банк, Минобразование, облисполкомы, Минский горисполком</w:t>
            </w:r>
          </w:p>
        </w:tc>
      </w:tr>
      <w:tr w:rsidR="00BC2544" w:rsidRPr="00BC2544" w:rsidTr="00BC2544">
        <w:trPr>
          <w:trHeight w:val="240"/>
        </w:trPr>
        <w:tc>
          <w:tcPr>
            <w:tcW w:w="2708"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12. Развитие проекта «Университет 3.0» в учреждениях высшего образования</w:t>
            </w:r>
          </w:p>
        </w:tc>
        <w:tc>
          <w:tcPr>
            <w:tcW w:w="56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Минобразование</w:t>
            </w:r>
          </w:p>
        </w:tc>
      </w:tr>
      <w:tr w:rsidR="00BC2544" w:rsidRPr="00BC2544" w:rsidTr="00BC2544">
        <w:trPr>
          <w:trHeight w:val="240"/>
        </w:trPr>
        <w:tc>
          <w:tcPr>
            <w:tcW w:w="2708"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13. Проведение конкурса научных работ по теории предпринимательства</w:t>
            </w:r>
          </w:p>
        </w:tc>
        <w:tc>
          <w:tcPr>
            <w:tcW w:w="561"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jc w:val="center"/>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2021–2025</w:t>
            </w:r>
          </w:p>
        </w:tc>
        <w:tc>
          <w:tcPr>
            <w:tcW w:w="1731" w:type="pct"/>
            <w:tcBorders>
              <w:bottom w:val="single" w:sz="4" w:space="0" w:color="auto"/>
            </w:tcBorders>
            <w:shd w:val="clear" w:color="auto" w:fill="auto"/>
            <w:tcMar>
              <w:top w:w="0" w:type="dxa"/>
              <w:left w:w="6" w:type="dxa"/>
              <w:bottom w:w="0" w:type="dxa"/>
              <w:right w:w="6" w:type="dxa"/>
            </w:tcMar>
            <w:hideMark/>
          </w:tcPr>
          <w:p w:rsidR="00BC2544" w:rsidRPr="00BC2544" w:rsidRDefault="00BC2544" w:rsidP="00BC2544">
            <w:pPr>
              <w:spacing w:before="120" w:after="0" w:line="240" w:lineRule="auto"/>
              <w:rPr>
                <w:rFonts w:ascii="Times New Roman" w:eastAsia="Times New Roman" w:hAnsi="Times New Roman" w:cs="Times New Roman"/>
                <w:sz w:val="20"/>
                <w:szCs w:val="20"/>
                <w:lang w:val="ru-BY" w:eastAsia="ru-BY"/>
              </w:rPr>
            </w:pPr>
            <w:r w:rsidRPr="00BC2544">
              <w:rPr>
                <w:rFonts w:ascii="Times New Roman" w:eastAsia="Times New Roman" w:hAnsi="Times New Roman" w:cs="Times New Roman"/>
                <w:sz w:val="20"/>
                <w:szCs w:val="20"/>
                <w:lang w:val="ru-BY" w:eastAsia="ru-BY"/>
              </w:rPr>
              <w:t>Академия управления при Президенте Республики Беларусь</w:t>
            </w:r>
          </w:p>
        </w:tc>
      </w:tr>
    </w:tbl>
    <w:p w:rsidR="00BC2544" w:rsidRPr="00BC2544" w:rsidRDefault="00BC2544" w:rsidP="00BC2544">
      <w:pPr>
        <w:spacing w:after="0" w:line="240" w:lineRule="auto"/>
        <w:ind w:firstLine="567"/>
        <w:jc w:val="both"/>
        <w:rPr>
          <w:rFonts w:ascii="Times New Roman" w:eastAsia="Times New Roman" w:hAnsi="Times New Roman" w:cs="Times New Roman"/>
          <w:sz w:val="24"/>
          <w:szCs w:val="24"/>
          <w:lang w:val="ru-RU" w:eastAsia="ru-BY"/>
        </w:rPr>
      </w:pPr>
      <w:r w:rsidRPr="00BC2544">
        <w:rPr>
          <w:rFonts w:ascii="Times New Roman" w:eastAsia="Times New Roman" w:hAnsi="Times New Roman" w:cs="Times New Roman"/>
          <w:sz w:val="24"/>
          <w:szCs w:val="24"/>
          <w:lang w:val="ru-RU" w:eastAsia="ru-BY"/>
        </w:rPr>
        <w:t> </w:t>
      </w:r>
    </w:p>
    <w:p w:rsidR="00BE096D" w:rsidRPr="00BC2544" w:rsidRDefault="00BC2544">
      <w:pPr>
        <w:rPr>
          <w:lang w:val="ru-RU"/>
        </w:rPr>
      </w:pPr>
    </w:p>
    <w:sectPr w:rsidR="00BE096D" w:rsidRPr="00BC2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44"/>
    <w:rsid w:val="00A541CA"/>
    <w:rsid w:val="00BC2544"/>
    <w:rsid w:val="00CB7DE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4B1C5-5B2B-4D4F-A398-7AADB54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544"/>
    <w:rPr>
      <w:color w:val="154C94"/>
      <w:u w:val="single"/>
    </w:rPr>
  </w:style>
  <w:style w:type="character" w:styleId="a4">
    <w:name w:val="FollowedHyperlink"/>
    <w:basedOn w:val="a0"/>
    <w:uiPriority w:val="99"/>
    <w:semiHidden/>
    <w:unhideWhenUsed/>
    <w:rsid w:val="00BC2544"/>
    <w:rPr>
      <w:color w:val="154C94"/>
      <w:u w:val="single"/>
    </w:rPr>
  </w:style>
  <w:style w:type="paragraph" w:customStyle="1" w:styleId="msonormal0">
    <w:name w:val="msonormal"/>
    <w:basedOn w:val="a"/>
    <w:rsid w:val="00BC2544"/>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rticle">
    <w:name w:val="article"/>
    <w:basedOn w:val="a"/>
    <w:rsid w:val="00BC2544"/>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BC2544"/>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BC2544"/>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BC2544"/>
    <w:pPr>
      <w:spacing w:after="0" w:line="240" w:lineRule="auto"/>
      <w:jc w:val="center"/>
    </w:pPr>
    <w:rPr>
      <w:rFonts w:ascii="Times New Roman" w:eastAsia="Times New Roman" w:hAnsi="Times New Roman" w:cs="Times New Roman"/>
      <w:b/>
      <w:bCs/>
      <w:color w:val="FF0000"/>
      <w:sz w:val="24"/>
      <w:szCs w:val="24"/>
      <w:lang w:val="ru-BY" w:eastAsia="ru-BY"/>
    </w:rPr>
  </w:style>
  <w:style w:type="paragraph" w:customStyle="1" w:styleId="chapter">
    <w:name w:val="chapter"/>
    <w:basedOn w:val="a"/>
    <w:rsid w:val="00BC2544"/>
    <w:pPr>
      <w:spacing w:before="240" w:after="240" w:line="240" w:lineRule="auto"/>
      <w:jc w:val="center"/>
    </w:pPr>
    <w:rPr>
      <w:rFonts w:ascii="Times New Roman" w:eastAsia="Times New Roman" w:hAnsi="Times New Roman" w:cs="Times New Roman"/>
      <w:b/>
      <w:bCs/>
      <w:caps/>
      <w:sz w:val="24"/>
      <w:szCs w:val="24"/>
      <w:lang w:val="ru-BY" w:eastAsia="ru-BY"/>
    </w:rPr>
  </w:style>
  <w:style w:type="paragraph" w:customStyle="1" w:styleId="titleg">
    <w:name w:val="titleg"/>
    <w:basedOn w:val="a"/>
    <w:rsid w:val="00BC2544"/>
    <w:pPr>
      <w:spacing w:after="0" w:line="240" w:lineRule="auto"/>
      <w:jc w:val="center"/>
    </w:pPr>
    <w:rPr>
      <w:rFonts w:ascii="Times New Roman" w:eastAsia="Times New Roman" w:hAnsi="Times New Roman" w:cs="Times New Roman"/>
      <w:b/>
      <w:bCs/>
      <w:sz w:val="24"/>
      <w:szCs w:val="24"/>
      <w:lang w:val="ru-BY" w:eastAsia="ru-BY"/>
    </w:rPr>
  </w:style>
  <w:style w:type="paragraph" w:customStyle="1" w:styleId="titlepr">
    <w:name w:val="titlepr"/>
    <w:basedOn w:val="a"/>
    <w:rsid w:val="00BC2544"/>
    <w:pPr>
      <w:spacing w:after="0" w:line="240" w:lineRule="auto"/>
      <w:jc w:val="center"/>
    </w:pPr>
    <w:rPr>
      <w:rFonts w:ascii="Times New Roman" w:eastAsia="Times New Roman" w:hAnsi="Times New Roman" w:cs="Times New Roman"/>
      <w:b/>
      <w:bCs/>
      <w:sz w:val="24"/>
      <w:szCs w:val="24"/>
      <w:lang w:val="ru-BY" w:eastAsia="ru-BY"/>
    </w:rPr>
  </w:style>
  <w:style w:type="paragraph" w:customStyle="1" w:styleId="agree">
    <w:name w:val="agree"/>
    <w:basedOn w:val="a"/>
    <w:rsid w:val="00BC2544"/>
    <w:pPr>
      <w:spacing w:after="28" w:line="240" w:lineRule="auto"/>
    </w:pPr>
    <w:rPr>
      <w:rFonts w:ascii="Times New Roman" w:eastAsia="Times New Roman" w:hAnsi="Times New Roman" w:cs="Times New Roman"/>
      <w:lang w:val="ru-BY" w:eastAsia="ru-BY"/>
    </w:rPr>
  </w:style>
  <w:style w:type="paragraph" w:customStyle="1" w:styleId="razdel">
    <w:name w:val="razdel"/>
    <w:basedOn w:val="a"/>
    <w:rsid w:val="00BC2544"/>
    <w:pPr>
      <w:spacing w:after="0" w:line="240" w:lineRule="auto"/>
      <w:ind w:firstLine="567"/>
      <w:jc w:val="center"/>
    </w:pPr>
    <w:rPr>
      <w:rFonts w:ascii="Times New Roman" w:eastAsia="Times New Roman" w:hAnsi="Times New Roman" w:cs="Times New Roman"/>
      <w:b/>
      <w:bCs/>
      <w:caps/>
      <w:sz w:val="32"/>
      <w:szCs w:val="32"/>
      <w:lang w:val="ru-BY" w:eastAsia="ru-BY"/>
    </w:rPr>
  </w:style>
  <w:style w:type="paragraph" w:customStyle="1" w:styleId="podrazdel">
    <w:name w:val="podrazdel"/>
    <w:basedOn w:val="a"/>
    <w:rsid w:val="00BC2544"/>
    <w:pPr>
      <w:spacing w:after="0" w:line="240" w:lineRule="auto"/>
      <w:jc w:val="center"/>
    </w:pPr>
    <w:rPr>
      <w:rFonts w:ascii="Times New Roman" w:eastAsia="Times New Roman" w:hAnsi="Times New Roman" w:cs="Times New Roman"/>
      <w:b/>
      <w:bCs/>
      <w:caps/>
      <w:sz w:val="24"/>
      <w:szCs w:val="24"/>
      <w:lang w:val="ru-BY" w:eastAsia="ru-BY"/>
    </w:rPr>
  </w:style>
  <w:style w:type="paragraph" w:customStyle="1" w:styleId="titlep">
    <w:name w:val="titlep"/>
    <w:basedOn w:val="a"/>
    <w:rsid w:val="00BC2544"/>
    <w:pPr>
      <w:spacing w:before="240" w:after="240" w:line="240" w:lineRule="auto"/>
      <w:jc w:val="center"/>
    </w:pPr>
    <w:rPr>
      <w:rFonts w:ascii="Times New Roman" w:eastAsia="Times New Roman" w:hAnsi="Times New Roman" w:cs="Times New Roman"/>
      <w:b/>
      <w:bCs/>
      <w:sz w:val="24"/>
      <w:szCs w:val="24"/>
      <w:lang w:val="ru-BY" w:eastAsia="ru-BY"/>
    </w:rPr>
  </w:style>
  <w:style w:type="paragraph" w:customStyle="1" w:styleId="onestring">
    <w:name w:val="onestring"/>
    <w:basedOn w:val="a"/>
    <w:rsid w:val="00BC2544"/>
    <w:pPr>
      <w:spacing w:after="0" w:line="240" w:lineRule="auto"/>
      <w:jc w:val="right"/>
    </w:pPr>
    <w:rPr>
      <w:rFonts w:ascii="Times New Roman" w:eastAsia="Times New Roman" w:hAnsi="Times New Roman" w:cs="Times New Roman"/>
      <w:lang w:val="ru-BY" w:eastAsia="ru-BY"/>
    </w:rPr>
  </w:style>
  <w:style w:type="paragraph" w:customStyle="1" w:styleId="titleu">
    <w:name w:val="titleu"/>
    <w:basedOn w:val="a"/>
    <w:rsid w:val="00BC2544"/>
    <w:pPr>
      <w:spacing w:before="240" w:after="240" w:line="240" w:lineRule="auto"/>
    </w:pPr>
    <w:rPr>
      <w:rFonts w:ascii="Times New Roman" w:eastAsia="Times New Roman" w:hAnsi="Times New Roman" w:cs="Times New Roman"/>
      <w:b/>
      <w:bCs/>
      <w:sz w:val="24"/>
      <w:szCs w:val="24"/>
      <w:lang w:val="ru-BY" w:eastAsia="ru-BY"/>
    </w:rPr>
  </w:style>
  <w:style w:type="paragraph" w:customStyle="1" w:styleId="titlek">
    <w:name w:val="titlek"/>
    <w:basedOn w:val="a"/>
    <w:rsid w:val="00BC2544"/>
    <w:pPr>
      <w:spacing w:before="240" w:after="0" w:line="240" w:lineRule="auto"/>
      <w:jc w:val="center"/>
    </w:pPr>
    <w:rPr>
      <w:rFonts w:ascii="Times New Roman" w:eastAsia="Times New Roman" w:hAnsi="Times New Roman" w:cs="Times New Roman"/>
      <w:caps/>
      <w:sz w:val="24"/>
      <w:szCs w:val="24"/>
      <w:lang w:val="ru-BY" w:eastAsia="ru-BY"/>
    </w:rPr>
  </w:style>
  <w:style w:type="paragraph" w:customStyle="1" w:styleId="izvlechen">
    <w:name w:val="izvlechen"/>
    <w:basedOn w:val="a"/>
    <w:rsid w:val="00BC2544"/>
    <w:pPr>
      <w:spacing w:after="0" w:line="240" w:lineRule="auto"/>
    </w:pPr>
    <w:rPr>
      <w:rFonts w:ascii="Times New Roman" w:eastAsia="Times New Roman" w:hAnsi="Times New Roman" w:cs="Times New Roman"/>
      <w:sz w:val="20"/>
      <w:szCs w:val="20"/>
      <w:lang w:val="ru-BY" w:eastAsia="ru-BY"/>
    </w:rPr>
  </w:style>
  <w:style w:type="paragraph" w:customStyle="1" w:styleId="point">
    <w:name w:val="point"/>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underpoint">
    <w:name w:val="underpoint"/>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signed">
    <w:name w:val="signed"/>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odobren">
    <w:name w:val="odobren"/>
    <w:basedOn w:val="a"/>
    <w:rsid w:val="00BC2544"/>
    <w:pPr>
      <w:spacing w:after="0" w:line="240" w:lineRule="auto"/>
    </w:pPr>
    <w:rPr>
      <w:rFonts w:ascii="Times New Roman" w:eastAsia="Times New Roman" w:hAnsi="Times New Roman" w:cs="Times New Roman"/>
      <w:lang w:val="ru-BY" w:eastAsia="ru-BY"/>
    </w:rPr>
  </w:style>
  <w:style w:type="paragraph" w:customStyle="1" w:styleId="odobren1">
    <w:name w:val="odobren1"/>
    <w:basedOn w:val="a"/>
    <w:rsid w:val="00BC2544"/>
    <w:pPr>
      <w:spacing w:after="120" w:line="240" w:lineRule="auto"/>
    </w:pPr>
    <w:rPr>
      <w:rFonts w:ascii="Times New Roman" w:eastAsia="Times New Roman" w:hAnsi="Times New Roman" w:cs="Times New Roman"/>
      <w:lang w:val="ru-BY" w:eastAsia="ru-BY"/>
    </w:rPr>
  </w:style>
  <w:style w:type="paragraph" w:customStyle="1" w:styleId="comment">
    <w:name w:val="comment"/>
    <w:basedOn w:val="a"/>
    <w:rsid w:val="00BC2544"/>
    <w:pPr>
      <w:spacing w:after="0" w:line="240" w:lineRule="auto"/>
      <w:ind w:firstLine="709"/>
      <w:jc w:val="both"/>
    </w:pPr>
    <w:rPr>
      <w:rFonts w:ascii="Times New Roman" w:eastAsia="Times New Roman" w:hAnsi="Times New Roman" w:cs="Times New Roman"/>
      <w:sz w:val="20"/>
      <w:szCs w:val="20"/>
      <w:lang w:val="ru-BY" w:eastAsia="ru-BY"/>
    </w:rPr>
  </w:style>
  <w:style w:type="paragraph" w:customStyle="1" w:styleId="preamble">
    <w:name w:val="preamble"/>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snoski">
    <w:name w:val="snoski"/>
    <w:basedOn w:val="a"/>
    <w:rsid w:val="00BC2544"/>
    <w:pPr>
      <w:spacing w:after="0" w:line="240" w:lineRule="auto"/>
      <w:jc w:val="both"/>
    </w:pPr>
    <w:rPr>
      <w:rFonts w:ascii="Times New Roman" w:eastAsia="Times New Roman" w:hAnsi="Times New Roman" w:cs="Times New Roman"/>
      <w:sz w:val="20"/>
      <w:szCs w:val="20"/>
      <w:lang w:val="ru-BY" w:eastAsia="ru-BY"/>
    </w:rPr>
  </w:style>
  <w:style w:type="paragraph" w:customStyle="1" w:styleId="snoskiline">
    <w:name w:val="snoskiline"/>
    <w:basedOn w:val="a"/>
    <w:rsid w:val="00BC2544"/>
    <w:pPr>
      <w:spacing w:after="0" w:line="240" w:lineRule="auto"/>
      <w:jc w:val="both"/>
    </w:pPr>
    <w:rPr>
      <w:rFonts w:ascii="Times New Roman" w:eastAsia="Times New Roman" w:hAnsi="Times New Roman" w:cs="Times New Roman"/>
      <w:sz w:val="20"/>
      <w:szCs w:val="20"/>
      <w:lang w:val="ru-BY" w:eastAsia="ru-BY"/>
    </w:rPr>
  </w:style>
  <w:style w:type="paragraph" w:customStyle="1" w:styleId="paragraph">
    <w:name w:val="paragraph"/>
    <w:basedOn w:val="a"/>
    <w:rsid w:val="00BC2544"/>
    <w:pPr>
      <w:spacing w:before="240" w:after="240" w:line="240" w:lineRule="auto"/>
      <w:ind w:firstLine="567"/>
      <w:jc w:val="center"/>
    </w:pPr>
    <w:rPr>
      <w:rFonts w:ascii="Times New Roman" w:eastAsia="Times New Roman" w:hAnsi="Times New Roman" w:cs="Times New Roman"/>
      <w:b/>
      <w:bCs/>
      <w:sz w:val="24"/>
      <w:szCs w:val="24"/>
      <w:lang w:val="ru-BY" w:eastAsia="ru-BY"/>
    </w:rPr>
  </w:style>
  <w:style w:type="paragraph" w:customStyle="1" w:styleId="table10">
    <w:name w:val="table10"/>
    <w:basedOn w:val="a"/>
    <w:rsid w:val="00BC2544"/>
    <w:pPr>
      <w:spacing w:after="0" w:line="240" w:lineRule="auto"/>
    </w:pPr>
    <w:rPr>
      <w:rFonts w:ascii="Times New Roman" w:eastAsia="Times New Roman" w:hAnsi="Times New Roman" w:cs="Times New Roman"/>
      <w:sz w:val="20"/>
      <w:szCs w:val="20"/>
      <w:lang w:val="ru-BY" w:eastAsia="ru-BY"/>
    </w:rPr>
  </w:style>
  <w:style w:type="paragraph" w:customStyle="1" w:styleId="numnrpa">
    <w:name w:val="numnrpa"/>
    <w:basedOn w:val="a"/>
    <w:rsid w:val="00BC2544"/>
    <w:pPr>
      <w:spacing w:after="0" w:line="240" w:lineRule="auto"/>
    </w:pPr>
    <w:rPr>
      <w:rFonts w:ascii="Times New Roman" w:eastAsia="Times New Roman" w:hAnsi="Times New Roman" w:cs="Times New Roman"/>
      <w:sz w:val="36"/>
      <w:szCs w:val="36"/>
      <w:lang w:val="ru-BY" w:eastAsia="ru-BY"/>
    </w:rPr>
  </w:style>
  <w:style w:type="paragraph" w:customStyle="1" w:styleId="append">
    <w:name w:val="append"/>
    <w:basedOn w:val="a"/>
    <w:rsid w:val="00BC2544"/>
    <w:pPr>
      <w:spacing w:after="0" w:line="240" w:lineRule="auto"/>
    </w:pPr>
    <w:rPr>
      <w:rFonts w:ascii="Times New Roman" w:eastAsia="Times New Roman" w:hAnsi="Times New Roman" w:cs="Times New Roman"/>
      <w:lang w:val="ru-BY" w:eastAsia="ru-BY"/>
    </w:rPr>
  </w:style>
  <w:style w:type="paragraph" w:customStyle="1" w:styleId="prinodobren">
    <w:name w:val="prinodobren"/>
    <w:basedOn w:val="a"/>
    <w:rsid w:val="00BC2544"/>
    <w:pPr>
      <w:spacing w:before="240" w:after="240" w:line="240" w:lineRule="auto"/>
    </w:pPr>
    <w:rPr>
      <w:rFonts w:ascii="Times New Roman" w:eastAsia="Times New Roman" w:hAnsi="Times New Roman" w:cs="Times New Roman"/>
      <w:i/>
      <w:iCs/>
      <w:sz w:val="24"/>
      <w:szCs w:val="24"/>
      <w:lang w:val="ru-BY" w:eastAsia="ru-BY"/>
    </w:rPr>
  </w:style>
  <w:style w:type="paragraph" w:customStyle="1" w:styleId="spiski">
    <w:name w:val="spiski"/>
    <w:basedOn w:val="a"/>
    <w:rsid w:val="00BC2544"/>
    <w:pPr>
      <w:spacing w:after="0" w:line="240" w:lineRule="auto"/>
    </w:pPr>
    <w:rPr>
      <w:rFonts w:ascii="Times New Roman" w:eastAsia="Times New Roman" w:hAnsi="Times New Roman" w:cs="Times New Roman"/>
      <w:sz w:val="24"/>
      <w:szCs w:val="24"/>
      <w:lang w:val="ru-BY" w:eastAsia="ru-BY"/>
    </w:rPr>
  </w:style>
  <w:style w:type="paragraph" w:customStyle="1" w:styleId="nonumheader">
    <w:name w:val="nonumheader"/>
    <w:basedOn w:val="a"/>
    <w:rsid w:val="00BC2544"/>
    <w:pPr>
      <w:spacing w:before="240" w:after="240" w:line="240" w:lineRule="auto"/>
      <w:jc w:val="center"/>
    </w:pPr>
    <w:rPr>
      <w:rFonts w:ascii="Times New Roman" w:eastAsia="Times New Roman" w:hAnsi="Times New Roman" w:cs="Times New Roman"/>
      <w:b/>
      <w:bCs/>
      <w:sz w:val="24"/>
      <w:szCs w:val="24"/>
      <w:lang w:val="ru-BY" w:eastAsia="ru-BY"/>
    </w:rPr>
  </w:style>
  <w:style w:type="paragraph" w:customStyle="1" w:styleId="numheader">
    <w:name w:val="numheader"/>
    <w:basedOn w:val="a"/>
    <w:rsid w:val="00BC2544"/>
    <w:pPr>
      <w:spacing w:before="240" w:after="240" w:line="240" w:lineRule="auto"/>
      <w:jc w:val="center"/>
    </w:pPr>
    <w:rPr>
      <w:rFonts w:ascii="Times New Roman" w:eastAsia="Times New Roman" w:hAnsi="Times New Roman" w:cs="Times New Roman"/>
      <w:b/>
      <w:bCs/>
      <w:sz w:val="24"/>
      <w:szCs w:val="24"/>
      <w:lang w:val="ru-BY" w:eastAsia="ru-BY"/>
    </w:rPr>
  </w:style>
  <w:style w:type="paragraph" w:customStyle="1" w:styleId="agreefio">
    <w:name w:val="agreefio"/>
    <w:basedOn w:val="a"/>
    <w:rsid w:val="00BC2544"/>
    <w:pPr>
      <w:spacing w:after="0" w:line="240" w:lineRule="auto"/>
      <w:ind w:firstLine="1021"/>
      <w:jc w:val="both"/>
    </w:pPr>
    <w:rPr>
      <w:rFonts w:ascii="Times New Roman" w:eastAsia="Times New Roman" w:hAnsi="Times New Roman" w:cs="Times New Roman"/>
      <w:lang w:val="ru-BY" w:eastAsia="ru-BY"/>
    </w:rPr>
  </w:style>
  <w:style w:type="paragraph" w:customStyle="1" w:styleId="agreedate">
    <w:name w:val="agreedate"/>
    <w:basedOn w:val="a"/>
    <w:rsid w:val="00BC2544"/>
    <w:pPr>
      <w:spacing w:after="0" w:line="240" w:lineRule="auto"/>
      <w:jc w:val="both"/>
    </w:pPr>
    <w:rPr>
      <w:rFonts w:ascii="Times New Roman" w:eastAsia="Times New Roman" w:hAnsi="Times New Roman" w:cs="Times New Roman"/>
      <w:lang w:val="ru-BY" w:eastAsia="ru-BY"/>
    </w:rPr>
  </w:style>
  <w:style w:type="paragraph" w:customStyle="1" w:styleId="changeadd">
    <w:name w:val="changeadd"/>
    <w:basedOn w:val="a"/>
    <w:rsid w:val="00BC2544"/>
    <w:pPr>
      <w:spacing w:after="0" w:line="240" w:lineRule="auto"/>
      <w:ind w:left="1134" w:firstLine="567"/>
      <w:jc w:val="both"/>
    </w:pPr>
    <w:rPr>
      <w:rFonts w:ascii="Times New Roman" w:eastAsia="Times New Roman" w:hAnsi="Times New Roman" w:cs="Times New Roman"/>
      <w:sz w:val="24"/>
      <w:szCs w:val="24"/>
      <w:lang w:val="ru-BY" w:eastAsia="ru-BY"/>
    </w:rPr>
  </w:style>
  <w:style w:type="paragraph" w:customStyle="1" w:styleId="changei">
    <w:name w:val="changei"/>
    <w:basedOn w:val="a"/>
    <w:rsid w:val="00BC2544"/>
    <w:pPr>
      <w:spacing w:after="0" w:line="240" w:lineRule="auto"/>
      <w:ind w:left="1021"/>
    </w:pPr>
    <w:rPr>
      <w:rFonts w:ascii="Times New Roman" w:eastAsia="Times New Roman" w:hAnsi="Times New Roman" w:cs="Times New Roman"/>
      <w:sz w:val="24"/>
      <w:szCs w:val="24"/>
      <w:lang w:val="ru-BY" w:eastAsia="ru-BY"/>
    </w:rPr>
  </w:style>
  <w:style w:type="paragraph" w:customStyle="1" w:styleId="changeutrs">
    <w:name w:val="changeutrs"/>
    <w:basedOn w:val="a"/>
    <w:rsid w:val="00BC2544"/>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BC2544"/>
    <w:pPr>
      <w:spacing w:before="240" w:after="240" w:line="240" w:lineRule="auto"/>
      <w:ind w:firstLine="567"/>
      <w:jc w:val="center"/>
    </w:pPr>
    <w:rPr>
      <w:rFonts w:ascii="Times New Roman" w:eastAsia="Times New Roman" w:hAnsi="Times New Roman" w:cs="Times New Roman"/>
      <w:i/>
      <w:iCs/>
      <w:sz w:val="24"/>
      <w:szCs w:val="24"/>
      <w:lang w:val="ru-BY" w:eastAsia="ru-BY"/>
    </w:rPr>
  </w:style>
  <w:style w:type="paragraph" w:customStyle="1" w:styleId="append1">
    <w:name w:val="append1"/>
    <w:basedOn w:val="a"/>
    <w:rsid w:val="00BC2544"/>
    <w:pPr>
      <w:spacing w:after="28" w:line="240" w:lineRule="auto"/>
    </w:pPr>
    <w:rPr>
      <w:rFonts w:ascii="Times New Roman" w:eastAsia="Times New Roman" w:hAnsi="Times New Roman" w:cs="Times New Roman"/>
      <w:lang w:val="ru-BY" w:eastAsia="ru-BY"/>
    </w:rPr>
  </w:style>
  <w:style w:type="paragraph" w:customStyle="1" w:styleId="cap1">
    <w:name w:val="cap1"/>
    <w:basedOn w:val="a"/>
    <w:rsid w:val="00BC2544"/>
    <w:pPr>
      <w:spacing w:after="0" w:line="240" w:lineRule="auto"/>
    </w:pPr>
    <w:rPr>
      <w:rFonts w:ascii="Times New Roman" w:eastAsia="Times New Roman" w:hAnsi="Times New Roman" w:cs="Times New Roman"/>
      <w:lang w:val="ru-BY" w:eastAsia="ru-BY"/>
    </w:rPr>
  </w:style>
  <w:style w:type="paragraph" w:customStyle="1" w:styleId="capu1">
    <w:name w:val="capu1"/>
    <w:basedOn w:val="a"/>
    <w:rsid w:val="00BC2544"/>
    <w:pPr>
      <w:spacing w:after="120" w:line="240" w:lineRule="auto"/>
    </w:pPr>
    <w:rPr>
      <w:rFonts w:ascii="Times New Roman" w:eastAsia="Times New Roman" w:hAnsi="Times New Roman" w:cs="Times New Roman"/>
      <w:lang w:val="ru-BY" w:eastAsia="ru-BY"/>
    </w:rPr>
  </w:style>
  <w:style w:type="paragraph" w:customStyle="1" w:styleId="newncpi">
    <w:name w:val="newncpi"/>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BC2544"/>
    <w:pPr>
      <w:spacing w:after="0" w:line="240" w:lineRule="auto"/>
      <w:jc w:val="both"/>
    </w:pPr>
    <w:rPr>
      <w:rFonts w:ascii="Times New Roman" w:eastAsia="Times New Roman" w:hAnsi="Times New Roman" w:cs="Times New Roman"/>
      <w:sz w:val="24"/>
      <w:szCs w:val="24"/>
      <w:lang w:val="ru-BY" w:eastAsia="ru-BY"/>
    </w:rPr>
  </w:style>
  <w:style w:type="paragraph" w:customStyle="1" w:styleId="newncpi1">
    <w:name w:val="newncpi1"/>
    <w:basedOn w:val="a"/>
    <w:rsid w:val="00BC2544"/>
    <w:pPr>
      <w:spacing w:after="0" w:line="240" w:lineRule="auto"/>
      <w:ind w:left="567"/>
      <w:jc w:val="both"/>
    </w:pPr>
    <w:rPr>
      <w:rFonts w:ascii="Times New Roman" w:eastAsia="Times New Roman" w:hAnsi="Times New Roman" w:cs="Times New Roman"/>
      <w:sz w:val="24"/>
      <w:szCs w:val="24"/>
      <w:lang w:val="ru-BY" w:eastAsia="ru-BY"/>
    </w:rPr>
  </w:style>
  <w:style w:type="paragraph" w:customStyle="1" w:styleId="edizmeren">
    <w:name w:val="edizmeren"/>
    <w:basedOn w:val="a"/>
    <w:rsid w:val="00BC2544"/>
    <w:pPr>
      <w:spacing w:after="0" w:line="240" w:lineRule="auto"/>
      <w:jc w:val="right"/>
    </w:pPr>
    <w:rPr>
      <w:rFonts w:ascii="Times New Roman" w:eastAsia="Times New Roman" w:hAnsi="Times New Roman" w:cs="Times New Roman"/>
      <w:sz w:val="20"/>
      <w:szCs w:val="20"/>
      <w:lang w:val="ru-BY" w:eastAsia="ru-BY"/>
    </w:rPr>
  </w:style>
  <w:style w:type="paragraph" w:customStyle="1" w:styleId="zagrazdel">
    <w:name w:val="zagrazdel"/>
    <w:basedOn w:val="a"/>
    <w:rsid w:val="00BC2544"/>
    <w:pPr>
      <w:spacing w:before="240" w:after="240" w:line="240" w:lineRule="auto"/>
      <w:jc w:val="center"/>
    </w:pPr>
    <w:rPr>
      <w:rFonts w:ascii="Times New Roman" w:eastAsia="Times New Roman" w:hAnsi="Times New Roman" w:cs="Times New Roman"/>
      <w:b/>
      <w:bCs/>
      <w:caps/>
      <w:sz w:val="24"/>
      <w:szCs w:val="24"/>
      <w:lang w:val="ru-BY" w:eastAsia="ru-BY"/>
    </w:rPr>
  </w:style>
  <w:style w:type="paragraph" w:customStyle="1" w:styleId="placeprin">
    <w:name w:val="placeprin"/>
    <w:basedOn w:val="a"/>
    <w:rsid w:val="00BC2544"/>
    <w:pPr>
      <w:spacing w:after="0" w:line="240" w:lineRule="auto"/>
      <w:jc w:val="center"/>
    </w:pPr>
    <w:rPr>
      <w:rFonts w:ascii="Times New Roman" w:eastAsia="Times New Roman" w:hAnsi="Times New Roman" w:cs="Times New Roman"/>
      <w:sz w:val="24"/>
      <w:szCs w:val="24"/>
      <w:lang w:val="ru-BY" w:eastAsia="ru-BY"/>
    </w:rPr>
  </w:style>
  <w:style w:type="paragraph" w:customStyle="1" w:styleId="primer">
    <w:name w:val="primer"/>
    <w:basedOn w:val="a"/>
    <w:rsid w:val="00BC2544"/>
    <w:pPr>
      <w:spacing w:after="0" w:line="240" w:lineRule="auto"/>
      <w:ind w:firstLine="567"/>
      <w:jc w:val="both"/>
    </w:pPr>
    <w:rPr>
      <w:rFonts w:ascii="Times New Roman" w:eastAsia="Times New Roman" w:hAnsi="Times New Roman" w:cs="Times New Roman"/>
      <w:sz w:val="20"/>
      <w:szCs w:val="20"/>
      <w:lang w:val="ru-BY" w:eastAsia="ru-BY"/>
    </w:rPr>
  </w:style>
  <w:style w:type="paragraph" w:customStyle="1" w:styleId="withpar">
    <w:name w:val="withpar"/>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withoutpar">
    <w:name w:val="withoutpar"/>
    <w:basedOn w:val="a"/>
    <w:rsid w:val="00BC2544"/>
    <w:pPr>
      <w:spacing w:after="60" w:line="240" w:lineRule="auto"/>
      <w:jc w:val="both"/>
    </w:pPr>
    <w:rPr>
      <w:rFonts w:ascii="Times New Roman" w:eastAsia="Times New Roman" w:hAnsi="Times New Roman" w:cs="Times New Roman"/>
      <w:sz w:val="24"/>
      <w:szCs w:val="24"/>
      <w:lang w:val="ru-BY" w:eastAsia="ru-BY"/>
    </w:rPr>
  </w:style>
  <w:style w:type="paragraph" w:customStyle="1" w:styleId="undline">
    <w:name w:val="undline"/>
    <w:basedOn w:val="a"/>
    <w:rsid w:val="00BC2544"/>
    <w:pPr>
      <w:spacing w:after="0" w:line="240" w:lineRule="auto"/>
      <w:jc w:val="both"/>
    </w:pPr>
    <w:rPr>
      <w:rFonts w:ascii="Times New Roman" w:eastAsia="Times New Roman" w:hAnsi="Times New Roman" w:cs="Times New Roman"/>
      <w:sz w:val="20"/>
      <w:szCs w:val="20"/>
      <w:lang w:val="ru-BY" w:eastAsia="ru-BY"/>
    </w:rPr>
  </w:style>
  <w:style w:type="paragraph" w:customStyle="1" w:styleId="underline">
    <w:name w:val="underline"/>
    <w:basedOn w:val="a"/>
    <w:rsid w:val="00BC2544"/>
    <w:pPr>
      <w:spacing w:after="0" w:line="240" w:lineRule="auto"/>
      <w:jc w:val="both"/>
    </w:pPr>
    <w:rPr>
      <w:rFonts w:ascii="Times New Roman" w:eastAsia="Times New Roman" w:hAnsi="Times New Roman" w:cs="Times New Roman"/>
      <w:sz w:val="20"/>
      <w:szCs w:val="20"/>
      <w:lang w:val="ru-BY" w:eastAsia="ru-BY"/>
    </w:rPr>
  </w:style>
  <w:style w:type="paragraph" w:customStyle="1" w:styleId="ncpicomment">
    <w:name w:val="ncpicomment"/>
    <w:basedOn w:val="a"/>
    <w:rsid w:val="00BC2544"/>
    <w:pPr>
      <w:spacing w:before="120" w:after="0" w:line="240" w:lineRule="auto"/>
      <w:ind w:left="1134"/>
      <w:jc w:val="both"/>
    </w:pPr>
    <w:rPr>
      <w:rFonts w:ascii="Times New Roman" w:eastAsia="Times New Roman" w:hAnsi="Times New Roman" w:cs="Times New Roman"/>
      <w:i/>
      <w:iCs/>
      <w:sz w:val="24"/>
      <w:szCs w:val="24"/>
      <w:lang w:val="ru-BY" w:eastAsia="ru-BY"/>
    </w:rPr>
  </w:style>
  <w:style w:type="paragraph" w:customStyle="1" w:styleId="rekviziti">
    <w:name w:val="rekviziti"/>
    <w:basedOn w:val="a"/>
    <w:rsid w:val="00BC2544"/>
    <w:pPr>
      <w:spacing w:after="0" w:line="240" w:lineRule="auto"/>
      <w:ind w:left="1134"/>
      <w:jc w:val="both"/>
    </w:pPr>
    <w:rPr>
      <w:rFonts w:ascii="Times New Roman" w:eastAsia="Times New Roman" w:hAnsi="Times New Roman" w:cs="Times New Roman"/>
      <w:sz w:val="24"/>
      <w:szCs w:val="24"/>
      <w:lang w:val="ru-BY" w:eastAsia="ru-BY"/>
    </w:rPr>
  </w:style>
  <w:style w:type="paragraph" w:customStyle="1" w:styleId="ncpidel">
    <w:name w:val="ncpidel"/>
    <w:basedOn w:val="a"/>
    <w:rsid w:val="00BC2544"/>
    <w:pPr>
      <w:spacing w:after="0" w:line="240" w:lineRule="auto"/>
      <w:ind w:left="1134" w:firstLine="567"/>
      <w:jc w:val="both"/>
    </w:pPr>
    <w:rPr>
      <w:rFonts w:ascii="Times New Roman" w:eastAsia="Times New Roman" w:hAnsi="Times New Roman" w:cs="Times New Roman"/>
      <w:sz w:val="24"/>
      <w:szCs w:val="24"/>
      <w:lang w:val="ru-BY" w:eastAsia="ru-BY"/>
    </w:rPr>
  </w:style>
  <w:style w:type="paragraph" w:customStyle="1" w:styleId="tsifra">
    <w:name w:val="tsifra"/>
    <w:basedOn w:val="a"/>
    <w:rsid w:val="00BC2544"/>
    <w:pPr>
      <w:spacing w:after="0" w:line="240" w:lineRule="auto"/>
    </w:pPr>
    <w:rPr>
      <w:rFonts w:ascii="Times New Roman" w:eastAsia="Times New Roman" w:hAnsi="Times New Roman" w:cs="Times New Roman"/>
      <w:b/>
      <w:bCs/>
      <w:sz w:val="36"/>
      <w:szCs w:val="36"/>
      <w:lang w:val="ru-BY" w:eastAsia="ru-BY"/>
    </w:rPr>
  </w:style>
  <w:style w:type="paragraph" w:customStyle="1" w:styleId="articleintext">
    <w:name w:val="articleintext"/>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newncpiv">
    <w:name w:val="newncpiv"/>
    <w:basedOn w:val="a"/>
    <w:rsid w:val="00BC2544"/>
    <w:pPr>
      <w:spacing w:after="0" w:line="240" w:lineRule="auto"/>
      <w:ind w:firstLine="567"/>
      <w:jc w:val="both"/>
    </w:pPr>
    <w:rPr>
      <w:rFonts w:ascii="Times New Roman" w:eastAsia="Times New Roman" w:hAnsi="Times New Roman" w:cs="Times New Roman"/>
      <w:i/>
      <w:iCs/>
      <w:sz w:val="24"/>
      <w:szCs w:val="24"/>
      <w:lang w:val="ru-BY" w:eastAsia="ru-BY"/>
    </w:rPr>
  </w:style>
  <w:style w:type="paragraph" w:customStyle="1" w:styleId="snoskiv">
    <w:name w:val="snoskiv"/>
    <w:basedOn w:val="a"/>
    <w:rsid w:val="00BC2544"/>
    <w:pPr>
      <w:spacing w:after="0" w:line="240" w:lineRule="auto"/>
      <w:ind w:firstLine="567"/>
      <w:jc w:val="both"/>
    </w:pPr>
    <w:rPr>
      <w:rFonts w:ascii="Times New Roman" w:eastAsia="Times New Roman" w:hAnsi="Times New Roman" w:cs="Times New Roman"/>
      <w:i/>
      <w:iCs/>
      <w:sz w:val="20"/>
      <w:szCs w:val="20"/>
      <w:lang w:val="ru-BY" w:eastAsia="ru-BY"/>
    </w:rPr>
  </w:style>
  <w:style w:type="paragraph" w:customStyle="1" w:styleId="articlev">
    <w:name w:val="articlev"/>
    <w:basedOn w:val="a"/>
    <w:rsid w:val="00BC2544"/>
    <w:pPr>
      <w:spacing w:before="240" w:after="240" w:line="240" w:lineRule="auto"/>
      <w:ind w:firstLine="567"/>
    </w:pPr>
    <w:rPr>
      <w:rFonts w:ascii="Times New Roman" w:eastAsia="Times New Roman" w:hAnsi="Times New Roman" w:cs="Times New Roman"/>
      <w:i/>
      <w:iCs/>
      <w:sz w:val="24"/>
      <w:szCs w:val="24"/>
      <w:lang w:val="ru-BY" w:eastAsia="ru-BY"/>
    </w:rPr>
  </w:style>
  <w:style w:type="paragraph" w:customStyle="1" w:styleId="contentword">
    <w:name w:val="contentword"/>
    <w:basedOn w:val="a"/>
    <w:rsid w:val="00BC2544"/>
    <w:pPr>
      <w:spacing w:before="240" w:after="240" w:line="240" w:lineRule="auto"/>
      <w:ind w:firstLine="567"/>
      <w:jc w:val="center"/>
    </w:pPr>
    <w:rPr>
      <w:rFonts w:ascii="Times New Roman" w:eastAsia="Times New Roman" w:hAnsi="Times New Roman" w:cs="Times New Roman"/>
      <w:caps/>
      <w:lang w:val="ru-BY" w:eastAsia="ru-BY"/>
    </w:rPr>
  </w:style>
  <w:style w:type="paragraph" w:customStyle="1" w:styleId="contenttext">
    <w:name w:val="contenttext"/>
    <w:basedOn w:val="a"/>
    <w:rsid w:val="00BC2544"/>
    <w:pPr>
      <w:spacing w:after="0" w:line="240" w:lineRule="auto"/>
      <w:ind w:left="1134" w:hanging="1134"/>
    </w:pPr>
    <w:rPr>
      <w:rFonts w:ascii="Times New Roman" w:eastAsia="Times New Roman" w:hAnsi="Times New Roman" w:cs="Times New Roman"/>
      <w:lang w:val="ru-BY" w:eastAsia="ru-BY"/>
    </w:rPr>
  </w:style>
  <w:style w:type="paragraph" w:customStyle="1" w:styleId="gosreg">
    <w:name w:val="gosreg"/>
    <w:basedOn w:val="a"/>
    <w:rsid w:val="00BC2544"/>
    <w:pPr>
      <w:spacing w:after="0" w:line="240" w:lineRule="auto"/>
      <w:jc w:val="both"/>
    </w:pPr>
    <w:rPr>
      <w:rFonts w:ascii="Times New Roman" w:eastAsia="Times New Roman" w:hAnsi="Times New Roman" w:cs="Times New Roman"/>
      <w:i/>
      <w:iCs/>
      <w:sz w:val="20"/>
      <w:szCs w:val="20"/>
      <w:lang w:val="ru-BY" w:eastAsia="ru-BY"/>
    </w:rPr>
  </w:style>
  <w:style w:type="paragraph" w:customStyle="1" w:styleId="articlect">
    <w:name w:val="articlect"/>
    <w:basedOn w:val="a"/>
    <w:rsid w:val="00BC2544"/>
    <w:pPr>
      <w:spacing w:before="240" w:after="240" w:line="240" w:lineRule="auto"/>
      <w:jc w:val="center"/>
    </w:pPr>
    <w:rPr>
      <w:rFonts w:ascii="Times New Roman" w:eastAsia="Times New Roman" w:hAnsi="Times New Roman" w:cs="Times New Roman"/>
      <w:b/>
      <w:bCs/>
      <w:sz w:val="24"/>
      <w:szCs w:val="24"/>
      <w:lang w:val="ru-BY" w:eastAsia="ru-BY"/>
    </w:rPr>
  </w:style>
  <w:style w:type="paragraph" w:customStyle="1" w:styleId="letter">
    <w:name w:val="letter"/>
    <w:basedOn w:val="a"/>
    <w:rsid w:val="00BC2544"/>
    <w:pPr>
      <w:spacing w:before="240" w:after="240" w:line="240" w:lineRule="auto"/>
    </w:pPr>
    <w:rPr>
      <w:rFonts w:ascii="Times New Roman" w:eastAsia="Times New Roman" w:hAnsi="Times New Roman" w:cs="Times New Roman"/>
      <w:sz w:val="24"/>
      <w:szCs w:val="24"/>
      <w:lang w:val="ru-BY" w:eastAsia="ru-BY"/>
    </w:rPr>
  </w:style>
  <w:style w:type="paragraph" w:customStyle="1" w:styleId="recepient">
    <w:name w:val="recepient"/>
    <w:basedOn w:val="a"/>
    <w:rsid w:val="00BC2544"/>
    <w:pPr>
      <w:spacing w:after="0" w:line="240" w:lineRule="auto"/>
      <w:ind w:left="5103"/>
    </w:pPr>
    <w:rPr>
      <w:rFonts w:ascii="Times New Roman" w:eastAsia="Times New Roman" w:hAnsi="Times New Roman" w:cs="Times New Roman"/>
      <w:sz w:val="24"/>
      <w:szCs w:val="24"/>
      <w:lang w:val="ru-BY" w:eastAsia="ru-BY"/>
    </w:rPr>
  </w:style>
  <w:style w:type="paragraph" w:customStyle="1" w:styleId="doklad">
    <w:name w:val="doklad"/>
    <w:basedOn w:val="a"/>
    <w:rsid w:val="00BC2544"/>
    <w:pPr>
      <w:spacing w:after="0" w:line="240" w:lineRule="auto"/>
      <w:ind w:left="2835"/>
    </w:pPr>
    <w:rPr>
      <w:rFonts w:ascii="Times New Roman" w:eastAsia="Times New Roman" w:hAnsi="Times New Roman" w:cs="Times New Roman"/>
      <w:sz w:val="24"/>
      <w:szCs w:val="24"/>
      <w:lang w:val="ru-BY" w:eastAsia="ru-BY"/>
    </w:rPr>
  </w:style>
  <w:style w:type="paragraph" w:customStyle="1" w:styleId="onpaper">
    <w:name w:val="onpaper"/>
    <w:basedOn w:val="a"/>
    <w:rsid w:val="00BC2544"/>
    <w:pPr>
      <w:spacing w:before="100" w:beforeAutospacing="1" w:after="0" w:line="240" w:lineRule="auto"/>
      <w:ind w:firstLine="567"/>
      <w:jc w:val="both"/>
    </w:pPr>
    <w:rPr>
      <w:rFonts w:ascii="Times New Roman" w:eastAsia="Times New Roman" w:hAnsi="Times New Roman" w:cs="Times New Roman"/>
      <w:i/>
      <w:iCs/>
      <w:sz w:val="20"/>
      <w:szCs w:val="20"/>
      <w:lang w:val="ru-BY" w:eastAsia="ru-BY"/>
    </w:rPr>
  </w:style>
  <w:style w:type="paragraph" w:customStyle="1" w:styleId="formula">
    <w:name w:val="formula"/>
    <w:basedOn w:val="a"/>
    <w:rsid w:val="00BC2544"/>
    <w:pPr>
      <w:spacing w:after="0" w:line="240" w:lineRule="auto"/>
      <w:jc w:val="center"/>
    </w:pPr>
    <w:rPr>
      <w:rFonts w:ascii="Times New Roman" w:eastAsia="Times New Roman" w:hAnsi="Times New Roman" w:cs="Times New Roman"/>
      <w:sz w:val="24"/>
      <w:szCs w:val="24"/>
      <w:lang w:val="ru-BY" w:eastAsia="ru-BY"/>
    </w:rPr>
  </w:style>
  <w:style w:type="paragraph" w:customStyle="1" w:styleId="tableblank">
    <w:name w:val="tableblank"/>
    <w:basedOn w:val="a"/>
    <w:rsid w:val="00BC2544"/>
    <w:pPr>
      <w:spacing w:after="0" w:line="240" w:lineRule="auto"/>
    </w:pPr>
    <w:rPr>
      <w:rFonts w:ascii="Times New Roman" w:eastAsia="Times New Roman" w:hAnsi="Times New Roman" w:cs="Times New Roman"/>
      <w:sz w:val="24"/>
      <w:szCs w:val="24"/>
      <w:lang w:val="ru-BY" w:eastAsia="ru-BY"/>
    </w:rPr>
  </w:style>
  <w:style w:type="paragraph" w:customStyle="1" w:styleId="table9">
    <w:name w:val="table9"/>
    <w:basedOn w:val="a"/>
    <w:rsid w:val="00BC2544"/>
    <w:pPr>
      <w:spacing w:after="0" w:line="240" w:lineRule="auto"/>
    </w:pPr>
    <w:rPr>
      <w:rFonts w:ascii="Times New Roman" w:eastAsia="Times New Roman" w:hAnsi="Times New Roman" w:cs="Times New Roman"/>
      <w:sz w:val="18"/>
      <w:szCs w:val="18"/>
      <w:lang w:val="ru-BY" w:eastAsia="ru-BY"/>
    </w:rPr>
  </w:style>
  <w:style w:type="paragraph" w:customStyle="1" w:styleId="table8">
    <w:name w:val="table8"/>
    <w:basedOn w:val="a"/>
    <w:rsid w:val="00BC2544"/>
    <w:pPr>
      <w:spacing w:after="0" w:line="240" w:lineRule="auto"/>
    </w:pPr>
    <w:rPr>
      <w:rFonts w:ascii="Times New Roman" w:eastAsia="Times New Roman" w:hAnsi="Times New Roman" w:cs="Times New Roman"/>
      <w:sz w:val="16"/>
      <w:szCs w:val="16"/>
      <w:lang w:val="ru-BY" w:eastAsia="ru-BY"/>
    </w:rPr>
  </w:style>
  <w:style w:type="paragraph" w:customStyle="1" w:styleId="table7">
    <w:name w:val="table7"/>
    <w:basedOn w:val="a"/>
    <w:rsid w:val="00BC2544"/>
    <w:pPr>
      <w:spacing w:after="0" w:line="240" w:lineRule="auto"/>
    </w:pPr>
    <w:rPr>
      <w:rFonts w:ascii="Times New Roman" w:eastAsia="Times New Roman" w:hAnsi="Times New Roman" w:cs="Times New Roman"/>
      <w:sz w:val="14"/>
      <w:szCs w:val="14"/>
      <w:lang w:val="ru-BY" w:eastAsia="ru-BY"/>
    </w:rPr>
  </w:style>
  <w:style w:type="paragraph" w:customStyle="1" w:styleId="begform">
    <w:name w:val="begform"/>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endform">
    <w:name w:val="endform"/>
    <w:basedOn w:val="a"/>
    <w:rsid w:val="00BC2544"/>
    <w:pPr>
      <w:spacing w:after="0" w:line="240" w:lineRule="auto"/>
      <w:ind w:firstLine="567"/>
      <w:jc w:val="both"/>
    </w:pPr>
    <w:rPr>
      <w:rFonts w:ascii="Times New Roman" w:eastAsia="Times New Roman" w:hAnsi="Times New Roman" w:cs="Times New Roman"/>
      <w:sz w:val="24"/>
      <w:szCs w:val="24"/>
      <w:lang w:val="ru-BY" w:eastAsia="ru-BY"/>
    </w:rPr>
  </w:style>
  <w:style w:type="paragraph" w:customStyle="1" w:styleId="snoskishablon">
    <w:name w:val="snoskishablon"/>
    <w:basedOn w:val="a"/>
    <w:rsid w:val="00BC2544"/>
    <w:pPr>
      <w:spacing w:after="0" w:line="240" w:lineRule="auto"/>
      <w:ind w:firstLine="567"/>
      <w:jc w:val="both"/>
    </w:pPr>
    <w:rPr>
      <w:rFonts w:ascii="Times New Roman" w:eastAsia="Times New Roman" w:hAnsi="Times New Roman" w:cs="Times New Roman"/>
      <w:sz w:val="20"/>
      <w:szCs w:val="20"/>
      <w:lang w:val="ru-BY" w:eastAsia="ru-BY"/>
    </w:rPr>
  </w:style>
  <w:style w:type="paragraph" w:customStyle="1" w:styleId="fav">
    <w:name w:val="fav"/>
    <w:basedOn w:val="a"/>
    <w:rsid w:val="00BC2544"/>
    <w:pPr>
      <w:shd w:val="clear" w:color="auto" w:fill="D5EDC0"/>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fav1">
    <w:name w:val="fav1"/>
    <w:basedOn w:val="a"/>
    <w:rsid w:val="00BC2544"/>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val="ru-BY" w:eastAsia="ru-BY"/>
    </w:rPr>
  </w:style>
  <w:style w:type="paragraph" w:customStyle="1" w:styleId="fav2">
    <w:name w:val="fav2"/>
    <w:basedOn w:val="a"/>
    <w:rsid w:val="00BC2544"/>
    <w:pPr>
      <w:shd w:val="clear" w:color="auto" w:fill="D5EDC0"/>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dopinfo">
    <w:name w:val="dopinfo"/>
    <w:basedOn w:val="a"/>
    <w:rsid w:val="00BC2544"/>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divinsselect">
    <w:name w:val="divinsselect"/>
    <w:basedOn w:val="a"/>
    <w:rsid w:val="00BC254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BC2544"/>
    <w:rPr>
      <w:rFonts w:ascii="Times New Roman" w:hAnsi="Times New Roman" w:cs="Times New Roman" w:hint="default"/>
      <w:caps/>
    </w:rPr>
  </w:style>
  <w:style w:type="character" w:customStyle="1" w:styleId="promulgator">
    <w:name w:val="promulgator"/>
    <w:basedOn w:val="a0"/>
    <w:rsid w:val="00BC2544"/>
    <w:rPr>
      <w:rFonts w:ascii="Times New Roman" w:hAnsi="Times New Roman" w:cs="Times New Roman" w:hint="default"/>
      <w:caps/>
    </w:rPr>
  </w:style>
  <w:style w:type="character" w:customStyle="1" w:styleId="datepr">
    <w:name w:val="datepr"/>
    <w:basedOn w:val="a0"/>
    <w:rsid w:val="00BC2544"/>
    <w:rPr>
      <w:rFonts w:ascii="Times New Roman" w:hAnsi="Times New Roman" w:cs="Times New Roman" w:hint="default"/>
    </w:rPr>
  </w:style>
  <w:style w:type="character" w:customStyle="1" w:styleId="datecity">
    <w:name w:val="datecity"/>
    <w:basedOn w:val="a0"/>
    <w:rsid w:val="00BC2544"/>
    <w:rPr>
      <w:rFonts w:ascii="Times New Roman" w:hAnsi="Times New Roman" w:cs="Times New Roman" w:hint="default"/>
      <w:sz w:val="24"/>
      <w:szCs w:val="24"/>
    </w:rPr>
  </w:style>
  <w:style w:type="character" w:customStyle="1" w:styleId="datereg">
    <w:name w:val="datereg"/>
    <w:basedOn w:val="a0"/>
    <w:rsid w:val="00BC2544"/>
    <w:rPr>
      <w:rFonts w:ascii="Times New Roman" w:hAnsi="Times New Roman" w:cs="Times New Roman" w:hint="default"/>
    </w:rPr>
  </w:style>
  <w:style w:type="character" w:customStyle="1" w:styleId="number">
    <w:name w:val="number"/>
    <w:basedOn w:val="a0"/>
    <w:rsid w:val="00BC2544"/>
    <w:rPr>
      <w:rFonts w:ascii="Times New Roman" w:hAnsi="Times New Roman" w:cs="Times New Roman" w:hint="default"/>
    </w:rPr>
  </w:style>
  <w:style w:type="character" w:customStyle="1" w:styleId="bigsimbol">
    <w:name w:val="bigsimbol"/>
    <w:basedOn w:val="a0"/>
    <w:rsid w:val="00BC2544"/>
    <w:rPr>
      <w:rFonts w:ascii="Times New Roman" w:hAnsi="Times New Roman" w:cs="Times New Roman" w:hint="default"/>
      <w:caps/>
    </w:rPr>
  </w:style>
  <w:style w:type="character" w:customStyle="1" w:styleId="razr">
    <w:name w:val="razr"/>
    <w:basedOn w:val="a0"/>
    <w:rsid w:val="00BC2544"/>
    <w:rPr>
      <w:rFonts w:ascii="Times New Roman" w:hAnsi="Times New Roman" w:cs="Times New Roman" w:hint="default"/>
      <w:spacing w:val="30"/>
    </w:rPr>
  </w:style>
  <w:style w:type="character" w:customStyle="1" w:styleId="onesymbol">
    <w:name w:val="onesymbol"/>
    <w:basedOn w:val="a0"/>
    <w:rsid w:val="00BC2544"/>
    <w:rPr>
      <w:rFonts w:ascii="Symbol" w:hAnsi="Symbol" w:hint="default"/>
    </w:rPr>
  </w:style>
  <w:style w:type="character" w:customStyle="1" w:styleId="onewind3">
    <w:name w:val="onewind3"/>
    <w:basedOn w:val="a0"/>
    <w:rsid w:val="00BC2544"/>
    <w:rPr>
      <w:rFonts w:ascii="Wingdings 3" w:hAnsi="Wingdings 3" w:hint="default"/>
    </w:rPr>
  </w:style>
  <w:style w:type="character" w:customStyle="1" w:styleId="onewind2">
    <w:name w:val="onewind2"/>
    <w:basedOn w:val="a0"/>
    <w:rsid w:val="00BC2544"/>
    <w:rPr>
      <w:rFonts w:ascii="Wingdings 2" w:hAnsi="Wingdings 2" w:hint="default"/>
    </w:rPr>
  </w:style>
  <w:style w:type="character" w:customStyle="1" w:styleId="onewind">
    <w:name w:val="onewind"/>
    <w:basedOn w:val="a0"/>
    <w:rsid w:val="00BC2544"/>
    <w:rPr>
      <w:rFonts w:ascii="Wingdings" w:hAnsi="Wingdings" w:hint="default"/>
    </w:rPr>
  </w:style>
  <w:style w:type="character" w:customStyle="1" w:styleId="rednoun">
    <w:name w:val="rednoun"/>
    <w:basedOn w:val="a0"/>
    <w:rsid w:val="00BC2544"/>
  </w:style>
  <w:style w:type="character" w:customStyle="1" w:styleId="post">
    <w:name w:val="post"/>
    <w:basedOn w:val="a0"/>
    <w:rsid w:val="00BC2544"/>
    <w:rPr>
      <w:rFonts w:ascii="Times New Roman" w:hAnsi="Times New Roman" w:cs="Times New Roman" w:hint="default"/>
      <w:b/>
      <w:bCs/>
      <w:sz w:val="22"/>
      <w:szCs w:val="22"/>
    </w:rPr>
  </w:style>
  <w:style w:type="character" w:customStyle="1" w:styleId="pers">
    <w:name w:val="pers"/>
    <w:basedOn w:val="a0"/>
    <w:rsid w:val="00BC2544"/>
    <w:rPr>
      <w:rFonts w:ascii="Times New Roman" w:hAnsi="Times New Roman" w:cs="Times New Roman" w:hint="default"/>
      <w:b/>
      <w:bCs/>
      <w:sz w:val="22"/>
      <w:szCs w:val="22"/>
    </w:rPr>
  </w:style>
  <w:style w:type="character" w:customStyle="1" w:styleId="arabic">
    <w:name w:val="arabic"/>
    <w:basedOn w:val="a0"/>
    <w:rsid w:val="00BC2544"/>
    <w:rPr>
      <w:rFonts w:ascii="Times New Roman" w:hAnsi="Times New Roman" w:cs="Times New Roman" w:hint="default"/>
    </w:rPr>
  </w:style>
  <w:style w:type="character" w:customStyle="1" w:styleId="articlec">
    <w:name w:val="articlec"/>
    <w:basedOn w:val="a0"/>
    <w:rsid w:val="00BC2544"/>
    <w:rPr>
      <w:rFonts w:ascii="Times New Roman" w:hAnsi="Times New Roman" w:cs="Times New Roman" w:hint="default"/>
      <w:b/>
      <w:bCs/>
    </w:rPr>
  </w:style>
  <w:style w:type="character" w:customStyle="1" w:styleId="roman">
    <w:name w:val="roman"/>
    <w:basedOn w:val="a0"/>
    <w:rsid w:val="00BC2544"/>
    <w:rPr>
      <w:rFonts w:ascii="Arial" w:hAnsi="Arial" w:cs="Arial" w:hint="default"/>
    </w:rPr>
  </w:style>
  <w:style w:type="character" w:customStyle="1" w:styleId="snoskiindex">
    <w:name w:val="snoskiindex"/>
    <w:basedOn w:val="a0"/>
    <w:rsid w:val="00BC2544"/>
    <w:rPr>
      <w:rFonts w:ascii="Times New Roman" w:hAnsi="Times New Roman" w:cs="Times New Roman" w:hint="default"/>
    </w:rPr>
  </w:style>
  <w:style w:type="table" w:customStyle="1" w:styleId="tablencpi">
    <w:name w:val="tablencpi"/>
    <w:basedOn w:val="a1"/>
    <w:rsid w:val="00BC2544"/>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16733">
      <w:bodyDiv w:val="1"/>
      <w:marLeft w:val="0"/>
      <w:marRight w:val="0"/>
      <w:marTop w:val="0"/>
      <w:marBottom w:val="0"/>
      <w:divBdr>
        <w:top w:val="none" w:sz="0" w:space="0" w:color="auto"/>
        <w:left w:val="none" w:sz="0" w:space="0" w:color="auto"/>
        <w:bottom w:val="none" w:sz="0" w:space="0" w:color="auto"/>
        <w:right w:val="none" w:sz="0" w:space="0" w:color="auto"/>
      </w:divBdr>
      <w:divsChild>
        <w:div w:id="2001157487">
          <w:marLeft w:val="0"/>
          <w:marRight w:val="0"/>
          <w:marTop w:val="0"/>
          <w:marBottom w:val="0"/>
          <w:divBdr>
            <w:top w:val="none" w:sz="0" w:space="0" w:color="auto"/>
            <w:left w:val="none" w:sz="0" w:space="0" w:color="auto"/>
            <w:bottom w:val="none" w:sz="0" w:space="0" w:color="auto"/>
            <w:right w:val="none" w:sz="0" w:space="0" w:color="auto"/>
          </w:divBdr>
        </w:div>
        <w:div w:id="117954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9937</Words>
  <Characters>56642</Characters>
  <Application>Microsoft Office Word</Application>
  <DocSecurity>0</DocSecurity>
  <Lines>472</Lines>
  <Paragraphs>132</Paragraphs>
  <ScaleCrop>false</ScaleCrop>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Наталья Генадьевна</dc:creator>
  <cp:keywords/>
  <dc:description/>
  <cp:lastModifiedBy>Волкова Наталья Генадьевна</cp:lastModifiedBy>
  <cp:revision>1</cp:revision>
  <dcterms:created xsi:type="dcterms:W3CDTF">2022-06-02T06:02:00Z</dcterms:created>
  <dcterms:modified xsi:type="dcterms:W3CDTF">2022-06-02T06:04:00Z</dcterms:modified>
</cp:coreProperties>
</file>