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CB" w:rsidRPr="008A6EB1" w:rsidRDefault="007113A0" w:rsidP="00750A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24641"/>
          <w:kern w:val="36"/>
          <w:sz w:val="30"/>
          <w:szCs w:val="30"/>
          <w:lang w:eastAsia="ru-RU"/>
        </w:rPr>
      </w:pPr>
      <w:r w:rsidRPr="008A6EB1">
        <w:rPr>
          <w:rFonts w:ascii="Times New Roman" w:hAnsi="Times New Roman" w:cs="Times New Roman"/>
          <w:b/>
          <w:sz w:val="30"/>
          <w:szCs w:val="30"/>
        </w:rPr>
        <w:t>Партнерство банков по обслуживанию банковских платежных карточек в банкоматах</w:t>
      </w:r>
    </w:p>
    <w:p w:rsidR="007113A0" w:rsidRDefault="007113A0" w:rsidP="00663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663F56" w:rsidRDefault="00663F56" w:rsidP="00663F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Могилевской области находится в обращении около 1,5 млн. шт. платежных карт. Инфраструктура их обслуживания представлена 420 банкоматами, 432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инфокиосками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, 669 платежными терминалами в 356 пунктах выдачи наличных банков и почтовых отделений, 15185 платежными терминалами в организациях торговли и сервиса, посредством которых населением оплачивается около 40 процентов покупок.  Но снятие денежной наличности в банкоматах по-прежнему является востребованной операцией – занимает более 50 процентов в общей сумме списания сре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дств с к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>арт-счетов.</w:t>
      </w:r>
      <w: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Как правило, держатели банковских платежных карт снимают наличность в банкоматах банков, выдавших карточки, то есть банков-эмитентов. Но возможность снятия наличных денег без уплаты комиссионного вознаграждения предусмотрена не только в банкоматах банков-эмитентов. Многие банки заключают между собой соглашения, которые позволяют держателям карточек пользоваться устройствами банков-партнеров без комиссии. </w:t>
      </w:r>
    </w:p>
    <w:p w:rsidR="00663F56" w:rsidRDefault="00663F56" w:rsidP="00663F5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Предлагаем ознакомиться с информацией о партнерстве банков в части обслуживания банковских платежных карточек в банкоматах – снятие наличных и просмотр баланса текущего счета. </w:t>
      </w:r>
    </w:p>
    <w:p w:rsidR="00AD3498" w:rsidRDefault="00AD3498" w:rsidP="00F22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F6C61" w:rsidRDefault="005F6C61" w:rsidP="005F6C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57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Сведения о комиссионных вознаграждениях, взимаемых банками-эмитентами </w:t>
      </w:r>
      <w:r w:rsidRPr="00857314">
        <w:rPr>
          <w:rFonts w:ascii="Times New Roman" w:hAnsi="Times New Roman" w:cs="Times New Roman"/>
          <w:b/>
          <w:sz w:val="30"/>
          <w:szCs w:val="30"/>
        </w:rPr>
        <w:t xml:space="preserve">дебетовых </w:t>
      </w:r>
      <w:r w:rsidRPr="00857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банковских платежных карточек за снятие денежной наличности (</w:t>
      </w:r>
      <w:proofErr w:type="spellStart"/>
      <w:r w:rsidRPr="00857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бел</w:t>
      </w:r>
      <w:proofErr w:type="gramStart"/>
      <w:r w:rsidRPr="00857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.р</w:t>
      </w:r>
      <w:proofErr w:type="gramEnd"/>
      <w:r w:rsidRPr="00857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уб</w:t>
      </w:r>
      <w:proofErr w:type="spellEnd"/>
      <w:r w:rsidRPr="00857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.) и просмотр баланса текущего счета в банкоматах банков - партнеров и других банков (оперативные данные на 1</w:t>
      </w:r>
      <w:r w:rsidR="002C008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8</w:t>
      </w:r>
      <w:r w:rsidRPr="0085731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мая 2018 года)</w:t>
      </w:r>
    </w:p>
    <w:p w:rsidR="00750ACF" w:rsidRPr="00857314" w:rsidRDefault="00750ACF" w:rsidP="005F6C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W w:w="15931" w:type="dxa"/>
        <w:tblInd w:w="94" w:type="dxa"/>
        <w:tblLook w:val="04A0"/>
      </w:tblPr>
      <w:tblGrid>
        <w:gridCol w:w="2708"/>
        <w:gridCol w:w="1829"/>
        <w:gridCol w:w="1483"/>
        <w:gridCol w:w="2813"/>
        <w:gridCol w:w="3257"/>
        <w:gridCol w:w="3841"/>
      </w:tblGrid>
      <w:tr w:rsidR="008F722B" w:rsidRPr="0033071E" w:rsidTr="007A0A44">
        <w:trPr>
          <w:trHeight w:val="1005"/>
        </w:trPr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53913" w:rsidRPr="0033071E" w:rsidRDefault="00353913" w:rsidP="004A27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 – эмитент БПК</w:t>
            </w:r>
            <w:r w:rsidR="004A2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53913" w:rsidRPr="0033071E" w:rsidRDefault="00353913" w:rsidP="008F722B">
            <w:pPr>
              <w:spacing w:after="0" w:line="240" w:lineRule="exact"/>
              <w:ind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Снятие наличных денег по БПК банка</w:t>
            </w:r>
            <w:r w:rsidR="00C6597A" w:rsidRPr="00C6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эмитента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банкоматах банков-партнеров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подключенных к ОАО </w:t>
            </w:r>
            <w:r w:rsidRPr="00C62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Банковский процессинговый центр</w:t>
            </w:r>
            <w:r w:rsidRPr="00C62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“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(БПЦ)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0702" w:rsidRDefault="00A80702" w:rsidP="00A807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807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ОАО ”АСБ </w:t>
            </w:r>
            <w:proofErr w:type="spellStart"/>
            <w:r w:rsidRPr="00A807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A807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“, ОАО ”</w:t>
            </w:r>
            <w:proofErr w:type="spellStart"/>
            <w:r w:rsidRPr="00A807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A807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“, ОАО ”</w:t>
            </w:r>
            <w:proofErr w:type="spellStart"/>
            <w:r w:rsidRPr="00A807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A807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“, ОАО ”</w:t>
            </w:r>
            <w:proofErr w:type="spellStart"/>
            <w:r w:rsidRPr="00A807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БПС-Сбербанк</w:t>
            </w:r>
            <w:proofErr w:type="spellEnd"/>
            <w:r w:rsidRPr="00A807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“, </w:t>
            </w:r>
          </w:p>
          <w:p w:rsidR="00A80702" w:rsidRPr="00A80702" w:rsidRDefault="00A80702" w:rsidP="00A807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807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ОАО ”</w:t>
            </w:r>
            <w:proofErr w:type="spellStart"/>
            <w:r w:rsidRPr="00A807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Паритетбанк</w:t>
            </w:r>
            <w:proofErr w:type="spellEnd"/>
            <w:r w:rsidRPr="00A807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“, ЗАО ”Банк</w:t>
            </w:r>
            <w:r w:rsidR="00750A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807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”Решение“,  </w:t>
            </w:r>
          </w:p>
          <w:p w:rsidR="00353913" w:rsidRPr="009D759C" w:rsidRDefault="00A80702" w:rsidP="00A807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ЗАО ”БТА Банк“, ОАО ”</w:t>
            </w:r>
            <w:proofErr w:type="spellStart"/>
            <w:r w:rsidRPr="00A807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БНБ-Банк</w:t>
            </w:r>
            <w:proofErr w:type="spellEnd"/>
            <w:r w:rsidR="009D759C" w:rsidRPr="009D75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53913" w:rsidRPr="0033071E" w:rsidRDefault="00353913" w:rsidP="00C659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Снятие наличных </w:t>
            </w:r>
            <w:r w:rsidR="00DC38C9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БПК банка</w:t>
            </w:r>
            <w:r w:rsidR="00C6597A" w:rsidRPr="00C6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C38C9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эмитента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банкоматах других банков-резидентов РБ </w:t>
            </w:r>
          </w:p>
        </w:tc>
        <w:tc>
          <w:tcPr>
            <w:tcW w:w="3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53913" w:rsidRPr="0033071E" w:rsidRDefault="00353913" w:rsidP="00C659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баланса в банкоматах банка эмитента, банков-партнеров 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ппы </w:t>
            </w:r>
            <w:r w:rsidR="00822ACC" w:rsidRPr="0082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БПЦ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других банков</w:t>
            </w:r>
            <w:r w:rsidR="00C6597A" w:rsidRPr="00C6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резидентов РБ</w:t>
            </w:r>
          </w:p>
        </w:tc>
      </w:tr>
      <w:tr w:rsidR="008F722B" w:rsidRPr="0033071E" w:rsidTr="007A0A44">
        <w:trPr>
          <w:trHeight w:val="596"/>
        </w:trPr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913" w:rsidRPr="0033071E" w:rsidRDefault="00353913" w:rsidP="0035391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53913" w:rsidRPr="0033071E" w:rsidRDefault="00353913" w:rsidP="00353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53913" w:rsidRPr="0033071E" w:rsidRDefault="00353913" w:rsidP="00353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53913" w:rsidRPr="0033071E" w:rsidRDefault="00353913" w:rsidP="00353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БелКарт</w:t>
            </w:r>
            <w:proofErr w:type="spellEnd"/>
          </w:p>
        </w:tc>
        <w:tc>
          <w:tcPr>
            <w:tcW w:w="3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913" w:rsidRPr="0033071E" w:rsidRDefault="00353913" w:rsidP="0035391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913" w:rsidRPr="0033071E" w:rsidRDefault="00353913" w:rsidP="0035391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722B" w:rsidRPr="00502286" w:rsidTr="00750ACF">
        <w:trPr>
          <w:trHeight w:val="540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913" w:rsidRPr="009D759C" w:rsidRDefault="008A32A0" w:rsidP="009D75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53913" w:rsidRPr="009D75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ОАО ”АСБ </w:t>
              </w:r>
              <w:proofErr w:type="spellStart"/>
              <w:r w:rsidR="00353913" w:rsidRPr="009D75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Беларусбанк</w:t>
              </w:r>
              <w:proofErr w:type="spellEnd"/>
              <w:r w:rsidR="00353913" w:rsidRPr="009D75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“</w:t>
              </w:r>
            </w:hyperlink>
          </w:p>
          <w:p w:rsidR="00932EC4" w:rsidRPr="009D759C" w:rsidRDefault="008A32A0" w:rsidP="00DA54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353913" w:rsidRPr="009D759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www.belarusbank.by</w:t>
              </w:r>
            </w:hyperlink>
          </w:p>
        </w:tc>
        <w:tc>
          <w:tcPr>
            <w:tcW w:w="6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53913" w:rsidRPr="009D759C" w:rsidRDefault="00353913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932EC4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банкоматах банка-эмитента,</w:t>
            </w:r>
            <w:r w:rsidR="00750A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163DD" w:rsidRPr="00C16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банков-партнеров из группы БПЦ</w:t>
            </w:r>
            <w:r w:rsidR="00502286"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750A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50A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</w:t>
            </w:r>
            <w:r w:rsidR="00750A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50A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БПС-Сбербанк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DC3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22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932EC4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="00932EC4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ез комиссий.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37B7A" w:rsidRPr="009D759C" w:rsidRDefault="00037B7A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банкоматах других банков</w:t>
            </w:r>
          </w:p>
          <w:p w:rsidR="00037B7A" w:rsidRPr="009D759C" w:rsidRDefault="00037B7A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БПК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Visa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MasterCard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38C9" w:rsidRPr="00DC3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C3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2,0%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суммы, минимум</w:t>
            </w:r>
            <w:r w:rsidR="00DA5454" w:rsidRPr="00DA5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38C9" w:rsidRPr="00DC3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A5454" w:rsidRPr="00DC3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3,00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53913" w:rsidRPr="009D759C" w:rsidRDefault="004F15FF" w:rsidP="00750ACF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37B7A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БПК </w:t>
            </w:r>
            <w:proofErr w:type="spellStart"/>
            <w:r w:rsidR="00037B7A" w:rsidRPr="009D75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БелКарт</w:t>
            </w:r>
            <w:proofErr w:type="spellEnd"/>
            <w:r w:rsidR="00037B7A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38C9" w:rsidRPr="00DC3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37B7A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7B7A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2,0%</w:t>
            </w:r>
            <w:r w:rsidR="00037B7A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суммы, минимум</w:t>
            </w:r>
            <w:r w:rsidR="00DC3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38C9" w:rsidRPr="00DC3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37B7A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7B7A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0,50 </w:t>
            </w:r>
            <w:proofErr w:type="spellStart"/>
            <w:r w:rsidR="00037B7A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="00037B7A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="00037B7A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="00037B7A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02286" w:rsidRPr="00502286" w:rsidRDefault="00037B7A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банкоматах банка</w:t>
            </w:r>
            <w:r w:rsid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02286"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C3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эмитента </w:t>
            </w:r>
            <w:r w:rsidRPr="008E7C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22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банков-партнеров</w:t>
            </w:r>
            <w:r w:rsidR="00C16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163DD" w:rsidRPr="00C163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группы БПЦ</w:t>
            </w:r>
            <w:r w:rsidR="00502286"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37B7A" w:rsidRPr="008F722B" w:rsidRDefault="0041683C" w:rsidP="00750ACF">
            <w:pPr>
              <w:spacing w:after="0" w:line="240" w:lineRule="exact"/>
              <w:ind w:right="-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</w:t>
            </w:r>
            <w:r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</w:t>
            </w:r>
            <w:r w:rsid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</w:t>
            </w:r>
            <w:r w:rsid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БПС</w:t>
            </w:r>
            <w:r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Сбербанк</w:t>
            </w:r>
            <w:proofErr w:type="spellEnd"/>
            <w:r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</w:t>
            </w:r>
            <w:r w:rsidR="00502286" w:rsidRPr="005022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37B7A" w:rsidRPr="008F72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0,10 </w:t>
            </w:r>
            <w:proofErr w:type="spellStart"/>
            <w:r w:rsidR="00037B7A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="00037B7A" w:rsidRPr="008F72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37B7A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="00037B7A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="00037B7A" w:rsidRPr="008F72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218B5" w:rsidRP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53913" w:rsidRPr="008F722B" w:rsidRDefault="00037B7A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других</w:t>
            </w:r>
            <w:r w:rsidRP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банков</w:t>
            </w:r>
            <w:r w:rsidRP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38C9" w:rsidRPr="008F72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F72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0,50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8F72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8F72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F722B" w:rsidRPr="0033071E" w:rsidTr="007A0A44">
        <w:trPr>
          <w:trHeight w:val="765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B7A" w:rsidRPr="008F722B" w:rsidRDefault="008A32A0" w:rsidP="009D759C">
            <w:pPr>
              <w:spacing w:after="0" w:line="240" w:lineRule="exact"/>
              <w:ind w:left="-108" w:right="-1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37B7A" w:rsidRPr="009D75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ОАО</w:t>
              </w:r>
              <w:r w:rsidR="00037B7A" w:rsidRPr="008F72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”</w:t>
              </w:r>
              <w:proofErr w:type="spellStart"/>
              <w:r w:rsidR="00037B7A" w:rsidRPr="009D75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Белагропромбанк</w:t>
              </w:r>
              <w:proofErr w:type="spellEnd"/>
              <w:r w:rsidR="00037B7A" w:rsidRPr="008F722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“</w:t>
              </w:r>
            </w:hyperlink>
          </w:p>
          <w:p w:rsidR="00037B7A" w:rsidRPr="008F722B" w:rsidRDefault="008A32A0" w:rsidP="009D75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037B7A" w:rsidRPr="0050228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037B7A" w:rsidRPr="008F722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037B7A" w:rsidRPr="0050228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belapb</w:t>
              </w:r>
              <w:proofErr w:type="spellEnd"/>
              <w:r w:rsidR="00037B7A" w:rsidRPr="008F722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037B7A" w:rsidRPr="0050228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02286" w:rsidRPr="00502286" w:rsidRDefault="00037B7A" w:rsidP="008F72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банкоматах банка-эмитента, 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банков-партнеров из группы БПЦ</w:t>
            </w:r>
            <w:r w:rsidR="00502286"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502286" w:rsidRDefault="00037B7A" w:rsidP="008F72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ОАО ”АСБ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502286"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02286" w:rsidRDefault="00037B7A" w:rsidP="008F72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</w:t>
            </w:r>
            <w:r w:rsidR="00DC38C9" w:rsidRPr="00DC3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037B7A" w:rsidRPr="009D759C" w:rsidRDefault="00037B7A" w:rsidP="008F72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комиссий.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08AE" w:rsidRDefault="00037B7A" w:rsidP="008F722B">
            <w:pPr>
              <w:spacing w:after="0" w:line="240" w:lineRule="exact"/>
              <w:ind w:left="-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банкоматах банка-эмитента, банко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в-партнеров из группы БПЦ</w:t>
            </w:r>
            <w:r w:rsid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ОАО ”АСБ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ОАО</w:t>
            </w:r>
            <w:r w:rsid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ОАО</w:t>
            </w:r>
            <w:r w:rsid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B93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ОАО 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БПС-Сбербанк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</w:t>
            </w:r>
            <w:r w:rsidR="00C508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37B7A" w:rsidRPr="009D759C" w:rsidRDefault="00037B7A" w:rsidP="008F72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508AE" w:rsidRDefault="00037B7A" w:rsidP="007A0A44">
            <w:pPr>
              <w:spacing w:after="0" w:line="240" w:lineRule="exact"/>
              <w:ind w:left="-111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банкоматах ОАО 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БПС-Сбербанк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по БПК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Visa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Master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Card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38C9" w:rsidRPr="00DC3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C3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2,5%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суммы, </w:t>
            </w:r>
          </w:p>
          <w:p w:rsidR="00037B7A" w:rsidRPr="009D759C" w:rsidRDefault="00037B7A" w:rsidP="007A0A44">
            <w:pPr>
              <w:spacing w:after="0" w:line="240" w:lineRule="exact"/>
              <w:ind w:left="-111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минимум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3,00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5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A0A44" w:rsidRDefault="004F15FF" w:rsidP="007A0A44">
            <w:pPr>
              <w:spacing w:after="0" w:line="240" w:lineRule="exact"/>
              <w:ind w:left="-111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037B7A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банкоматах других банков </w:t>
            </w:r>
          </w:p>
          <w:p w:rsidR="00037B7A" w:rsidRPr="009D759C" w:rsidRDefault="00037B7A" w:rsidP="007A0A44">
            <w:pPr>
              <w:spacing w:after="0" w:line="240" w:lineRule="exact"/>
              <w:ind w:left="-111"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всем БПК </w:t>
            </w:r>
            <w:r w:rsidR="00DC38C9" w:rsidRPr="00DC3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C3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2,5%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суммы, минимум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3,00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F722B" w:rsidRDefault="00037B7A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банкоматах банка</w:t>
            </w:r>
            <w:r w:rsidR="007A0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3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94A34" w:rsidRPr="00694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эмитента </w:t>
            </w:r>
            <w:r w:rsidR="00DC38C9" w:rsidRPr="00C508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021FF" w:rsidRPr="00C508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Pr="00502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A0A44" w:rsidRDefault="00037B7A" w:rsidP="007A0A44">
            <w:pPr>
              <w:spacing w:after="0" w:line="240" w:lineRule="exact"/>
              <w:ind w:right="-9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банков-партнеров</w:t>
            </w:r>
            <w:r w:rsidR="00694A34" w:rsidRPr="00694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94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группы БПЦ</w:t>
            </w:r>
            <w:r w:rsidR="00C508AE" w:rsidRPr="00C5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94A34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</w:t>
            </w:r>
            <w:r w:rsidR="00694A34" w:rsidRP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”</w:t>
            </w:r>
            <w:r w:rsidR="00694A34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</w:t>
            </w:r>
            <w:r w:rsidR="00694A34" w:rsidRP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4A34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Беларусбанк</w:t>
            </w:r>
            <w:proofErr w:type="spellEnd"/>
            <w:r w:rsidR="00694A34" w:rsidRP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“, </w:t>
            </w:r>
            <w:r w:rsidR="00694A34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</w:t>
            </w:r>
            <w:r w:rsid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94A34" w:rsidRP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="00694A34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="00694A34" w:rsidRP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“, </w:t>
            </w:r>
            <w:r w:rsidR="00694A34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</w:t>
            </w:r>
            <w:r w:rsid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94A34" w:rsidRP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="00694A34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="00694A34" w:rsidRP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“, </w:t>
            </w:r>
            <w:r w:rsidR="00694A34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</w:t>
            </w:r>
            <w:r w:rsidR="007A0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94A34" w:rsidRP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="00694A34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БПС</w:t>
            </w:r>
            <w:r w:rsidR="00694A34" w:rsidRP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94A34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Сбербанк</w:t>
            </w:r>
            <w:proofErr w:type="spellEnd"/>
            <w:r w:rsidR="00694A34" w:rsidRP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</w:t>
            </w:r>
            <w:r w:rsidR="007A0A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8F72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37B7A" w:rsidRPr="009D759C" w:rsidRDefault="00037B7A" w:rsidP="007A0A44">
            <w:pPr>
              <w:spacing w:after="0" w:line="240" w:lineRule="exact"/>
              <w:ind w:right="-9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0,10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E7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37B7A" w:rsidRPr="009D759C" w:rsidRDefault="00037B7A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других банков </w:t>
            </w:r>
            <w:r w:rsidR="00C508AE" w:rsidRPr="008F72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1,00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F722B" w:rsidRPr="0033071E" w:rsidTr="007A0A44">
        <w:trPr>
          <w:trHeight w:val="765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217E" w:rsidRPr="009D759C" w:rsidRDefault="008A32A0" w:rsidP="006734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2F217E" w:rsidRPr="009D75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ОАО ”</w:t>
              </w:r>
              <w:proofErr w:type="spellStart"/>
              <w:r w:rsidR="002F217E" w:rsidRPr="009D75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Белинвестбанк</w:t>
              </w:r>
              <w:proofErr w:type="spellEnd"/>
              <w:r w:rsidR="002F217E" w:rsidRPr="009D75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“</w:t>
              </w:r>
            </w:hyperlink>
          </w:p>
          <w:p w:rsidR="002F217E" w:rsidRPr="009D759C" w:rsidRDefault="008A32A0" w:rsidP="009D75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2F217E" w:rsidRPr="009D759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www.belinvestbank.by</w:t>
              </w:r>
            </w:hyperlink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A0A44" w:rsidRDefault="002F217E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банка-эмитента, 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банков-партнеров из группы БПЦ</w:t>
            </w:r>
            <w:r w:rsidR="00C508AE" w:rsidRPr="00C5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ОАО ”АСБ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673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</w:t>
            </w:r>
            <w:r w:rsid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C5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ЗАО 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МТБанк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7669B1" w:rsidRPr="007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508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F217E" w:rsidRPr="009D759C" w:rsidRDefault="002F217E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комиссий.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F217E" w:rsidRPr="009D759C" w:rsidRDefault="002F217E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банкоматах банка-эмитента, б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анков-партнеров из группы БПЦ</w:t>
            </w:r>
            <w:r w:rsidR="00C508AE" w:rsidRPr="00C5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ОАО ”АСБ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C5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ОАО</w:t>
            </w:r>
            <w:r w:rsidR="008F7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302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21FF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508AE" w:rsidRDefault="002F217E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других банков </w:t>
            </w:r>
          </w:p>
          <w:p w:rsidR="002F217E" w:rsidRPr="009D759C" w:rsidRDefault="002F217E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всем БПК </w:t>
            </w:r>
            <w:r w:rsidR="003021FF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2,5%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суммы,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минимум </w:t>
            </w:r>
            <w:r w:rsidR="003021FF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A5454" w:rsidRPr="00DA54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2,00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A0A44" w:rsidRDefault="00822ACC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</w:t>
            </w:r>
            <w:r w:rsidR="002F217E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банка-эмитента </w:t>
            </w:r>
            <w:r w:rsidR="007A0A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2F217E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508AE" w:rsidRPr="00C508AE" w:rsidRDefault="002F217E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="00822ACC" w:rsidRPr="001B2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банков-партнеров</w:t>
            </w:r>
            <w:r w:rsidR="00673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группы БПЦ</w:t>
            </w:r>
            <w:r w:rsidR="00C508AE" w:rsidRPr="00C5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2F217E" w:rsidRPr="009D759C" w:rsidRDefault="006734B0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ОАО ”АСБ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</w:t>
            </w:r>
            <w:r w:rsidR="007A0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</w:t>
            </w:r>
            <w:r w:rsidR="007A0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МТБанк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7669B1" w:rsidRPr="00766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C00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F217E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22ACC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F217E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="002F217E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="002F217E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="002F217E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="002F217E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22AC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2F217E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F217E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других банков </w:t>
            </w:r>
            <w:r w:rsidR="003021FF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F217E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22ACC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F217E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2F217E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бел.руб</w:t>
            </w:r>
            <w:proofErr w:type="spellEnd"/>
            <w:r w:rsidR="002F217E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F722B" w:rsidRPr="0033071E" w:rsidTr="007A0A44">
        <w:trPr>
          <w:trHeight w:val="549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7F8A" w:rsidRPr="009D759C" w:rsidRDefault="008A32A0" w:rsidP="007A0A44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E27F8A" w:rsidRPr="009D75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ОАО ”</w:t>
              </w:r>
              <w:proofErr w:type="spellStart"/>
              <w:r w:rsidR="00E27F8A" w:rsidRPr="009D75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БПС-Сбербанк</w:t>
              </w:r>
              <w:proofErr w:type="spellEnd"/>
              <w:r w:rsidR="00E27F8A" w:rsidRPr="009D75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“ </w:t>
              </w:r>
            </w:hyperlink>
          </w:p>
          <w:p w:rsidR="00822ACC" w:rsidRPr="009D759C" w:rsidRDefault="008A32A0" w:rsidP="009D75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E27F8A" w:rsidRPr="009D759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www.bps-sberbank.by</w:t>
              </w:r>
            </w:hyperlink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22ACC" w:rsidRPr="009D759C" w:rsidRDefault="00822ACC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банка-эмитента, 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банков-партнеров из группы БПЦ</w:t>
            </w:r>
            <w:r w:rsidR="001B21C0" w:rsidRPr="001B2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ОАО ”АСБ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1B2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Приорбанк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ОАО </w:t>
            </w:r>
            <w:r w:rsidR="001B21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комиссий.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22ACC" w:rsidRPr="009D759C" w:rsidRDefault="00822ACC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банка-эмитента, 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банков-партнеров из группы БПЦ</w:t>
            </w:r>
            <w:r w:rsidR="001B21C0" w:rsidRPr="001B2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ОАО ”АСБ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1B2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ОАО</w:t>
            </w:r>
            <w:r w:rsidR="007A0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</w:t>
            </w:r>
            <w:r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B21C0" w:rsidRDefault="001B21C0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822AC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БПК </w:t>
            </w:r>
            <w:proofErr w:type="spellStart"/>
            <w:r w:rsidR="00822AC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Visa</w:t>
            </w:r>
            <w:proofErr w:type="spellEnd"/>
            <w:r w:rsidR="00822AC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22AC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MasterCard</w:t>
            </w:r>
            <w:proofErr w:type="spellEnd"/>
            <w:r w:rsidR="00822AC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22ACC" w:rsidRPr="009D759C" w:rsidRDefault="00822ACC" w:rsidP="007A0A44">
            <w:pPr>
              <w:spacing w:after="0" w:line="240" w:lineRule="exact"/>
              <w:ind w:right="-8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банкоматах ОАО</w:t>
            </w:r>
            <w:r w:rsidR="007A0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“,</w:t>
            </w:r>
            <w:r w:rsidR="007A0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БПК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БелКарт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 банкоматах 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Приорбанк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ОАО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всем БПК в банкоматах других банков </w:t>
            </w:r>
            <w:r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4,0%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суммы, минимум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27F8A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021FF" w:rsidRDefault="00E16C8F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</w:t>
            </w:r>
            <w:r w:rsidR="00822AC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банка-эмитента </w:t>
            </w:r>
            <w:r w:rsidR="00822ACC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22AC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22ACC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="003021FF" w:rsidRPr="001B2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822AC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22AC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ОАО ”АСБ </w:t>
            </w:r>
            <w:proofErr w:type="spellStart"/>
            <w:r w:rsidR="00822AC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Беларусбанк</w:t>
            </w:r>
            <w:proofErr w:type="spellEnd"/>
            <w:r w:rsidR="00822AC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</w:t>
            </w:r>
            <w:r w:rsidR="00822ACC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22AC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2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22ACC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E27F8A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22ACC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="00822ACC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="00822ACC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="00822ACC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="00302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22AC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22AC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других банков </w:t>
            </w:r>
            <w:r w:rsid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</w:p>
          <w:p w:rsidR="00822ACC" w:rsidRPr="009D759C" w:rsidRDefault="00822ACC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27F8A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E27F8A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="00E27F8A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F722B" w:rsidRPr="0033071E" w:rsidTr="007A0A44">
        <w:trPr>
          <w:trHeight w:val="765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22ACC" w:rsidRPr="009D759C" w:rsidRDefault="008A32A0" w:rsidP="009D75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BE7753" w:rsidRPr="009D75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ОАО ”Паритетбанк“</w:t>
              </w:r>
              <w:r w:rsidR="00BE7753" w:rsidRPr="009D75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hyperlink r:id="rId13" w:history="1">
                <w:r w:rsidR="00BE7753" w:rsidRPr="009D759C">
                  <w:rPr>
                    <w:rStyle w:val="a5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www.paritetbank.by</w:t>
                </w:r>
              </w:hyperlink>
              <w:r w:rsidR="00BE7753" w:rsidRPr="009D75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E7753" w:rsidRPr="009D759C" w:rsidRDefault="00BE7753" w:rsidP="007A0A44">
            <w:pPr>
              <w:spacing w:after="0" w:line="240" w:lineRule="exact"/>
              <w:ind w:right="-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банкоматах банка-эмитент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965C7A" w:rsidRPr="00965C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96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Pr="0096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E7753" w:rsidRPr="009D759C" w:rsidRDefault="00D00B76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BE7753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анков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-партнеров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группы БПЦ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7753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="00BE7753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зарплатных</w:t>
            </w:r>
            <w:proofErr w:type="spellEnd"/>
            <w:r w:rsidR="00BE7753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проектов</w:t>
            </w:r>
          </w:p>
          <w:p w:rsidR="00822ACC" w:rsidRPr="009D759C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”Партнерский“, ”Люкс“, ”ИП Партнерский“ </w:t>
            </w:r>
            <w:r w:rsidR="003021FF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22ACC" w:rsidRPr="009D759C" w:rsidRDefault="00BE7753" w:rsidP="007A0A44">
            <w:pPr>
              <w:spacing w:after="0" w:line="240" w:lineRule="exact"/>
              <w:ind w:right="-5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эмитирует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E7753" w:rsidRPr="009D759C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банка-эмитента </w:t>
            </w:r>
            <w:r w:rsidR="003021FF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E7753" w:rsidRPr="009D759C" w:rsidRDefault="00D00B76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BE7753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анков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-партнеров</w:t>
            </w:r>
            <w:r w:rsidR="00BE7753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группы БПЦ </w:t>
            </w:r>
            <w:r w:rsidR="00BE7753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="00BE7753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зарплатных</w:t>
            </w:r>
            <w:proofErr w:type="spellEnd"/>
            <w:r w:rsidR="00BE7753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проектов</w:t>
            </w:r>
          </w:p>
          <w:p w:rsidR="00BE7753" w:rsidRPr="00AB6D9E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”Партнерский“, ”Люкс“, ”ИП Партнерский“ </w:t>
            </w:r>
            <w:r w:rsidR="003021FF" w:rsidRPr="00AB6D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BE7753" w:rsidRPr="009D759C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22ACC" w:rsidRPr="009D759C" w:rsidRDefault="00822ACC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22ACC" w:rsidRPr="009D759C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других банков </w:t>
            </w:r>
            <w:r w:rsidR="003021FF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3,0%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A0A44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банка-эмитента </w:t>
            </w:r>
            <w:r w:rsidR="007A0A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E7753" w:rsidRPr="009D759C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Pr="00965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E7753" w:rsidRPr="009D759C" w:rsidRDefault="0027084C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других банков </w:t>
            </w:r>
            <w:r w:rsidR="00BE7753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="00BE7753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зарплатных</w:t>
            </w:r>
            <w:proofErr w:type="spellEnd"/>
            <w:r w:rsidR="00BE7753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проектов</w:t>
            </w:r>
          </w:p>
          <w:p w:rsidR="007A0A44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”Партнерский“, </w:t>
            </w:r>
          </w:p>
          <w:p w:rsidR="003021FF" w:rsidRPr="003021FF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”ИП Партнерский“ </w:t>
            </w:r>
            <w:r w:rsidR="00965C7A" w:rsidRPr="00965C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BE7753" w:rsidRPr="003021FF" w:rsidRDefault="0027084C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="00D00B76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021FF" w:rsidRDefault="00D00B76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других случаях </w:t>
            </w:r>
            <w:r w:rsidR="00965C7A" w:rsidRPr="00965C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822ACC" w:rsidRPr="009D759C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0,50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F722B" w:rsidRPr="0033071E" w:rsidTr="007A0A44">
        <w:trPr>
          <w:trHeight w:val="765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E7753" w:rsidRPr="009D759C" w:rsidRDefault="008A32A0" w:rsidP="009D75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BE7753" w:rsidRPr="009D75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ЗАО ”Банк”Решение“</w:t>
              </w:r>
            </w:hyperlink>
            <w:r w:rsidR="00BE7753" w:rsidRPr="009D7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="00BE7753" w:rsidRPr="009D759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www.rbank.by</w:t>
              </w:r>
            </w:hyperlink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327FA" w:rsidRDefault="00BE7753" w:rsidP="007A0A44">
            <w:pPr>
              <w:spacing w:after="0" w:line="240" w:lineRule="exact"/>
              <w:ind w:right="-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8A1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банкоматах банка-эмитент</w:t>
            </w:r>
            <w:proofErr w:type="gramStart"/>
            <w:r w:rsidRPr="008A1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EE4943" w:rsidRPr="008A1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EE4943" w:rsidRPr="008A1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1B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="00EE4943" w:rsidRPr="008A1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8A1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банков-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партнеров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группы БПЦ</w:t>
            </w:r>
            <w:r w:rsidR="00D00B76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21FF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,5%-2,5%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BE7753" w:rsidRPr="009D759C" w:rsidRDefault="00BE7753" w:rsidP="007A0A44">
            <w:pPr>
              <w:spacing w:after="0" w:line="240" w:lineRule="exact"/>
              <w:ind w:right="-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суммы,</w:t>
            </w:r>
          </w:p>
          <w:p w:rsidR="000327FA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минимум </w:t>
            </w:r>
          </w:p>
          <w:p w:rsidR="00BE7753" w:rsidRPr="009D759C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2,00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E7753" w:rsidRPr="009D759C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эмитирует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327FA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банка-эмитента </w:t>
            </w:r>
            <w:r w:rsidR="003021FF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00B76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00B76" w:rsidRPr="000327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="00D00B76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банков-партнеров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группы БПЦ</w:t>
            </w:r>
            <w:r w:rsidR="00D00B76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21FF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1,5%-2,5%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327FA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суммы, минимум </w:t>
            </w:r>
          </w:p>
          <w:p w:rsidR="00BE7753" w:rsidRPr="009D759C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2,00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.,</w:t>
            </w:r>
          </w:p>
          <w:p w:rsidR="00BE7753" w:rsidRPr="009D759C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E7753" w:rsidRPr="009D759C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327FA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других банков </w:t>
            </w:r>
            <w:r w:rsidR="003021FF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2,5%-3,0%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суммы, </w:t>
            </w:r>
          </w:p>
          <w:p w:rsidR="00BE7753" w:rsidRPr="009D759C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минимум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00B76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E7753" w:rsidRPr="009D759C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банка-эмитента </w:t>
            </w:r>
            <w:r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комиссий;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банков</w:t>
            </w:r>
            <w:r w:rsidR="0027084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-партнеров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группы БПЦ</w:t>
            </w:r>
            <w:r w:rsidR="0027084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21FF" w:rsidRP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0</w:t>
            </w:r>
            <w:r w:rsidR="0027084C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7084C" w:rsidRPr="008E7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021FF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других банков </w:t>
            </w:r>
            <w:r w:rsidR="003021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  <w:p w:rsidR="00BE7753" w:rsidRPr="009D759C" w:rsidRDefault="00BE775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7084C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F722B" w:rsidRPr="0033071E" w:rsidTr="007A0A44">
        <w:trPr>
          <w:trHeight w:val="765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7084C" w:rsidRPr="009D759C" w:rsidRDefault="008A32A0" w:rsidP="009D75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27084C" w:rsidRPr="009D75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ЗАО ”БТА Банк“</w:t>
              </w:r>
            </w:hyperlink>
            <w:r w:rsidR="0027084C" w:rsidRPr="009D7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r w:rsidR="0027084C" w:rsidRPr="009D759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www.btabank.by</w:t>
              </w:r>
            </w:hyperlink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C2D49" w:rsidRDefault="0027084C" w:rsidP="007A0A44">
            <w:pPr>
              <w:spacing w:after="0" w:line="240" w:lineRule="exact"/>
              <w:ind w:right="-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банкоматах банка-эмитент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DC2D49" w:rsidRPr="00DC2D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DC2D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Pr="00DC2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банков</w:t>
            </w:r>
            <w:r w:rsidR="00D00B76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-партнеров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группы БПЦ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1,0%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суммы, минимум </w:t>
            </w:r>
          </w:p>
          <w:p w:rsidR="0027084C" w:rsidRPr="009D759C" w:rsidRDefault="0027084C" w:rsidP="007A0A44">
            <w:pPr>
              <w:spacing w:after="0" w:line="240" w:lineRule="exact"/>
              <w:ind w:right="-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3,00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084C" w:rsidRPr="009D759C" w:rsidRDefault="0027084C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эмитирует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C2D49" w:rsidRDefault="0027084C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банка-эмитента –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Pr="00DC2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банков</w:t>
            </w:r>
            <w:r w:rsidR="00D00B76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-партнеров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группы БПЦ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1,0%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суммы, минимум </w:t>
            </w:r>
          </w:p>
          <w:p w:rsidR="0027084C" w:rsidRPr="009D759C" w:rsidRDefault="0027084C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3,00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35BA8" w:rsidRDefault="0027084C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других банков </w:t>
            </w:r>
            <w:r w:rsidRPr="00435B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2,0%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суммы, </w:t>
            </w:r>
          </w:p>
          <w:p w:rsidR="0027084C" w:rsidRPr="009D759C" w:rsidRDefault="00435BA8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7084C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инимум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7084C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3,00 </w:t>
            </w:r>
            <w:proofErr w:type="spellStart"/>
            <w:r w:rsidR="0027084C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="0027084C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="0027084C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="0027084C"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A0A44" w:rsidRDefault="0027084C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банка-эмитента </w:t>
            </w:r>
            <w:r w:rsidR="007A0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  <w:p w:rsidR="007A0A44" w:rsidRDefault="0027084C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="00D24F43" w:rsidRPr="00D24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7084C" w:rsidRPr="009D759C" w:rsidRDefault="0027084C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банков-партнеров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группы БПЦ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C00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0,15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E7CB3" w:rsidRPr="008E7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7084C" w:rsidRPr="009D759C" w:rsidRDefault="0027084C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других банков </w:t>
            </w:r>
            <w:r w:rsidR="002C0087" w:rsidRPr="002C00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0,50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F722B" w:rsidRPr="0033071E" w:rsidTr="007A0A44">
        <w:trPr>
          <w:trHeight w:val="765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1BC2" w:rsidRPr="009D759C" w:rsidRDefault="00B81BC2" w:rsidP="009D75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ОАО ”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БНБ-Банк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“</w:t>
            </w:r>
          </w:p>
          <w:p w:rsidR="00B81BC2" w:rsidRPr="009D759C" w:rsidRDefault="00B81BC2" w:rsidP="009D75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8" w:tgtFrame="_blank" w:tooltip="Белорусский Народный Банк" w:history="1">
              <w:r w:rsidRPr="009D759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www.bnb.by</w:t>
              </w:r>
            </w:hyperlink>
          </w:p>
          <w:p w:rsidR="00B81BC2" w:rsidRPr="009D759C" w:rsidRDefault="00B81BC2" w:rsidP="009D75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81BC2" w:rsidRPr="009D759C" w:rsidRDefault="00B81BC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банка-эмитента – 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81BC2" w:rsidRPr="00C6597A" w:rsidRDefault="00B81BC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банкоматах банков-</w:t>
            </w:r>
            <w:r w:rsidR="00FC3872"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партнеров</w:t>
            </w:r>
            <w:r w:rsidR="00FC3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группы БПЦ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6597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659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2,0</w:t>
            </w:r>
            <w:r w:rsidR="00D24F43" w:rsidRPr="00D24F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</w:t>
            </w:r>
            <w:r w:rsidR="00D24F43" w:rsidRPr="00D24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минимум </w:t>
            </w:r>
            <w:r w:rsidRPr="00D24F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3,00 </w:t>
            </w:r>
            <w:proofErr w:type="spellStart"/>
            <w:r w:rsidRPr="00D24F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D24F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D24F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6597A" w:rsidRPr="00C659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81BC2" w:rsidRPr="009D759C" w:rsidRDefault="00B81BC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других банков </w:t>
            </w:r>
            <w:r w:rsidR="00C6597A" w:rsidRPr="00C659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659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2,5%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суммы, минимум </w:t>
            </w:r>
            <w:r w:rsidRPr="00C659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3,50 </w:t>
            </w:r>
            <w:proofErr w:type="spellStart"/>
            <w:r w:rsidRPr="00C659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C659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C659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C659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A0A44" w:rsidRDefault="00B81BC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банка-эмитента </w:t>
            </w:r>
            <w:r w:rsidR="007A0A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81BC2" w:rsidRPr="009D759C" w:rsidRDefault="00B81BC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комиссий;</w:t>
            </w:r>
          </w:p>
          <w:p w:rsidR="00B81BC2" w:rsidRPr="009D759C" w:rsidRDefault="00B81BC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банков-партнеров</w:t>
            </w:r>
            <w:r w:rsidR="00D24F43" w:rsidRPr="00D24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группы БПЦ</w:t>
            </w:r>
            <w:r w:rsidRPr="009D7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других банков </w:t>
            </w:r>
            <w:r w:rsidR="00C6597A" w:rsidRPr="00C659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0,70 </w:t>
            </w:r>
            <w:proofErr w:type="spell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9D75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353913" w:rsidRPr="00663F56" w:rsidRDefault="00353913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B2B24" w:rsidRDefault="000B2B24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3F56" w:rsidRDefault="00663F56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3F56" w:rsidRDefault="00663F56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3F56" w:rsidRDefault="00663F56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3F56" w:rsidRDefault="00663F56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3F56" w:rsidRDefault="00663F56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3F56" w:rsidRDefault="00663F56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3F56" w:rsidRDefault="00663F56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3F56" w:rsidRDefault="00663F56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3F56" w:rsidRDefault="00663F56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3F56" w:rsidRDefault="00663F56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3F56" w:rsidRDefault="00663F56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63F56" w:rsidRPr="00663F56" w:rsidRDefault="00663F56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B2B24" w:rsidRPr="00663F56" w:rsidRDefault="000B2B24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B2B24" w:rsidRPr="00663F56" w:rsidRDefault="000B2B24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15182" w:type="dxa"/>
        <w:tblInd w:w="94" w:type="dxa"/>
        <w:tblLook w:val="04A0"/>
      </w:tblPr>
      <w:tblGrid>
        <w:gridCol w:w="2537"/>
        <w:gridCol w:w="1775"/>
        <w:gridCol w:w="2079"/>
        <w:gridCol w:w="1899"/>
        <w:gridCol w:w="3805"/>
        <w:gridCol w:w="3087"/>
      </w:tblGrid>
      <w:tr w:rsidR="00A80702" w:rsidRPr="0033071E" w:rsidTr="003021FF">
        <w:trPr>
          <w:trHeight w:val="1005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80702" w:rsidRPr="0033071E" w:rsidRDefault="00A80702" w:rsidP="004A27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Банк – эмитент БПК/ сайт </w:t>
            </w:r>
          </w:p>
        </w:tc>
        <w:tc>
          <w:tcPr>
            <w:tcW w:w="57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80702" w:rsidRDefault="00A80702" w:rsidP="006A1C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Снятие наличных денег по БПК банка</w:t>
            </w:r>
            <w:r w:rsidR="00C6597A" w:rsidRPr="00C6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эмитента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банкоматах банков-партнеров группы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банковского обслуживания (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80702" w:rsidRDefault="00A80702" w:rsidP="006A1C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”Банк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БелВЭБ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 ”Альфа-Банк“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0702" w:rsidRDefault="00A80702" w:rsidP="006A1C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”Банк Москва-Минск“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”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Технобанк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80702" w:rsidRPr="0033071E" w:rsidRDefault="00A80702" w:rsidP="006A1C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”Идея Банк“</w:t>
            </w:r>
            <w:r w:rsidR="007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”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РРБ-Банк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="007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5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”БСБ Банк“</w:t>
            </w:r>
          </w:p>
        </w:tc>
        <w:tc>
          <w:tcPr>
            <w:tcW w:w="3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80702" w:rsidRPr="0033071E" w:rsidRDefault="00A80702" w:rsidP="00C659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Снятие наличных </w:t>
            </w:r>
            <w:r w:rsidR="00C6597A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БПК банка</w:t>
            </w:r>
            <w:r w:rsidR="00C6597A" w:rsidRPr="00C6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6597A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эмитента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банкоматах других банков-резидентов РБ </w:t>
            </w:r>
          </w:p>
        </w:tc>
        <w:tc>
          <w:tcPr>
            <w:tcW w:w="3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6597A" w:rsidRPr="00AB6D9E" w:rsidRDefault="00A80702" w:rsidP="00C659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баланса в банкоматах банка эмитента, банков-партнеров 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ппы СБС </w:t>
            </w:r>
          </w:p>
          <w:p w:rsidR="00C6597A" w:rsidRPr="00C6597A" w:rsidRDefault="00A80702" w:rsidP="00C659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других банков</w:t>
            </w:r>
            <w:r w:rsidR="00C6597A" w:rsidRPr="00C6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A80702" w:rsidRPr="0033071E" w:rsidRDefault="00A80702" w:rsidP="00C6597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резидентов РБ</w:t>
            </w:r>
          </w:p>
        </w:tc>
      </w:tr>
      <w:tr w:rsidR="00A80702" w:rsidRPr="0033071E" w:rsidTr="003021FF">
        <w:trPr>
          <w:trHeight w:val="513"/>
        </w:trPr>
        <w:tc>
          <w:tcPr>
            <w:tcW w:w="2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702" w:rsidRPr="0033071E" w:rsidRDefault="00A80702" w:rsidP="006A1CE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80702" w:rsidRPr="0033071E" w:rsidRDefault="00A80702" w:rsidP="006A1C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80702" w:rsidRPr="0033071E" w:rsidRDefault="00A80702" w:rsidP="006A1C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80702" w:rsidRPr="0033071E" w:rsidRDefault="00A80702" w:rsidP="006A1C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БелКарт</w:t>
            </w:r>
            <w:proofErr w:type="spellEnd"/>
          </w:p>
        </w:tc>
        <w:tc>
          <w:tcPr>
            <w:tcW w:w="38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702" w:rsidRPr="0033071E" w:rsidRDefault="00A80702" w:rsidP="006A1CE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702" w:rsidRPr="0033071E" w:rsidRDefault="00A80702" w:rsidP="006A1CE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0702" w:rsidRPr="0033071E" w:rsidTr="007A0A44">
        <w:trPr>
          <w:trHeight w:val="494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02" w:rsidRPr="0033071E" w:rsidRDefault="00A80702" w:rsidP="006A1C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”Банк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БелВЭБ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www.bveb.by</w:t>
            </w:r>
            <w:proofErr w:type="spellEnd"/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4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банкоматах банка-эмитента и банков-партнеров</w:t>
            </w:r>
            <w:r w:rsidR="00D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СБС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международным дебетовым БПК банка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”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Моцная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картка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“,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Platinum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Infinite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Classic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международным дебетовым БПК банка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Maestro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международным дебетовым БПК банка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БЕЛКАРТ-Maestro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национальным  дебетовым БПК банка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Maestro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БЕЛКАРТ-Стандарт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БЕЛКАРТ-Стандарт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”Детская“,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БЕЛКАРТ-Maestro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комиссий.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43" w:rsidRPr="00D24F4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банкоматах других банков в рамках тарифного плана ”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Зарплатный-Премиум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 </w:t>
            </w:r>
            <w:r w:rsidR="00D24F43" w:rsidRPr="00D2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D24F4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БПК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БелКарт-Стандарт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24F4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международным дебетовым БПК Банка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”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Моцная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картка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 и (или)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выданных в рамках пакета услуг ”Деловой“, по операциям, общая сумма которых не превысила 100,00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597A" w:rsidRPr="00C6597A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эквиваленте в текущем календарном месяце </w:t>
            </w:r>
            <w:r w:rsidR="00C65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  <w:p w:rsidR="00C6597A" w:rsidRPr="00D24F4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комиссий.</w:t>
            </w:r>
          </w:p>
          <w:p w:rsidR="00A80702" w:rsidRPr="008F722B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9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F72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9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других</w:t>
            </w:r>
            <w:r w:rsidRPr="008F72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9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случаях</w:t>
            </w:r>
            <w:r w:rsidRPr="008F72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F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БПК</w:t>
            </w:r>
            <w:r w:rsidRPr="008F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Visa</w:t>
            </w:r>
            <w:r w:rsidRPr="008F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Platinum</w:t>
            </w:r>
            <w:r w:rsidRPr="008F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Visa</w:t>
            </w:r>
            <w:r w:rsidRPr="008F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Infinite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- 2,0%, </w:t>
            </w:r>
            <w:r w:rsidRPr="00C4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</w:t>
            </w:r>
            <w:r w:rsidRPr="008F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6,00 </w:t>
            </w:r>
            <w:proofErr w:type="spellStart"/>
            <w:r w:rsidRPr="00C4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4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F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539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39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БПК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9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Visa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9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Gold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- 2,5%, </w:t>
            </w:r>
            <w:r w:rsidRPr="00C4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</w:t>
            </w:r>
            <w:r w:rsidRPr="008F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6,00 </w:t>
            </w:r>
            <w:proofErr w:type="spellStart"/>
            <w:r w:rsidRPr="00C4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4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F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F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</w:t>
            </w:r>
            <w:r w:rsidRPr="008F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БПК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- 3,0%</w:t>
            </w:r>
            <w:r w:rsidRPr="008F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8F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</w:t>
            </w:r>
            <w:r w:rsidRPr="008F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6,00 </w:t>
            </w:r>
            <w:proofErr w:type="spellStart"/>
            <w:r w:rsidRPr="00C4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4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F7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4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банка-эмитента и банков-партнеров </w:t>
            </w:r>
            <w:r w:rsidR="00D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СБС </w:t>
            </w:r>
            <w:r w:rsidR="00E7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32B4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просмотра в день </w:t>
            </w:r>
            <w:r w:rsidR="00E732B4" w:rsidRPr="00E7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E732B4"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732B4" w:rsidRDefault="00E732B4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комиссии</w:t>
            </w:r>
            <w:r w:rsidR="00A80702"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4-ый и каждый последующий в день  </w:t>
            </w:r>
            <w:r w:rsidR="00C6597A" w:rsidRPr="00C65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65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D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банкоматах других банков </w:t>
            </w:r>
            <w:r w:rsidR="00C6597A" w:rsidRPr="00C65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2,00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бел.руб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0702" w:rsidRPr="0033071E" w:rsidTr="007A0A44">
        <w:trPr>
          <w:trHeight w:val="184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02" w:rsidRPr="0033071E" w:rsidRDefault="00A80702" w:rsidP="006A1C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”Альфа-Банк“    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www.alfa-bank.by</w:t>
            </w:r>
            <w:proofErr w:type="spellEnd"/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банкоматах банка-эмитента и банков-партнеров</w:t>
            </w:r>
            <w:r w:rsidR="00D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СБС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без комиссий.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4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других банков </w:t>
            </w:r>
            <w:r w:rsidR="00497BE6" w:rsidRPr="0049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0%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суммы,</w:t>
            </w:r>
          </w:p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минимум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4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банкоматах банка-эмитента и банков-партнеров</w:t>
            </w:r>
            <w:r w:rsidR="00D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СБС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32B4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просмотра в день </w:t>
            </w:r>
            <w:r w:rsidR="00E732B4" w:rsidRPr="00E7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E732B4" w:rsidRDefault="00E732B4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комиссии</w:t>
            </w:r>
            <w:r w:rsidR="00A80702"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:rsidR="00497BE6" w:rsidRPr="00AB6D9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3-го </w:t>
            </w:r>
            <w:r w:rsidR="00E7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0,35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других банков </w:t>
            </w:r>
            <w:r w:rsidRPr="00497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49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2,00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0702" w:rsidRPr="0033071E" w:rsidTr="007A0A44">
        <w:trPr>
          <w:trHeight w:val="5512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2F" w:rsidRPr="008F722B" w:rsidRDefault="00A80702" w:rsidP="006A1C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”Банк </w:t>
            </w:r>
          </w:p>
          <w:p w:rsidR="00A80702" w:rsidRPr="0033071E" w:rsidRDefault="00A80702" w:rsidP="006A1C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Москва-Минск“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A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www.mmbank.by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4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банка-эмитента </w:t>
            </w:r>
            <w:r w:rsidR="00D2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D24F4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комиссий;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банков-партнеров</w:t>
            </w:r>
            <w:r w:rsidR="00D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СБС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2,0%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суммы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(БПК, срок 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не истек, в настоящее время не эмитирует)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банкоматах банка-эмитента и банков-партнеров</w:t>
            </w:r>
            <w:r w:rsidR="00D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СБС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пакетам услуг в  рамках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зарплатных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”Классик“</w:t>
            </w:r>
            <w:r w:rsidR="00D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(БПК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Standart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 ”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Премиум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="007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(БПК 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497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 </w:t>
            </w:r>
            <w:r w:rsidRPr="00497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включена в пакет</w:t>
            </w:r>
            <w:r w:rsidRPr="0049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”БОНУС“ (БПК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r w:rsidR="00D24F43"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банкоматах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банка-эмитента </w:t>
            </w:r>
            <w:r w:rsidR="00497BE6" w:rsidRPr="00497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0,5%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суммы</w:t>
            </w:r>
            <w:r w:rsidR="00497BE6" w:rsidRPr="0049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банков партнеров</w:t>
            </w:r>
            <w:r w:rsidR="00D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СБС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BE6" w:rsidRPr="00497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2,0%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суммы.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банкоматах банка-эмитент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7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комиссий</w:t>
            </w:r>
            <w:r w:rsidRPr="00D24F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банков-партнеров </w:t>
            </w:r>
            <w:r w:rsidR="00D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СБС </w:t>
            </w:r>
            <w:r w:rsidRPr="00497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2,0%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суммы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(БПК, срок действия которых не истек, в настоящее время не эмитирует)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4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других банков </w:t>
            </w:r>
            <w:r w:rsidR="00497BE6" w:rsidRPr="00497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1,5%-2,5%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суммы </w:t>
            </w:r>
          </w:p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БПК.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4F4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банка-эмитента </w:t>
            </w:r>
            <w:r w:rsidR="00D24F43" w:rsidRPr="00D2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D2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7BE6" w:rsidRPr="00497BE6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включено в пакет</w:t>
            </w:r>
            <w:r w:rsidR="00497BE6" w:rsidRPr="00497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D24F4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банков-партнеров </w:t>
            </w:r>
            <w:r w:rsidR="00D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СБС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других банков </w:t>
            </w:r>
            <w:r w:rsid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0702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0,50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D24F4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</w:t>
            </w:r>
            <w:r w:rsidR="00750ACF"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К, выпуск 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настоящее время не осуществляется: </w:t>
            </w:r>
          </w:p>
          <w:p w:rsidR="008E7CB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банка-эмитента </w:t>
            </w:r>
            <w:r w:rsidRPr="00497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просмотра в день бесплатно, с 3-го </w:t>
            </w:r>
            <w:r w:rsidR="00E7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8E7CB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0,50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E7CB3" w:rsidRPr="00AB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8E7CB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банков-партнеров </w:t>
            </w:r>
            <w:r w:rsidR="00D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СБС </w:t>
            </w:r>
            <w:r w:rsidR="00D24F43" w:rsidRPr="00D2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D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1,00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8E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E7CB3" w:rsidRPr="00AB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8E7CB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банков </w:t>
            </w:r>
            <w:r w:rsidR="008E7C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80702" w:rsidRPr="008E7CB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2,00 </w:t>
            </w:r>
            <w:proofErr w:type="spellStart"/>
            <w:r w:rsidRPr="008E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8E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E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E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0702" w:rsidRPr="0033071E" w:rsidTr="007A0A44">
        <w:trPr>
          <w:trHeight w:val="411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”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Технобанк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www.tb.by</w:t>
            </w:r>
            <w:proofErr w:type="spellEnd"/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8A6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банка-эмитента </w:t>
            </w:r>
            <w:r w:rsidR="00497BE6" w:rsidRPr="00497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ез к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омиссии</w:t>
            </w:r>
            <w:r w:rsidRPr="00A80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банков-партнеров</w:t>
            </w:r>
            <w:r w:rsidR="002A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СБС </w:t>
            </w:r>
            <w:r w:rsidR="00497BE6" w:rsidRPr="0049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0,9%-1,0%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суммы в зависимости от БПК.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других банков </w:t>
            </w:r>
            <w:r w:rsidR="00497BE6" w:rsidRPr="0049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2,0%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суммы.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8A6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БПК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банкоматах банка-эмитента и банков-партнеров </w:t>
            </w:r>
            <w:r w:rsidR="002A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СБС </w:t>
            </w:r>
            <w:r w:rsidR="00E7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E732B4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просмотра в день</w:t>
            </w:r>
            <w:r w:rsidR="00E7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32B4" w:rsidRPr="00E7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2A08A6" w:rsidRDefault="00E732B4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комиссии</w:t>
            </w:r>
            <w:r w:rsidR="00A80702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80702"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7BE6" w:rsidRPr="00AB6D9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3-го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2A0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0,19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97BE6" w:rsidRPr="0049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8E7CB3" w:rsidRDefault="00A80702" w:rsidP="00750ACF">
            <w:pPr>
              <w:spacing w:after="0" w:line="240" w:lineRule="exact"/>
              <w:ind w:left="-140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банков </w:t>
            </w:r>
            <w:r w:rsidRPr="00497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0,79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E7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2A08A6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БПК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БелКарт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банкоматах банка-эмитента и банков-партнеров </w:t>
            </w:r>
            <w:r w:rsidR="002A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СБС </w:t>
            </w:r>
            <w:r w:rsidRPr="00497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просмотра в день </w:t>
            </w:r>
            <w:r w:rsidR="00E732B4"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комиссии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97BE6" w:rsidRPr="00AB6D9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3-го </w:t>
            </w:r>
            <w:r w:rsidR="00497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2A0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0,08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97BE6" w:rsidRPr="008E7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97BE6" w:rsidRPr="00497BE6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банков </w:t>
            </w:r>
            <w:r w:rsidR="00E73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0,19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0702" w:rsidRPr="0033071E" w:rsidTr="007A0A44">
        <w:trPr>
          <w:trHeight w:val="537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02" w:rsidRPr="0033071E" w:rsidRDefault="00A80702" w:rsidP="006A1C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”Идея Банк“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www.ideabank.by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47B" w:rsidRPr="00AB6D9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банка-эмитента и банков-партнеров по БПК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зарплатных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БПК ”Стандарт“/ ”Оригинал“,  ”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Премиум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 </w:t>
            </w:r>
            <w:r w:rsidRPr="00BA0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комиссии;</w:t>
            </w:r>
          </w:p>
          <w:p w:rsidR="00C73B10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зарплатных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БПК ”Эконом“ </w:t>
            </w:r>
            <w:r w:rsidR="00C73B10" w:rsidRPr="00C73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047B" w:rsidRPr="00AB6D9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9%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суммы;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C73B10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всем другим БПК </w:t>
            </w:r>
            <w:r w:rsidR="00C73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банкоматах банков</w:t>
            </w:r>
            <w:r w:rsidR="00BA047B" w:rsidRPr="00BA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партнеров</w:t>
            </w:r>
            <w:r w:rsidR="00C7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СБС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047B" w:rsidRPr="00BA04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A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1,0%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суммы.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10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банка-эмитента и банков-партнеров  </w:t>
            </w:r>
            <w:r w:rsidR="00C7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СБС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 БПК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Белкарт-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Maestro</w:t>
            </w:r>
            <w:proofErr w:type="spellEnd"/>
            <w:proofErr w:type="gram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(”На здоровье“) </w:t>
            </w:r>
            <w:r w:rsidRPr="00C73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3B10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комиссии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(максимальная сумма снятия в течение месяца нарастающим итогом 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2000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73B10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сумму превышения устанавливается комиссия в размере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2,5%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суммы, минимум </w:t>
            </w:r>
          </w:p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10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других банков по  БПК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Белкарт-Maestro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(”На здоровье“) </w:t>
            </w:r>
            <w:r w:rsidR="00C73B10" w:rsidRPr="00C73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комиссии (максимальная сумма снятия в течение месяца нарастающим итогом 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сумму превышения устанавливается комиссия в размере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2,5%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суммы, минимум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2,00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бел.руб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C73B10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БПК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в рамках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зарплатных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БПК  ”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Премиум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 –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комиссии</w:t>
            </w:r>
            <w:r w:rsidRPr="00C73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C73B10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зарплатных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БПК ”Стандарт“/”Оригинал“ </w:t>
            </w:r>
            <w:r w:rsidR="00C73B10" w:rsidRPr="00C73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C73B10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1,5%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суммы;</w:t>
            </w:r>
          </w:p>
          <w:p w:rsidR="00C73B10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в рамках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зарплатных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БПК ”Эконом“ других банков </w:t>
            </w:r>
            <w:r w:rsidR="00C73B10" w:rsidRPr="00C73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8E7CB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2,0% 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суммы</w:t>
            </w:r>
            <w:r w:rsidR="00C73B10" w:rsidRPr="00C7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A80702" w:rsidRPr="0033071E" w:rsidRDefault="00C73B10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80702"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 случаях </w:t>
            </w:r>
            <w:r w:rsidR="00A80702" w:rsidRPr="008E7C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A80702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2,5% </w:t>
            </w:r>
            <w:r w:rsidR="00A80702"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суммы, минимум </w:t>
            </w:r>
            <w:r w:rsidR="00A80702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2,00 </w:t>
            </w:r>
            <w:proofErr w:type="spellStart"/>
            <w:r w:rsidR="00A80702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="00A80702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A80702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A80702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B10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банкоматах банка-эмитента и банков-партн</w:t>
            </w:r>
            <w:r w:rsidR="0075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СБС </w:t>
            </w:r>
            <w:r w:rsidR="00C73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2D99" w:rsidRPr="00872D99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3-ий и каждый последующий просмотр в течение дня </w:t>
            </w:r>
            <w:r w:rsidR="001A5ED8" w:rsidRPr="001A5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C73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0,06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72D99" w:rsidRPr="00872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</w:t>
            </w:r>
            <w:r w:rsidRPr="008D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 </w:t>
            </w:r>
            <w:r w:rsidR="001A5ED8" w:rsidRPr="008D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D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просмотр </w:t>
            </w:r>
            <w:r w:rsidR="001A5ED8" w:rsidRPr="008D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D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1,00 </w:t>
            </w:r>
            <w:proofErr w:type="spellStart"/>
            <w:r w:rsidRPr="008D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0702" w:rsidRPr="0033071E" w:rsidTr="007A0A44">
        <w:trPr>
          <w:trHeight w:val="1547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02" w:rsidRPr="0033071E" w:rsidRDefault="00A80702" w:rsidP="006A1C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”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РРБ-Банк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www.rrb.by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банка-эмитента и банков-партнеров </w:t>
            </w:r>
            <w:r w:rsidRPr="00872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комиссии.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7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митирует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13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банка-эмитента и банков-партнеров </w:t>
            </w:r>
            <w:r w:rsidR="002602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комиссии.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анкоматах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 банков </w:t>
            </w:r>
            <w:r w:rsidRPr="00872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2,0%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суммы.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72D99" w:rsidRPr="00872D99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банка-эмитента и банков-партнеров </w:t>
            </w:r>
            <w:r w:rsidR="0026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СБС </w:t>
            </w:r>
            <w:r w:rsidRPr="00872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2849"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без комиссии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других банков </w:t>
            </w:r>
            <w:r w:rsidR="00872D99" w:rsidRPr="00872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80702" w:rsidRPr="0033071E" w:rsidRDefault="00A8070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0,50 </w:t>
            </w:r>
            <w:proofErr w:type="spellStart"/>
            <w:r w:rsidRPr="0003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03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3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37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0213" w:rsidRPr="0033071E" w:rsidTr="007A0A44">
        <w:trPr>
          <w:trHeight w:val="156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213" w:rsidRPr="0033071E" w:rsidRDefault="00260213" w:rsidP="006A1C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”БСБ Банк“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www.bsb.by</w:t>
            </w:r>
            <w:proofErr w:type="spellEnd"/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13" w:rsidRDefault="0026021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банка-эмитента </w:t>
            </w:r>
          </w:p>
          <w:p w:rsidR="00260213" w:rsidRPr="0033071E" w:rsidRDefault="0026021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банков-партнеров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СБС </w:t>
            </w:r>
            <w:r w:rsidRPr="00872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комиссии.</w:t>
            </w:r>
          </w:p>
          <w:p w:rsidR="00260213" w:rsidRPr="0033071E" w:rsidRDefault="0026021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213" w:rsidRPr="0033071E" w:rsidRDefault="00260213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7A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митирует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13" w:rsidRDefault="0026021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банкоматах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 банков </w:t>
            </w:r>
            <w:r w:rsidRPr="00872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2,0%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суммы, </w:t>
            </w:r>
          </w:p>
          <w:p w:rsidR="00260213" w:rsidRPr="0033071E" w:rsidRDefault="007A0A44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60213"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инимум</w:t>
            </w:r>
            <w:r w:rsidR="0026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213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2,00 </w:t>
            </w:r>
            <w:proofErr w:type="spellStart"/>
            <w:r w:rsidR="00260213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="00260213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260213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260213"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213" w:rsidRPr="00AB6D9E" w:rsidRDefault="0026021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банкоматах банка-эмитента </w:t>
            </w:r>
            <w:r w:rsidRPr="00872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32B4"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комиссии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банков-партнеров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СБС</w:t>
            </w: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0,10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87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0A44" w:rsidRDefault="0026021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банков </w:t>
            </w:r>
            <w:r w:rsidR="007A0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  <w:p w:rsidR="00260213" w:rsidRPr="0033071E" w:rsidRDefault="00260213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0,50 </w:t>
            </w: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330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0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307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B6DF3" w:rsidRDefault="005B6DF3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634FA9" w:rsidRDefault="00634FA9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634FA9" w:rsidRDefault="00634FA9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0B2B24" w:rsidRDefault="000B2B24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0B2B24" w:rsidRDefault="000B2B24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p w:rsidR="00634FA9" w:rsidRPr="00634FA9" w:rsidRDefault="00634FA9" w:rsidP="00353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</w:p>
    <w:tbl>
      <w:tblPr>
        <w:tblW w:w="15182" w:type="dxa"/>
        <w:tblInd w:w="94" w:type="dxa"/>
        <w:tblLook w:val="04A0"/>
      </w:tblPr>
      <w:tblGrid>
        <w:gridCol w:w="2696"/>
        <w:gridCol w:w="2709"/>
        <w:gridCol w:w="104"/>
        <w:gridCol w:w="2121"/>
        <w:gridCol w:w="2090"/>
        <w:gridCol w:w="2883"/>
        <w:gridCol w:w="2579"/>
      </w:tblGrid>
      <w:tr w:rsidR="00221C8D" w:rsidRPr="0033071E" w:rsidTr="00B05B1B">
        <w:trPr>
          <w:trHeight w:val="831"/>
        </w:trPr>
        <w:tc>
          <w:tcPr>
            <w:tcW w:w="2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A275B" w:rsidRDefault="00221C8D" w:rsidP="004A27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Банк – эмитент </w:t>
            </w:r>
          </w:p>
          <w:p w:rsidR="00221C8D" w:rsidRPr="0033071E" w:rsidRDefault="00221C8D" w:rsidP="004A27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БПК/ сайт </w:t>
            </w:r>
          </w:p>
        </w:tc>
        <w:tc>
          <w:tcPr>
            <w:tcW w:w="6706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21C8D" w:rsidRPr="00221C8D" w:rsidRDefault="00221C8D" w:rsidP="00A13B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Снятие наличных денег по БПК </w:t>
            </w:r>
            <w:r w:rsidRPr="00DB2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других банков – эмитентов </w:t>
            </w:r>
            <w:r w:rsidR="00A13B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 банкоматах банка и </w:t>
            </w:r>
            <w:r w:rsidRPr="00DB2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банков-партнеров: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1C8D" w:rsidRPr="0033071E" w:rsidRDefault="00221C8D" w:rsidP="00221C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Снятие наличных в банкоматах других банков-резидентов РБ 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1C8D" w:rsidRPr="0033071E" w:rsidRDefault="00221C8D" w:rsidP="00A13B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баланса в банкоматах банка эмитента, банков-партнеров и других банков–резидентов РБ</w:t>
            </w:r>
          </w:p>
        </w:tc>
      </w:tr>
      <w:tr w:rsidR="00221C8D" w:rsidRPr="0033071E" w:rsidTr="00B05B1B">
        <w:trPr>
          <w:trHeight w:val="596"/>
        </w:trPr>
        <w:tc>
          <w:tcPr>
            <w:tcW w:w="2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1C8D" w:rsidRPr="0033071E" w:rsidRDefault="00221C8D" w:rsidP="00221C8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1C8D" w:rsidRPr="0033071E" w:rsidRDefault="00221C8D" w:rsidP="00221C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1C8D" w:rsidRPr="0033071E" w:rsidRDefault="00221C8D" w:rsidP="00221C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1C8D" w:rsidRPr="0033071E" w:rsidRDefault="00221C8D" w:rsidP="00221C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0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БелКарт</w:t>
            </w:r>
            <w:proofErr w:type="spellEnd"/>
          </w:p>
        </w:tc>
        <w:tc>
          <w:tcPr>
            <w:tcW w:w="31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C8D" w:rsidRPr="0033071E" w:rsidRDefault="00221C8D" w:rsidP="00221C8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C8D" w:rsidRPr="0033071E" w:rsidRDefault="00221C8D" w:rsidP="00221C8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2F84" w:rsidRPr="004F15FF" w:rsidTr="007A0A44">
        <w:trPr>
          <w:trHeight w:val="765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2F84" w:rsidRPr="00DE2929" w:rsidRDefault="00DB2F84" w:rsidP="00B05B1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Приорбанк</w:t>
            </w:r>
            <w:proofErr w:type="spellEnd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ОАО </w:t>
            </w:r>
            <w:hyperlink r:id="rId19" w:history="1">
              <w:r w:rsidRPr="00DE292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www.priorbank.by</w:t>
              </w:r>
            </w:hyperlink>
          </w:p>
        </w:tc>
        <w:tc>
          <w:tcPr>
            <w:tcW w:w="67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2F84" w:rsidRPr="00DE2929" w:rsidRDefault="00DE2929" w:rsidP="00A13B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банка-эмитента </w:t>
            </w:r>
            <w:r w:rsidR="0056176A" w:rsidRPr="005617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7F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комиссий.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B2F84" w:rsidRPr="00DE2929" w:rsidRDefault="003721CF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других банков </w:t>
            </w:r>
            <w:r w:rsidR="00DB2F84"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сумме до 200,00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DB2F84"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включительно (в месяц) </w:t>
            </w:r>
            <w:r w:rsidR="0018341F" w:rsidRPr="001834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8341F" w:rsidRPr="00183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B2F84"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включена в плату за выпуск БПК,</w:t>
            </w:r>
          </w:p>
          <w:p w:rsidR="00DB2F84" w:rsidRPr="00DE2929" w:rsidRDefault="00DB2F84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сумме свыше 200,00 </w:t>
            </w:r>
            <w:proofErr w:type="spellStart"/>
            <w:r w:rsidR="0037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="0037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="0037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="0037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18341F" w:rsidRPr="001834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72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3,0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от суммы, 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минимум </w:t>
            </w:r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721CF"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бел.руб</w:t>
            </w:r>
            <w:proofErr w:type="spellEnd"/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B2F84" w:rsidRPr="00DE2929" w:rsidRDefault="003721CF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3A5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банкоматах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B2F84"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банка-эмитента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3B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B2F84" w:rsidRPr="00A13B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B2F84"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просмотра</w:t>
            </w:r>
          </w:p>
          <w:p w:rsidR="00A13BF2" w:rsidRDefault="00DB2F84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день </w:t>
            </w:r>
            <w:r w:rsidR="00482849"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комиссии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B05B1B" w:rsidRPr="00B05B1B" w:rsidRDefault="00DB2F84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5-го </w:t>
            </w:r>
            <w:r w:rsidR="00B05B1B"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0,50 </w:t>
            </w:r>
            <w:proofErr w:type="spellStart"/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50A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других банков </w:t>
            </w:r>
            <w:r w:rsidR="00B05B1B"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DB2F84" w:rsidRPr="00DE2929" w:rsidRDefault="00DB2F84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32FB0"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3721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13BF2" w:rsidRPr="004F15FF" w:rsidTr="007A0A44">
        <w:trPr>
          <w:trHeight w:val="765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3BF2" w:rsidRPr="00DE2929" w:rsidRDefault="00A13BF2" w:rsidP="00B05B1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”</w:t>
            </w:r>
            <w:proofErr w:type="spellStart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</w:t>
            </w:r>
            <w:hyperlink r:id="rId20" w:history="1">
              <w:r w:rsidRPr="00DE292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www.belgazprombank.by</w:t>
              </w:r>
            </w:hyperlink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13BF2" w:rsidRPr="00DE2929" w:rsidRDefault="00A13BF2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банкоматах банка-эмитента,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банков-партнеров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ЗАО Банк ВТБ (Беларусь), ЗАО</w:t>
            </w:r>
            <w:r w:rsidR="00750A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МТБанк</w:t>
            </w:r>
            <w:proofErr w:type="spellEnd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“, ОАО</w:t>
            </w:r>
            <w:r w:rsidR="00750A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</w:t>
            </w:r>
            <w:r w:rsidRPr="00AB6D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без комиссий.</w:t>
            </w:r>
          </w:p>
        </w:tc>
        <w:tc>
          <w:tcPr>
            <w:tcW w:w="4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13BF2" w:rsidRPr="00DE2929" w:rsidRDefault="00A13BF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банкоматах банка-эмитента,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банков-партнеров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ЗАО ”</w:t>
            </w:r>
            <w:proofErr w:type="spellStart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МТБанк</w:t>
            </w:r>
            <w:proofErr w:type="spellEnd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</w:t>
            </w:r>
            <w:r w:rsidR="00750A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</w:t>
            </w:r>
            <w:r w:rsidR="00750A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  <w:proofErr w:type="spellStart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</w:t>
            </w:r>
            <w:r w:rsidRPr="00AB6D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без комиссий.</w:t>
            </w:r>
          </w:p>
          <w:p w:rsidR="00A13BF2" w:rsidRPr="00DE2929" w:rsidRDefault="00A13BF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13BF2" w:rsidRPr="00DE2929" w:rsidRDefault="00A13BF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банкоматах других банков по БПК:</w:t>
            </w:r>
          </w:p>
          <w:p w:rsidR="00A13BF2" w:rsidRDefault="00A13BF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Visa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Platinum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  <w:p w:rsidR="00A13BF2" w:rsidRPr="00DE2929" w:rsidRDefault="00A13BF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2,0%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суммы;</w:t>
            </w:r>
          </w:p>
          <w:p w:rsidR="00A13BF2" w:rsidRDefault="00A13BF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БПК 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Visa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Gold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13BF2" w:rsidRPr="00DE2929" w:rsidRDefault="00A13BF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2,5%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суммы;</w:t>
            </w:r>
          </w:p>
          <w:p w:rsidR="00A13BF2" w:rsidRDefault="00A13BF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другим БПК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13BF2" w:rsidRPr="00DE2929" w:rsidRDefault="00A13BF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3,0%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суммы.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13BF2" w:rsidRDefault="00A13BF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банка-эмитента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A13BF2" w:rsidRPr="00DE2929" w:rsidRDefault="00A13BF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комиссии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13BF2" w:rsidRDefault="00A13BF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других банков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A13BF2" w:rsidRPr="00DE2929" w:rsidRDefault="00A13BF2" w:rsidP="007A0A4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1,00 </w:t>
            </w:r>
            <w:proofErr w:type="spellStart"/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B2F84" w:rsidRPr="004F15FF" w:rsidTr="00750ACF">
        <w:trPr>
          <w:trHeight w:val="765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2F84" w:rsidRPr="00DE2929" w:rsidRDefault="008A32A0" w:rsidP="00B05B1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B2F84" w:rsidRPr="00DE29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ЗАО ”</w:t>
              </w:r>
              <w:proofErr w:type="spellStart"/>
              <w:r w:rsidR="00DB2F84" w:rsidRPr="00DE29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МТБанк</w:t>
              </w:r>
              <w:proofErr w:type="spellEnd"/>
              <w:r w:rsidR="00DB2F84" w:rsidRPr="00DE29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“</w:t>
              </w:r>
            </w:hyperlink>
          </w:p>
          <w:p w:rsidR="00DB2F84" w:rsidRPr="00DE2929" w:rsidRDefault="008A32A0" w:rsidP="00B05B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DB2F84" w:rsidRPr="00DE292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www.mtbank.by</w:t>
              </w:r>
            </w:hyperlink>
          </w:p>
        </w:tc>
        <w:tc>
          <w:tcPr>
            <w:tcW w:w="4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05B1B" w:rsidRPr="00B05B1B" w:rsidRDefault="00DB2F84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банкоматах банка-эмитента,</w:t>
            </w:r>
            <w:r w:rsidR="0060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банков-партнеров 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”</w:t>
            </w:r>
            <w:proofErr w:type="spellStart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“,</w:t>
            </w:r>
          </w:p>
          <w:p w:rsidR="00DB2F84" w:rsidRPr="00DE2929" w:rsidRDefault="00DB2F84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”</w:t>
            </w:r>
            <w:proofErr w:type="spellStart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</w:t>
            </w:r>
            <w:r w:rsidR="00B05B1B"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B2F84" w:rsidRPr="00DE2929" w:rsidRDefault="00DB2F84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эмитирует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B2F84" w:rsidRPr="00DE2929" w:rsidRDefault="00DB2F84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других банков </w:t>
            </w:r>
            <w:r w:rsidR="00B05B1B"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2,5%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суммы.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5F9" w:rsidRDefault="00E36660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6053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анкоматах </w:t>
            </w:r>
            <w:r w:rsidR="00DB2F84"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банка-эмитента </w:t>
            </w:r>
            <w:r w:rsidR="002C00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B2F84"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50ACF" w:rsidRDefault="00DB2F84" w:rsidP="00750ACF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="00E36660"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банков-партнеров </w:t>
            </w:r>
          </w:p>
          <w:p w:rsidR="00605379" w:rsidRPr="00B05B1B" w:rsidRDefault="00605379" w:rsidP="00750ACF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”</w:t>
            </w:r>
            <w:proofErr w:type="spellStart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“,</w:t>
            </w:r>
          </w:p>
          <w:p w:rsidR="00DB2F84" w:rsidRPr="00DE2929" w:rsidRDefault="00605379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”</w:t>
            </w:r>
            <w:proofErr w:type="spellStart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“ </w:t>
            </w:r>
            <w:r w:rsidR="00DB2F84"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B2F84"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 просмотра в день </w:t>
            </w:r>
            <w:r w:rsidR="00482849" w:rsidRPr="00482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48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82849"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комиссии</w:t>
            </w:r>
            <w:r w:rsidR="00DB2F84"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DB2F84" w:rsidRPr="00DE2929" w:rsidRDefault="00DB2F84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4-го </w:t>
            </w:r>
            <w:r w:rsidRPr="00A147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36660"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36660" w:rsidRPr="003A5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05B1B" w:rsidRPr="00AB6D9E" w:rsidRDefault="00DB2F84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других банков </w:t>
            </w:r>
            <w:r w:rsidR="00A147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DB2F84" w:rsidRPr="00DE2929" w:rsidRDefault="00DB2F84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36660"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B2F84" w:rsidRPr="004F15FF" w:rsidTr="00750ACF">
        <w:trPr>
          <w:trHeight w:val="765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2F84" w:rsidRPr="00DE2929" w:rsidRDefault="008A32A0" w:rsidP="00B05B1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DB2F84" w:rsidRPr="00DE292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ЗАО Банк ВТБ (Беларусь)</w:t>
              </w:r>
            </w:hyperlink>
          </w:p>
          <w:p w:rsidR="00DB2F84" w:rsidRPr="00DE2929" w:rsidRDefault="008A32A0" w:rsidP="00B05B1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B2F84" w:rsidRPr="00DE292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www.vtb-bank.by</w:t>
              </w:r>
            </w:hyperlink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B2F84" w:rsidRPr="00DE2929" w:rsidRDefault="00534E5A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банка-эмитента </w:t>
            </w:r>
            <w:r w:rsidR="00B05B1B"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50A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комиссии.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2F84" w:rsidRPr="00DE2929" w:rsidRDefault="00DB2F84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эмитирует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B2F84" w:rsidRPr="00DE2929" w:rsidRDefault="00DB2F84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эмитирует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B2F84" w:rsidRPr="00DE2929" w:rsidRDefault="00534E5A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других банков </w:t>
            </w:r>
            <w:r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B2F84" w:rsidRPr="003C55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32FB0" w:rsidRPr="003C55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B2F84" w:rsidRPr="003C55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5%</w:t>
            </w:r>
            <w:r w:rsidR="00DB2F84"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суммы, </w:t>
            </w:r>
            <w:r w:rsidR="00DB2F84"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минимум </w:t>
            </w:r>
            <w:r w:rsidR="00B05B1B"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B2F84"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</w:t>
            </w:r>
            <w:r w:rsidR="00432FB0" w:rsidRPr="003C55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B2F84" w:rsidRPr="003C55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DB2F84" w:rsidRPr="003C55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="00DB2F84" w:rsidRPr="003C55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="00DB2F84" w:rsidRPr="003C55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="00DB2F84"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5F9" w:rsidRDefault="00534E5A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банкоматах </w:t>
            </w:r>
            <w:r w:rsidR="00DB2F84"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банка-эмитента </w:t>
            </w:r>
            <w:r w:rsidR="002C00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DB2F84" w:rsidRPr="00DE2929" w:rsidRDefault="00DB2F84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комиссий</w:t>
            </w:r>
            <w:r w:rsidR="00534E5A" w:rsidRPr="008D5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B2F84" w:rsidRPr="00DE2929" w:rsidRDefault="00DB2F84" w:rsidP="00750AC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других банков </w:t>
            </w:r>
            <w:r w:rsidR="00B05B1B"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05B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 2-го и последующего запроса в течение месяца </w:t>
            </w:r>
            <w:r w:rsidR="00B05B1B" w:rsidRPr="00B05B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E29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5D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32FB0" w:rsidRPr="008D5D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D5D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8D5D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бел</w:t>
            </w:r>
            <w:proofErr w:type="gramStart"/>
            <w:r w:rsidRPr="008D5D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8D5D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8D5D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857314" w:rsidRPr="00B05B1B" w:rsidRDefault="00750ACF" w:rsidP="008573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Внимание</w:t>
      </w:r>
      <w:r w:rsidR="00857314" w:rsidRPr="00B05B1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: Комиссия также может взиматься банками, в банкоматах которых получены наличные деньги!</w:t>
      </w:r>
    </w:p>
    <w:p w:rsidR="00221C8D" w:rsidRDefault="00857314" w:rsidP="00A807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F12E20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Главное управление Национального банка Республики Беларусь по Могилевской области </w:t>
      </w:r>
    </w:p>
    <w:p w:rsidR="005B6DF3" w:rsidRPr="005B6DF3" w:rsidRDefault="005B6DF3" w:rsidP="005B6DF3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6D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6-06 Гринько 29 93 61</w:t>
      </w:r>
    </w:p>
    <w:sectPr w:rsidR="005B6DF3" w:rsidRPr="005B6DF3" w:rsidSect="000B2B24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79C"/>
    <w:rsid w:val="00001E76"/>
    <w:rsid w:val="000327FA"/>
    <w:rsid w:val="00037B7A"/>
    <w:rsid w:val="000B2B24"/>
    <w:rsid w:val="001008D7"/>
    <w:rsid w:val="001030B0"/>
    <w:rsid w:val="0018341F"/>
    <w:rsid w:val="00183E83"/>
    <w:rsid w:val="001A5ED8"/>
    <w:rsid w:val="001B21C0"/>
    <w:rsid w:val="001C6D6F"/>
    <w:rsid w:val="00221C8D"/>
    <w:rsid w:val="00253BAF"/>
    <w:rsid w:val="00260213"/>
    <w:rsid w:val="0027084C"/>
    <w:rsid w:val="002A08A6"/>
    <w:rsid w:val="002C0087"/>
    <w:rsid w:val="002F217E"/>
    <w:rsid w:val="002F433E"/>
    <w:rsid w:val="003021FF"/>
    <w:rsid w:val="0033071E"/>
    <w:rsid w:val="00331065"/>
    <w:rsid w:val="00334532"/>
    <w:rsid w:val="00353913"/>
    <w:rsid w:val="0036279D"/>
    <w:rsid w:val="003721CF"/>
    <w:rsid w:val="00376A8A"/>
    <w:rsid w:val="003A5F9D"/>
    <w:rsid w:val="003C55F9"/>
    <w:rsid w:val="003E19F2"/>
    <w:rsid w:val="0041683C"/>
    <w:rsid w:val="00432FB0"/>
    <w:rsid w:val="00435BA8"/>
    <w:rsid w:val="00456343"/>
    <w:rsid w:val="00482849"/>
    <w:rsid w:val="00483944"/>
    <w:rsid w:val="00497BE6"/>
    <w:rsid w:val="004A275B"/>
    <w:rsid w:val="004E2B0E"/>
    <w:rsid w:val="004F15FF"/>
    <w:rsid w:val="00502286"/>
    <w:rsid w:val="00534E5A"/>
    <w:rsid w:val="0056176A"/>
    <w:rsid w:val="00584D60"/>
    <w:rsid w:val="005B6DF3"/>
    <w:rsid w:val="005C0B53"/>
    <w:rsid w:val="005D7ED6"/>
    <w:rsid w:val="005E41A3"/>
    <w:rsid w:val="005F6C61"/>
    <w:rsid w:val="00605379"/>
    <w:rsid w:val="00614E86"/>
    <w:rsid w:val="00634FA9"/>
    <w:rsid w:val="00640B2E"/>
    <w:rsid w:val="006467B6"/>
    <w:rsid w:val="00663F56"/>
    <w:rsid w:val="006734B0"/>
    <w:rsid w:val="006907B7"/>
    <w:rsid w:val="00694A34"/>
    <w:rsid w:val="006A1CE5"/>
    <w:rsid w:val="006D333E"/>
    <w:rsid w:val="007113A0"/>
    <w:rsid w:val="00750ACF"/>
    <w:rsid w:val="0075633E"/>
    <w:rsid w:val="007669B1"/>
    <w:rsid w:val="00777031"/>
    <w:rsid w:val="007A0A44"/>
    <w:rsid w:val="008218B5"/>
    <w:rsid w:val="00822ACC"/>
    <w:rsid w:val="00827E96"/>
    <w:rsid w:val="00857314"/>
    <w:rsid w:val="00872D99"/>
    <w:rsid w:val="00880F3E"/>
    <w:rsid w:val="008A0073"/>
    <w:rsid w:val="008A1B57"/>
    <w:rsid w:val="008A32A0"/>
    <w:rsid w:val="008A6EB1"/>
    <w:rsid w:val="008D5DA2"/>
    <w:rsid w:val="008E126A"/>
    <w:rsid w:val="008E7CB3"/>
    <w:rsid w:val="008F722B"/>
    <w:rsid w:val="00932EC4"/>
    <w:rsid w:val="00947FC3"/>
    <w:rsid w:val="00965C7A"/>
    <w:rsid w:val="00982912"/>
    <w:rsid w:val="009904F3"/>
    <w:rsid w:val="009B15CC"/>
    <w:rsid w:val="009C748F"/>
    <w:rsid w:val="009D759C"/>
    <w:rsid w:val="009E45F5"/>
    <w:rsid w:val="00A13BF2"/>
    <w:rsid w:val="00A14740"/>
    <w:rsid w:val="00A42E3C"/>
    <w:rsid w:val="00A80702"/>
    <w:rsid w:val="00AB6D9E"/>
    <w:rsid w:val="00AD3498"/>
    <w:rsid w:val="00AE5716"/>
    <w:rsid w:val="00AF2C93"/>
    <w:rsid w:val="00B03602"/>
    <w:rsid w:val="00B05B1B"/>
    <w:rsid w:val="00B060B6"/>
    <w:rsid w:val="00B1179C"/>
    <w:rsid w:val="00B1623A"/>
    <w:rsid w:val="00B54BFF"/>
    <w:rsid w:val="00B63584"/>
    <w:rsid w:val="00B81BC2"/>
    <w:rsid w:val="00B93971"/>
    <w:rsid w:val="00BA047B"/>
    <w:rsid w:val="00BE7753"/>
    <w:rsid w:val="00C0071C"/>
    <w:rsid w:val="00C163DD"/>
    <w:rsid w:val="00C44A7F"/>
    <w:rsid w:val="00C45398"/>
    <w:rsid w:val="00C508AE"/>
    <w:rsid w:val="00C62D08"/>
    <w:rsid w:val="00C6597A"/>
    <w:rsid w:val="00C73B10"/>
    <w:rsid w:val="00CD11D3"/>
    <w:rsid w:val="00CD1B5D"/>
    <w:rsid w:val="00D00B76"/>
    <w:rsid w:val="00D11D02"/>
    <w:rsid w:val="00D16B20"/>
    <w:rsid w:val="00D24F43"/>
    <w:rsid w:val="00DA1EC8"/>
    <w:rsid w:val="00DA4647"/>
    <w:rsid w:val="00DA5454"/>
    <w:rsid w:val="00DB03A3"/>
    <w:rsid w:val="00DB2F84"/>
    <w:rsid w:val="00DC2D49"/>
    <w:rsid w:val="00DC38C9"/>
    <w:rsid w:val="00DE2929"/>
    <w:rsid w:val="00DF60A8"/>
    <w:rsid w:val="00E16C8F"/>
    <w:rsid w:val="00E27F8A"/>
    <w:rsid w:val="00E36660"/>
    <w:rsid w:val="00E732B4"/>
    <w:rsid w:val="00E85CC8"/>
    <w:rsid w:val="00EE4943"/>
    <w:rsid w:val="00EF7637"/>
    <w:rsid w:val="00F0232F"/>
    <w:rsid w:val="00F224CB"/>
    <w:rsid w:val="00F81502"/>
    <w:rsid w:val="00FB078B"/>
    <w:rsid w:val="00FC3872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73"/>
  </w:style>
  <w:style w:type="paragraph" w:styleId="1">
    <w:name w:val="heading 1"/>
    <w:basedOn w:val="a"/>
    <w:link w:val="10"/>
    <w:uiPriority w:val="9"/>
    <w:qFormat/>
    <w:rsid w:val="00B11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B1179C"/>
  </w:style>
  <w:style w:type="character" w:customStyle="1" w:styleId="apple-converted-space">
    <w:name w:val="apple-converted-space"/>
    <w:basedOn w:val="a0"/>
    <w:rsid w:val="00B1179C"/>
  </w:style>
  <w:style w:type="character" w:customStyle="1" w:styleId="username">
    <w:name w:val="username"/>
    <w:basedOn w:val="a0"/>
    <w:rsid w:val="00B1179C"/>
  </w:style>
  <w:style w:type="paragraph" w:styleId="a3">
    <w:name w:val="Normal (Web)"/>
    <w:basedOn w:val="a"/>
    <w:uiPriority w:val="99"/>
    <w:unhideWhenUsed/>
    <w:rsid w:val="00B1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79C"/>
    <w:rPr>
      <w:b/>
      <w:bCs/>
    </w:rPr>
  </w:style>
  <w:style w:type="character" w:customStyle="1" w:styleId="b-share-btnwrap">
    <w:name w:val="b-share-btn__wrap"/>
    <w:basedOn w:val="a0"/>
    <w:rsid w:val="00B1179C"/>
  </w:style>
  <w:style w:type="character" w:styleId="a5">
    <w:name w:val="Hyperlink"/>
    <w:basedOn w:val="a0"/>
    <w:uiPriority w:val="99"/>
    <w:unhideWhenUsed/>
    <w:rsid w:val="00CD1B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4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bank.by/300/ItemID/5/" TargetMode="External"/><Relationship Id="rId13" Type="http://schemas.openxmlformats.org/officeDocument/2006/relationships/hyperlink" Target="http://www.paritetbank.by/" TargetMode="External"/><Relationship Id="rId18" Type="http://schemas.openxmlformats.org/officeDocument/2006/relationships/hyperlink" Target="http://www.bnb.by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nfobank.by/300/ItemID/21/" TargetMode="External"/><Relationship Id="rId7" Type="http://schemas.openxmlformats.org/officeDocument/2006/relationships/hyperlink" Target="http://www.belapb.by/" TargetMode="External"/><Relationship Id="rId12" Type="http://schemas.openxmlformats.org/officeDocument/2006/relationships/hyperlink" Target="http://infobank.by/300/ItemID/6/" TargetMode="External"/><Relationship Id="rId17" Type="http://schemas.openxmlformats.org/officeDocument/2006/relationships/hyperlink" Target="http://www.btabank.by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fobank.by/300/ItemID/4/" TargetMode="External"/><Relationship Id="rId20" Type="http://schemas.openxmlformats.org/officeDocument/2006/relationships/hyperlink" Target="http://www.belgazprombank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bank.by/300/ItemID/24/" TargetMode="External"/><Relationship Id="rId11" Type="http://schemas.openxmlformats.org/officeDocument/2006/relationships/hyperlink" Target="http://www.bps-sberbank.by/" TargetMode="External"/><Relationship Id="rId24" Type="http://schemas.openxmlformats.org/officeDocument/2006/relationships/hyperlink" Target="http://www.vtb-bank.by/" TargetMode="External"/><Relationship Id="rId5" Type="http://schemas.openxmlformats.org/officeDocument/2006/relationships/hyperlink" Target="http://www.belarusbank.by/" TargetMode="External"/><Relationship Id="rId15" Type="http://schemas.openxmlformats.org/officeDocument/2006/relationships/hyperlink" Target="http://www.rbank.by/" TargetMode="External"/><Relationship Id="rId23" Type="http://schemas.openxmlformats.org/officeDocument/2006/relationships/hyperlink" Target="http://infobank.by/300/ItemID/22/" TargetMode="External"/><Relationship Id="rId10" Type="http://schemas.openxmlformats.org/officeDocument/2006/relationships/hyperlink" Target="http://infobank.by/300/ItemID/9/" TargetMode="External"/><Relationship Id="rId19" Type="http://schemas.openxmlformats.org/officeDocument/2006/relationships/hyperlink" Target="http://www.priorbank.by/" TargetMode="External"/><Relationship Id="rId4" Type="http://schemas.openxmlformats.org/officeDocument/2006/relationships/hyperlink" Target="http://infobank.by/300/ItemID/25/" TargetMode="External"/><Relationship Id="rId9" Type="http://schemas.openxmlformats.org/officeDocument/2006/relationships/hyperlink" Target="http://www.belinvestbank.by/" TargetMode="External"/><Relationship Id="rId14" Type="http://schemas.openxmlformats.org/officeDocument/2006/relationships/hyperlink" Target="http://infobank.by/300/ItemID/34/" TargetMode="External"/><Relationship Id="rId22" Type="http://schemas.openxmlformats.org/officeDocument/2006/relationships/hyperlink" Target="http://www.mtbank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НБ РБ по Могилевской области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</dc:creator>
  <cp:lastModifiedBy>manko</cp:lastModifiedBy>
  <cp:revision>2</cp:revision>
  <dcterms:created xsi:type="dcterms:W3CDTF">2018-05-21T05:47:00Z</dcterms:created>
  <dcterms:modified xsi:type="dcterms:W3CDTF">2018-05-21T05:47:00Z</dcterms:modified>
</cp:coreProperties>
</file>