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C34FA" w14:textId="4049B5B7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851CB4">
        <w:rPr>
          <w:rFonts w:ascii="Times New Roman" w:hAnsi="Times New Roman"/>
          <w:b/>
          <w:sz w:val="24"/>
          <w:szCs w:val="24"/>
        </w:rPr>
        <w:t>08</w:t>
      </w:r>
      <w:r w:rsidR="00CD14BD" w:rsidRPr="00787016">
        <w:rPr>
          <w:rFonts w:ascii="Times New Roman" w:hAnsi="Times New Roman"/>
          <w:b/>
          <w:sz w:val="24"/>
          <w:szCs w:val="24"/>
        </w:rPr>
        <w:t>-</w:t>
      </w:r>
      <w:r w:rsidR="006C0992" w:rsidRPr="00787016">
        <w:rPr>
          <w:rFonts w:ascii="Times New Roman" w:hAnsi="Times New Roman"/>
          <w:b/>
          <w:sz w:val="24"/>
          <w:szCs w:val="24"/>
        </w:rPr>
        <w:t>1</w:t>
      </w:r>
      <w:r w:rsidR="00851CB4">
        <w:rPr>
          <w:rFonts w:ascii="Times New Roman" w:hAnsi="Times New Roman"/>
          <w:b/>
          <w:sz w:val="24"/>
          <w:szCs w:val="24"/>
        </w:rPr>
        <w:t>2</w:t>
      </w:r>
      <w:r w:rsidR="00F809C9" w:rsidRPr="00787016">
        <w:rPr>
          <w:rFonts w:ascii="Times New Roman" w:hAnsi="Times New Roman"/>
          <w:b/>
          <w:sz w:val="24"/>
          <w:szCs w:val="24"/>
        </w:rPr>
        <w:t>-</w:t>
      </w:r>
      <w:r w:rsidR="00F809C9" w:rsidRPr="00787016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787016">
        <w:rPr>
          <w:rFonts w:ascii="Times New Roman" w:hAnsi="Times New Roman"/>
          <w:b/>
          <w:sz w:val="24"/>
          <w:szCs w:val="24"/>
        </w:rPr>
        <w:t>2</w:t>
      </w:r>
      <w:r w:rsidR="00CD14BD" w:rsidRPr="00787016"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8947A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851CB4">
        <w:rPr>
          <w:rFonts w:ascii="Times New Roman" w:hAnsi="Times New Roman" w:cs="Times New Roman"/>
          <w:b/>
          <w:bCs/>
        </w:rPr>
        <w:t>подъёмника гидравлического грузового специального ГАЗ 278469 ПСС-131.18Э</w:t>
      </w:r>
      <w:r w:rsidR="00851CB4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851CB4" w:rsidRPr="00851CB4">
        <w:rPr>
          <w:rFonts w:ascii="Times New Roman" w:hAnsi="Times New Roman"/>
          <w:b/>
          <w:bCs/>
          <w:sz w:val="24"/>
          <w:szCs w:val="24"/>
        </w:rPr>
        <w:t>РУП «Белоруснефть-</w:t>
      </w:r>
      <w:proofErr w:type="spellStart"/>
      <w:r w:rsidR="00851CB4" w:rsidRPr="00851CB4">
        <w:rPr>
          <w:rFonts w:ascii="Times New Roman" w:hAnsi="Times New Roman"/>
          <w:b/>
          <w:bCs/>
          <w:sz w:val="24"/>
          <w:szCs w:val="24"/>
        </w:rPr>
        <w:t>Могилевоблнефтепродукт</w:t>
      </w:r>
      <w:proofErr w:type="spellEnd"/>
      <w:r w:rsidR="00851CB4" w:rsidRPr="00851CB4">
        <w:rPr>
          <w:rFonts w:ascii="Times New Roman" w:hAnsi="Times New Roman"/>
          <w:b/>
          <w:bCs/>
          <w:sz w:val="24"/>
          <w:szCs w:val="24"/>
        </w:rPr>
        <w:t>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5F55D6">
        <w:rPr>
          <w:rFonts w:ascii="Times New Roman" w:hAnsi="Times New Roman"/>
          <w:b/>
          <w:sz w:val="24"/>
          <w:szCs w:val="24"/>
        </w:rPr>
        <w:t xml:space="preserve"> </w:t>
      </w:r>
    </w:p>
    <w:p w14:paraId="61B930D6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B2F9224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6FAA" w14:textId="1E070EE9" w:rsidR="006F0FE2" w:rsidRPr="006812EC" w:rsidRDefault="006F0FE2" w:rsidP="000247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1CB4" w:rsidRPr="00851CB4">
              <w:rPr>
                <w:rFonts w:ascii="Times New Roman" w:hAnsi="Times New Roman"/>
                <w:bCs/>
                <w:sz w:val="28"/>
                <w:szCs w:val="28"/>
              </w:rPr>
              <w:t>РУП «Белоруснефть-</w:t>
            </w:r>
            <w:proofErr w:type="spellStart"/>
            <w:r w:rsidR="00851CB4" w:rsidRPr="00851CB4">
              <w:rPr>
                <w:rFonts w:ascii="Times New Roman" w:hAnsi="Times New Roman"/>
                <w:bCs/>
                <w:sz w:val="28"/>
                <w:szCs w:val="28"/>
              </w:rPr>
              <w:t>Могилевоблнефтепродукт</w:t>
            </w:r>
            <w:proofErr w:type="spellEnd"/>
            <w:r w:rsidR="00851CB4" w:rsidRPr="00851CB4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851CB4" w:rsidRPr="00851CB4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bookmarkEnd w:id="0"/>
      <w:tr w:rsidR="00F809C9" w:rsidRPr="00F368C6" w14:paraId="1FFF5D1B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65090" w14:textId="26E16363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тся</w:t>
            </w:r>
            <w:r w:rsidR="00851CB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08</w:t>
            </w:r>
            <w:r w:rsidR="001016BA" w:rsidRPr="0078701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6C0992" w:rsidRPr="0078701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851CB4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F809C9" w:rsidRPr="00787016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CD14BD" w:rsidRPr="00787016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722CE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5C4D63ED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A0E8364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2A39EC4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6370E9EE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9D38A64" w14:textId="6F272D8D" w:rsidR="00201147" w:rsidRDefault="00A13F6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51CB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FCFA61" wp14:editId="669A6E97">
                  <wp:extent cx="6324600" cy="4743450"/>
                  <wp:effectExtent l="0" t="0" r="0" b="0"/>
                  <wp:docPr id="17765157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261125F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B33DD" w14:textId="169952E5" w:rsidR="009014B6" w:rsidRPr="0091338D" w:rsidRDefault="00A32477" w:rsidP="0002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4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Подъёмник гидравлический грузовой специальный ГАЗ 278469 ПСС-131.18Э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A60BFF" w14:textId="77777777" w:rsidR="00A32477" w:rsidRDefault="00A32477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477">
              <w:rPr>
                <w:rFonts w:ascii="Times New Roman" w:hAnsi="Times New Roman" w:cs="Times New Roman"/>
                <w:sz w:val="28"/>
                <w:szCs w:val="28"/>
              </w:rPr>
              <w:t xml:space="preserve">2008 г. в., </w:t>
            </w:r>
          </w:p>
          <w:p w14:paraId="448D71EC" w14:textId="77777777" w:rsidR="00A32477" w:rsidRDefault="00A32477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477">
              <w:rPr>
                <w:rFonts w:ascii="Times New Roman" w:hAnsi="Times New Roman" w:cs="Times New Roman"/>
                <w:sz w:val="28"/>
                <w:szCs w:val="28"/>
              </w:rPr>
              <w:t xml:space="preserve">VIN №33070080154507, Х9633090080964943, </w:t>
            </w:r>
          </w:p>
          <w:p w14:paraId="33B2DCE9" w14:textId="77777777" w:rsidR="00A32477" w:rsidRDefault="00A32477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477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знак АА7316-6, </w:t>
            </w:r>
          </w:p>
          <w:p w14:paraId="77918E68" w14:textId="01584DF2" w:rsidR="000B495C" w:rsidRPr="0002470F" w:rsidRDefault="00A32477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477">
              <w:rPr>
                <w:rFonts w:ascii="Times New Roman" w:hAnsi="Times New Roman" w:cs="Times New Roman"/>
                <w:sz w:val="28"/>
                <w:szCs w:val="28"/>
              </w:rPr>
              <w:t>инв. № по бух. учету 82741</w:t>
            </w:r>
          </w:p>
        </w:tc>
      </w:tr>
      <w:tr w:rsidR="00A80D89" w:rsidRPr="00F368C6" w14:paraId="7601515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EB3EA3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CEEA5A" w14:textId="480B4923" w:rsidR="00A80D89" w:rsidRPr="00F25BF4" w:rsidRDefault="00A3247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32477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Могилевская </w:t>
            </w:r>
            <w:proofErr w:type="spellStart"/>
            <w:r w:rsidRPr="00A32477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обл</w:t>
            </w:r>
            <w:proofErr w:type="spellEnd"/>
            <w:r w:rsidRPr="00A32477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, Могилевский р-н, </w:t>
            </w:r>
            <w:proofErr w:type="spellStart"/>
            <w:r w:rsidRPr="00A32477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Буйничский</w:t>
            </w:r>
            <w:proofErr w:type="spellEnd"/>
            <w:r w:rsidRPr="00A32477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с/с, 2</w:t>
            </w:r>
          </w:p>
        </w:tc>
      </w:tr>
      <w:tr w:rsidR="004C7779" w:rsidRPr="004C7779" w14:paraId="59B1AA8D" w14:textId="77777777" w:rsidTr="003D12E8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9A5DDC" w14:textId="3357A1CB" w:rsidR="004C7779" w:rsidRPr="004C7779" w:rsidRDefault="004C7779" w:rsidP="004C7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0F8016" w14:textId="0AE1C5BB" w:rsidR="004C7779" w:rsidRPr="004C7779" w:rsidRDefault="00DA6F5F" w:rsidP="00FB4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131DC0" w:rsidRPr="00F368C6" w14:paraId="5A8A9D89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E8C5E8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FD1139" w14:textId="2BF0AE65" w:rsidR="00131DC0" w:rsidRPr="009014B6" w:rsidRDefault="00A32477" w:rsidP="00CD14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26 496</w:t>
            </w:r>
            <w:r w:rsidR="00DA6F5F" w:rsidRPr="00DA6F5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987F09" w:rsidRPr="00987F0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987F0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60F3FDAB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CA64E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8E3E2B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6AFDC46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576151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3D0BE3" w14:textId="611A516B" w:rsidR="00131DC0" w:rsidRPr="009014B6" w:rsidRDefault="00A32477" w:rsidP="00CD14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2 649,61</w:t>
            </w:r>
            <w:r w:rsidR="00636BDA" w:rsidRPr="00636BD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D14B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5F55D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</w:p>
        </w:tc>
      </w:tr>
      <w:tr w:rsidR="00131DC0" w:rsidRPr="00F368C6" w14:paraId="73546C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575F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A9190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</w:t>
            </w:r>
            <w:proofErr w:type="spellStart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Белагропромбанк</w:t>
            </w:r>
            <w:proofErr w:type="spell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г. Минск, BIC BAPBBY2X.</w:t>
            </w:r>
          </w:p>
          <w:p w14:paraId="0A5F3A8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255E2A8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33E4F9AF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24B8052" w14:textId="0C66C079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586C126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2DACB648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55D9BC13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D110F8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28D73B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779D7D8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6FE6D2B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52F2C79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7DC9DE04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44574B45" w14:textId="55DC35FB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A32477"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  <w:r w:rsidR="006C0992" w:rsidRPr="00787016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A32477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Pr="00787016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5147B8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5147B8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63EF6DCE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44054A6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D61D18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26E588" w14:textId="0F2EA234" w:rsidR="00131DC0" w:rsidRPr="00F809C9" w:rsidRDefault="00131DC0" w:rsidP="005147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DA6F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  <w:r w:rsidR="005147B8" w:rsidRPr="007870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6C09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FB46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450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5147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36B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6BF105E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FC074C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B0C1C9" w14:textId="70645FA0" w:rsidR="00131DC0" w:rsidRDefault="00A32477" w:rsidP="00A32477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«Белоруснефть-</w:t>
            </w:r>
            <w:proofErr w:type="spellStart"/>
            <w:r w:rsidRPr="00A32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Могилевоблнефтепродукт</w:t>
            </w:r>
            <w:proofErr w:type="spellEnd"/>
            <w:r w:rsidRPr="00A32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», УНП 790254859, Могилевская </w:t>
            </w:r>
            <w:proofErr w:type="spellStart"/>
            <w:r w:rsidRPr="00A32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A32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Могилевский р-н, </w:t>
            </w:r>
            <w:proofErr w:type="spellStart"/>
            <w:r w:rsidRPr="00A32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Буйничский</w:t>
            </w:r>
            <w:proofErr w:type="spellEnd"/>
            <w:r w:rsidRPr="00A32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с/с, 2, 8-0222-49-88-00</w:t>
            </w:r>
          </w:p>
          <w:p w14:paraId="5D06E0F5" w14:textId="10BB0D52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A32477" w:rsidRPr="00A32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Ярослав Николаевич 8-029-145-78-52</w:t>
            </w:r>
          </w:p>
        </w:tc>
      </w:tr>
      <w:tr w:rsidR="00131DC0" w:rsidRPr="00F368C6" w14:paraId="2CC2A7C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7C1B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C4359D1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6ED998A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480B3B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AB0DB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3983C3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5EF349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7B788E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CCA9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1D9C772C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694933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CDFD88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12838EF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C0F4E60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23E93C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45B7865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CA9A40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0306740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99D7E4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1A01D51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359A54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269CA4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153FF1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E6EFCE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02EA514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3C5BA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1095914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54F33F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12E1F6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01A9453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55D1F9F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736E890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28B240F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52730564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67503A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7DA015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6BC84515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A2BD46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9B99F1" w14:textId="77777777" w:rsidR="00A32477" w:rsidRPr="009014B6" w:rsidRDefault="00A32477" w:rsidP="00A324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1B6DB959" w14:textId="77777777" w:rsidR="00A32477" w:rsidRDefault="00A32477" w:rsidP="00A324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5B6C5C7A" w14:textId="77777777" w:rsidR="00A32477" w:rsidRPr="00FC395A" w:rsidRDefault="00A32477" w:rsidP="00A324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6724A9A8" w14:textId="77777777" w:rsidR="00A32477" w:rsidRDefault="00A32477" w:rsidP="00A324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048D7D1C" w14:textId="77777777" w:rsidR="00A32477" w:rsidRPr="009014B6" w:rsidRDefault="00A32477" w:rsidP="00A324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2D9943BC" w14:textId="43053DF0" w:rsidR="0091338D" w:rsidRPr="009014B6" w:rsidRDefault="00A32477" w:rsidP="00A324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58DCA99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0F22E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8BABD87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05B424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7A27C6A7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2B789" w14:textId="335DE275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722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E237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="000E2379">
              <w:rPr>
                <w:rFonts w:ascii="Times New Roman" w:hAnsi="Times New Roman" w:cs="Times New Roman"/>
                <w:sz w:val="28"/>
                <w:szCs w:val="28"/>
              </w:rPr>
              <w:t>б.а.в</w:t>
            </w:r>
            <w:proofErr w:type="spellEnd"/>
            <w:r w:rsidR="000E23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3B8D7F1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FCE43C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CCBD79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11E33D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5218D5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BF2B2EF" w14:textId="77777777" w:rsidR="009B7DFA" w:rsidRDefault="00065A29" w:rsidP="0048647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8F7E0A" w14:textId="0CBD27FA" w:rsidR="00A32477" w:rsidRPr="00A32477" w:rsidRDefault="00A32477" w:rsidP="0048647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</w:t>
            </w:r>
            <w:r w:rsidRPr="00A32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nca</w:t>
            </w:r>
            <w:proofErr w:type="spellEnd"/>
            <w:r w:rsidRPr="00A32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</w:p>
        </w:tc>
      </w:tr>
    </w:tbl>
    <w:p w14:paraId="55BEC2B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15C8E"/>
    <w:rsid w:val="00023C4A"/>
    <w:rsid w:val="0002470F"/>
    <w:rsid w:val="00041898"/>
    <w:rsid w:val="00065A29"/>
    <w:rsid w:val="000973B8"/>
    <w:rsid w:val="000A5FE6"/>
    <w:rsid w:val="000B0A8F"/>
    <w:rsid w:val="000B495C"/>
    <w:rsid w:val="000E2379"/>
    <w:rsid w:val="000E6D9D"/>
    <w:rsid w:val="001016BA"/>
    <w:rsid w:val="00113B8C"/>
    <w:rsid w:val="00114C37"/>
    <w:rsid w:val="00131DC0"/>
    <w:rsid w:val="00147908"/>
    <w:rsid w:val="0016097C"/>
    <w:rsid w:val="00161963"/>
    <w:rsid w:val="00166B24"/>
    <w:rsid w:val="001B7D96"/>
    <w:rsid w:val="001C6438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44AFF"/>
    <w:rsid w:val="002A4E80"/>
    <w:rsid w:val="002A5A1A"/>
    <w:rsid w:val="002B4981"/>
    <w:rsid w:val="002C0809"/>
    <w:rsid w:val="002D45C8"/>
    <w:rsid w:val="002F6AB0"/>
    <w:rsid w:val="003023DD"/>
    <w:rsid w:val="003514C3"/>
    <w:rsid w:val="00373501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73DC9"/>
    <w:rsid w:val="004802F8"/>
    <w:rsid w:val="0048647A"/>
    <w:rsid w:val="004C7779"/>
    <w:rsid w:val="004D1B2A"/>
    <w:rsid w:val="004D5563"/>
    <w:rsid w:val="004E7BAD"/>
    <w:rsid w:val="005138D6"/>
    <w:rsid w:val="005147B8"/>
    <w:rsid w:val="00521FA3"/>
    <w:rsid w:val="005247D5"/>
    <w:rsid w:val="00551FBD"/>
    <w:rsid w:val="00582A14"/>
    <w:rsid w:val="005B7C57"/>
    <w:rsid w:val="005C702C"/>
    <w:rsid w:val="005F55D6"/>
    <w:rsid w:val="00611B4C"/>
    <w:rsid w:val="00632E26"/>
    <w:rsid w:val="00636BDA"/>
    <w:rsid w:val="00637F2A"/>
    <w:rsid w:val="006544D9"/>
    <w:rsid w:val="006555BC"/>
    <w:rsid w:val="00664DC9"/>
    <w:rsid w:val="006939ED"/>
    <w:rsid w:val="00695C85"/>
    <w:rsid w:val="00697C99"/>
    <w:rsid w:val="006B2393"/>
    <w:rsid w:val="006B56F4"/>
    <w:rsid w:val="006C0992"/>
    <w:rsid w:val="006E09F8"/>
    <w:rsid w:val="006F0FE2"/>
    <w:rsid w:val="00702218"/>
    <w:rsid w:val="007175F0"/>
    <w:rsid w:val="00722117"/>
    <w:rsid w:val="00722CE0"/>
    <w:rsid w:val="00730715"/>
    <w:rsid w:val="0074188F"/>
    <w:rsid w:val="00754A86"/>
    <w:rsid w:val="007628B2"/>
    <w:rsid w:val="00772A32"/>
    <w:rsid w:val="00787016"/>
    <w:rsid w:val="00794B1B"/>
    <w:rsid w:val="00797DBD"/>
    <w:rsid w:val="007A4D90"/>
    <w:rsid w:val="007B16F8"/>
    <w:rsid w:val="007C6ED4"/>
    <w:rsid w:val="007D26A1"/>
    <w:rsid w:val="00826F1B"/>
    <w:rsid w:val="00851CB4"/>
    <w:rsid w:val="00864680"/>
    <w:rsid w:val="008815B2"/>
    <w:rsid w:val="0089162E"/>
    <w:rsid w:val="008947AB"/>
    <w:rsid w:val="00896481"/>
    <w:rsid w:val="008A3B8D"/>
    <w:rsid w:val="008A71F0"/>
    <w:rsid w:val="008D52A7"/>
    <w:rsid w:val="008F3857"/>
    <w:rsid w:val="008F6E2E"/>
    <w:rsid w:val="009014B6"/>
    <w:rsid w:val="009069AD"/>
    <w:rsid w:val="0091338D"/>
    <w:rsid w:val="0091727B"/>
    <w:rsid w:val="00920401"/>
    <w:rsid w:val="009305FD"/>
    <w:rsid w:val="00932B11"/>
    <w:rsid w:val="00954FF8"/>
    <w:rsid w:val="00957CE9"/>
    <w:rsid w:val="00987F09"/>
    <w:rsid w:val="009B7DFA"/>
    <w:rsid w:val="009D480E"/>
    <w:rsid w:val="009F70EB"/>
    <w:rsid w:val="00A00ACA"/>
    <w:rsid w:val="00A01A82"/>
    <w:rsid w:val="00A13F66"/>
    <w:rsid w:val="00A32477"/>
    <w:rsid w:val="00A80D89"/>
    <w:rsid w:val="00AA05FD"/>
    <w:rsid w:val="00AB42CC"/>
    <w:rsid w:val="00AB52FD"/>
    <w:rsid w:val="00AD26DE"/>
    <w:rsid w:val="00AD7F32"/>
    <w:rsid w:val="00AE3F85"/>
    <w:rsid w:val="00AE4A2F"/>
    <w:rsid w:val="00B05156"/>
    <w:rsid w:val="00B116A2"/>
    <w:rsid w:val="00B2394C"/>
    <w:rsid w:val="00B35020"/>
    <w:rsid w:val="00B4007F"/>
    <w:rsid w:val="00B426BF"/>
    <w:rsid w:val="00B46802"/>
    <w:rsid w:val="00B67DAE"/>
    <w:rsid w:val="00B77326"/>
    <w:rsid w:val="00BA347C"/>
    <w:rsid w:val="00BD1680"/>
    <w:rsid w:val="00BD206F"/>
    <w:rsid w:val="00BF1B83"/>
    <w:rsid w:val="00BF6C11"/>
    <w:rsid w:val="00BF6EF9"/>
    <w:rsid w:val="00C0614A"/>
    <w:rsid w:val="00C4011E"/>
    <w:rsid w:val="00C67D61"/>
    <w:rsid w:val="00C704F7"/>
    <w:rsid w:val="00C81CCD"/>
    <w:rsid w:val="00CA51B6"/>
    <w:rsid w:val="00CB48B4"/>
    <w:rsid w:val="00CD14BD"/>
    <w:rsid w:val="00CD7CF4"/>
    <w:rsid w:val="00D0119C"/>
    <w:rsid w:val="00D12AFC"/>
    <w:rsid w:val="00D21EE8"/>
    <w:rsid w:val="00D23D3E"/>
    <w:rsid w:val="00D25197"/>
    <w:rsid w:val="00D26987"/>
    <w:rsid w:val="00D4174A"/>
    <w:rsid w:val="00D446AC"/>
    <w:rsid w:val="00D45089"/>
    <w:rsid w:val="00D60B6D"/>
    <w:rsid w:val="00D643C9"/>
    <w:rsid w:val="00DA54CC"/>
    <w:rsid w:val="00DA6F5F"/>
    <w:rsid w:val="00DC7556"/>
    <w:rsid w:val="00DD33E0"/>
    <w:rsid w:val="00DD38AA"/>
    <w:rsid w:val="00DD5385"/>
    <w:rsid w:val="00DD63D0"/>
    <w:rsid w:val="00DD66BE"/>
    <w:rsid w:val="00DE1148"/>
    <w:rsid w:val="00DE43FD"/>
    <w:rsid w:val="00DF2E4B"/>
    <w:rsid w:val="00DF617D"/>
    <w:rsid w:val="00E14A08"/>
    <w:rsid w:val="00E1523E"/>
    <w:rsid w:val="00E50D95"/>
    <w:rsid w:val="00E522D9"/>
    <w:rsid w:val="00E60776"/>
    <w:rsid w:val="00E77CA9"/>
    <w:rsid w:val="00E85315"/>
    <w:rsid w:val="00E9717C"/>
    <w:rsid w:val="00EC2E5C"/>
    <w:rsid w:val="00ED04D0"/>
    <w:rsid w:val="00ED05B1"/>
    <w:rsid w:val="00ED635C"/>
    <w:rsid w:val="00EE2690"/>
    <w:rsid w:val="00EF5998"/>
    <w:rsid w:val="00F00A06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B46A8"/>
    <w:rsid w:val="00FC395A"/>
    <w:rsid w:val="00FD278E"/>
    <w:rsid w:val="00FE0000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6C0F"/>
  <w15:docId w15:val="{258869CF-EE39-4DF4-9E8D-EA616CAF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2024-11-04T09:24:00Z</cp:lastPrinted>
  <dcterms:created xsi:type="dcterms:W3CDTF">2025-11-05T09:40:00Z</dcterms:created>
  <dcterms:modified xsi:type="dcterms:W3CDTF">2025-11-05T09:40:00Z</dcterms:modified>
</cp:coreProperties>
</file>