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 xml:space="preserve">[М] </w:t>
      </w:r>
      <w:r w:rsidR="00684A4D">
        <w:rPr>
          <w:rFonts w:ascii="Times New Roman" w:hAnsi="Times New Roman"/>
          <w:b/>
          <w:sz w:val="24"/>
          <w:szCs w:val="24"/>
        </w:rPr>
        <w:t>Лот №</w:t>
      </w:r>
      <w:r w:rsidR="003F797B">
        <w:rPr>
          <w:rFonts w:ascii="Times New Roman" w:hAnsi="Times New Roman"/>
          <w:b/>
          <w:sz w:val="24"/>
          <w:szCs w:val="24"/>
        </w:rPr>
        <w:t>5</w:t>
      </w:r>
      <w:r w:rsidR="00684A4D">
        <w:rPr>
          <w:rFonts w:ascii="Times New Roman" w:hAnsi="Times New Roman"/>
          <w:b/>
          <w:sz w:val="24"/>
          <w:szCs w:val="24"/>
        </w:rPr>
        <w:t xml:space="preserve"> - </w:t>
      </w:r>
      <w:r w:rsidR="008D7D5B">
        <w:rPr>
          <w:rFonts w:ascii="Times New Roman" w:hAnsi="Times New Roman"/>
          <w:b/>
          <w:sz w:val="24"/>
          <w:szCs w:val="24"/>
        </w:rPr>
        <w:t>1</w:t>
      </w:r>
      <w:r w:rsidR="007A7D65">
        <w:rPr>
          <w:rFonts w:ascii="Times New Roman" w:hAnsi="Times New Roman"/>
          <w:b/>
          <w:sz w:val="24"/>
          <w:szCs w:val="24"/>
        </w:rPr>
        <w:t>1</w:t>
      </w:r>
      <w:r w:rsidR="008D7D5B">
        <w:rPr>
          <w:rFonts w:ascii="Times New Roman" w:hAnsi="Times New Roman"/>
          <w:b/>
          <w:sz w:val="24"/>
          <w:szCs w:val="24"/>
        </w:rPr>
        <w:t>-04-</w:t>
      </w:r>
      <w:r w:rsidR="008D7D5B">
        <w:rPr>
          <w:rFonts w:ascii="Times New Roman" w:hAnsi="Times New Roman"/>
          <w:b/>
          <w:sz w:val="24"/>
          <w:szCs w:val="24"/>
          <w:lang w:val="x-none"/>
        </w:rPr>
        <w:t>20</w:t>
      </w:r>
      <w:r w:rsidR="008D7D5B">
        <w:rPr>
          <w:rFonts w:ascii="Times New Roman" w:hAnsi="Times New Roman"/>
          <w:b/>
          <w:sz w:val="24"/>
          <w:szCs w:val="24"/>
        </w:rPr>
        <w:t xml:space="preserve">23 </w:t>
      </w:r>
      <w:r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8D7D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части изолированного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помещения (РУП «</w:t>
      </w:r>
      <w:proofErr w:type="spellStart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Белпочта</w:t>
      </w:r>
      <w:proofErr w:type="spellEnd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7A7D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A7D65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имущества, принадлежащего РУП «</w:t>
            </w:r>
            <w:proofErr w:type="spellStart"/>
            <w:r w:rsidR="00884EC7" w:rsidRPr="00884EC7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="00884EC7" w:rsidRPr="00884EC7">
              <w:rPr>
                <w:rFonts w:ascii="Times New Roman" w:hAnsi="Times New Roman"/>
                <w:sz w:val="28"/>
                <w:szCs w:val="28"/>
              </w:rPr>
              <w:t>» на праве хозяйственного ведения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8D7D5B" w:rsidRPr="008D7D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A7D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D7D5B" w:rsidRPr="008D7D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.04.2023</w:t>
            </w:r>
            <w:r w:rsid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3F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F7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FC388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A351ED" wp14:editId="5E8ABFC5">
                  <wp:extent cx="1924050" cy="1445214"/>
                  <wp:effectExtent l="0" t="0" r="0" b="3175"/>
                  <wp:docPr id="1" name="Рисунок 1" descr="D:\Входящие\АУКЦИОНЫ\2023\07-23 Белпочта\1\фото\фото лот 4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4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3F797B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BDE22" wp14:editId="72B5719A">
                  <wp:extent cx="2457450" cy="1845867"/>
                  <wp:effectExtent l="0" t="0" r="0" b="2540"/>
                  <wp:docPr id="2" name="Рисунок 2" descr="D:\Входящие\АУКЦИОНЫ\2023\07-23 Белпочта\1\фото\фото лот 5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5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4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8D7D5B" w:rsidP="003F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1831558"/>
                  <wp:effectExtent l="0" t="0" r="0" b="0"/>
                  <wp:docPr id="5" name="Рисунок 5" descr="D:\Входящие\АУКЦИОНЫ\2023\07-23 Белпочта\1\фото\фото лот 5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5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3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97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97B" w:rsidRDefault="003F797B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8FF334A" wp14:editId="415F6092">
                  <wp:extent cx="3190875" cy="2396766"/>
                  <wp:effectExtent l="0" t="0" r="0" b="3810"/>
                  <wp:docPr id="4" name="Рисунок 4" descr="D:\Входящие\АУКЦИОНЫ\2023\07-23 Белпочта\1\фото\фото лот 5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ходящие\АУКЦИОНЫ\2023\07-23 Белпочта\1\фото\фото лот 5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9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C0E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</w:t>
            </w:r>
            <w:r w:rsidR="003F79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77,00</w:t>
            </w: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81C0E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1-м этаже капитального строения с </w:t>
            </w:r>
            <w:proofErr w:type="spellStart"/>
            <w:proofErr w:type="gram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700/С-66111 - Крытая стоянка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81C0E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 Могилевская обл., </w:t>
            </w:r>
            <w:proofErr w:type="spell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Челюскинцев, 149.</w:t>
            </w:r>
          </w:p>
          <w:p w:rsidR="008D7D5B" w:rsidRDefault="008D7D5B" w:rsidP="008D7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смотровая яма.</w:t>
            </w:r>
          </w:p>
          <w:p w:rsidR="008D7D5B" w:rsidRDefault="008D7D5B" w:rsidP="008D7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 зданию имеются удобные подъездные пути.</w:t>
            </w:r>
          </w:p>
          <w:p w:rsidR="00581C0E" w:rsidRPr="00581C0E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</w:t>
            </w:r>
            <w:r w:rsidR="003F797B" w:rsidRPr="003F79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48,51 </w:t>
            </w:r>
            <w:proofErr w:type="spell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581C0E" w:rsidP="00581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1C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заключения договора аренды – 5 лет.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3F797B" w:rsidP="003F7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9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325,33 (триста двадцать пять белорусских рублей 33 копейки)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3F797B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Pr="00F368C6" w:rsidRDefault="003F797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97B" w:rsidRPr="009014B6" w:rsidRDefault="003F797B" w:rsidP="00D34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F79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325,33 (триста двадцать пять белорусских рублей 33 копейки)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97B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Pr="00F368C6" w:rsidRDefault="003F797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97B" w:rsidRDefault="003F797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3F797B" w:rsidRPr="00392A98" w:rsidRDefault="003F797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F797B" w:rsidRDefault="003F797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3F797B" w:rsidRPr="00F809C9" w:rsidRDefault="003F797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F797B" w:rsidRDefault="003F797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(Лот №5)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797B" w:rsidRPr="00F809C9" w:rsidRDefault="003F797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F797B" w:rsidRPr="00837FD5" w:rsidRDefault="003F797B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</w:tc>
      </w:tr>
      <w:tr w:rsidR="003F797B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Pr="00F368C6" w:rsidRDefault="003F797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97B" w:rsidRPr="00F809C9" w:rsidRDefault="003F797B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3F797B" w:rsidRPr="00F809C9" w:rsidRDefault="003F797B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A7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.04.2023 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3F797B" w:rsidRPr="00F809C9" w:rsidRDefault="003F797B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3F797B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Pr="00F368C6" w:rsidRDefault="003F797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97B" w:rsidRPr="00741823" w:rsidRDefault="008D7D5B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Белпочта</w:t>
            </w:r>
            <w:proofErr w:type="spellEnd"/>
            <w:r w:rsidRP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8D7D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28, УНП 700838286, тел. +375-222-78-37-86</w:t>
            </w:r>
          </w:p>
          <w:p w:rsidR="003F797B" w:rsidRPr="009014B6" w:rsidRDefault="003F797B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Геннадьевна 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516-72-25</w:t>
            </w:r>
          </w:p>
        </w:tc>
      </w:tr>
      <w:tr w:rsidR="003F797B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Pr="00F368C6" w:rsidRDefault="003F797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97B" w:rsidRDefault="003F797B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3F797B" w:rsidRDefault="003F797B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3F797B" w:rsidRDefault="003F797B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797B" w:rsidRPr="00F809C9" w:rsidRDefault="003F797B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3F797B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Pr="00F368C6" w:rsidRDefault="003F797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97B" w:rsidRPr="007B10AB" w:rsidRDefault="003F797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3F797B" w:rsidRPr="007B10AB" w:rsidRDefault="003F797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F797B" w:rsidRPr="007B10AB" w:rsidRDefault="003F797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F797B" w:rsidRDefault="003F797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3F797B" w:rsidRPr="007B10AB" w:rsidRDefault="003F797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3F797B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97B" w:rsidRPr="00DE0201" w:rsidRDefault="003F797B" w:rsidP="00DE020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Расчет ежемесячной арендной платы выполнен в соответствии с Указом Президента Республики Беларусь от 29 марта 2012 г. № 150 «О некоторых вопросах аренды и безвозмездного пользования имуществом». Базовая арендная 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13.03.2023 составляет</w:t>
            </w: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 16 руб. 90 коп.</w:t>
            </w:r>
          </w:p>
        </w:tc>
      </w:tr>
      <w:tr w:rsidR="003F797B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Pr="00AF16FD" w:rsidRDefault="003F797B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3F797B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Pr="00AF16FD" w:rsidRDefault="003F797B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3F797B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97B" w:rsidRDefault="003F797B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</w:t>
            </w:r>
            <w:r w:rsidRPr="0040208B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97B" w:rsidRPr="00CF16C0" w:rsidRDefault="003F797B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3F797B" w:rsidRPr="00DA1BD1" w:rsidRDefault="003F797B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3F797B" w:rsidRPr="00DA1BD1" w:rsidRDefault="003F797B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3F797B" w:rsidRPr="00DA1BD1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3F797B" w:rsidRPr="00DA1BD1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9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3F797B" w:rsidRPr="00A66B4F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3F797B" w:rsidRPr="00A66B4F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3F797B" w:rsidRPr="000A296A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3F797B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3F797B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3F797B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3F797B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</w:t>
            </w:r>
            <w:r>
              <w:rPr>
                <w:sz w:val="28"/>
                <w:szCs w:val="28"/>
              </w:rPr>
              <w:lastRenderedPageBreak/>
              <w:t xml:space="preserve">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3F797B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3F797B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3F797B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3F797B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3F797B" w:rsidRPr="008242CD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500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пятьсот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3F797B" w:rsidRPr="00F368C6" w:rsidRDefault="003F797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1209AC"/>
    <w:rsid w:val="0022740D"/>
    <w:rsid w:val="00381E84"/>
    <w:rsid w:val="00392A98"/>
    <w:rsid w:val="003B1C3B"/>
    <w:rsid w:val="003D7FEE"/>
    <w:rsid w:val="003F797B"/>
    <w:rsid w:val="00404550"/>
    <w:rsid w:val="00415BB2"/>
    <w:rsid w:val="004301E9"/>
    <w:rsid w:val="00433EDF"/>
    <w:rsid w:val="00574850"/>
    <w:rsid w:val="00581C0E"/>
    <w:rsid w:val="00684A4D"/>
    <w:rsid w:val="00695C85"/>
    <w:rsid w:val="006B0CDC"/>
    <w:rsid w:val="006B40B9"/>
    <w:rsid w:val="006F0FE2"/>
    <w:rsid w:val="00722117"/>
    <w:rsid w:val="00741823"/>
    <w:rsid w:val="0074188F"/>
    <w:rsid w:val="007A7D65"/>
    <w:rsid w:val="007B10AB"/>
    <w:rsid w:val="007B16F8"/>
    <w:rsid w:val="00884EC7"/>
    <w:rsid w:val="008A3B8D"/>
    <w:rsid w:val="008D7D5B"/>
    <w:rsid w:val="009014B6"/>
    <w:rsid w:val="0091727B"/>
    <w:rsid w:val="00927B5A"/>
    <w:rsid w:val="009305FD"/>
    <w:rsid w:val="00932B11"/>
    <w:rsid w:val="00A00ACA"/>
    <w:rsid w:val="00A01A82"/>
    <w:rsid w:val="00A62638"/>
    <w:rsid w:val="00A85C9C"/>
    <w:rsid w:val="00B329DC"/>
    <w:rsid w:val="00BF1B83"/>
    <w:rsid w:val="00C26FE6"/>
    <w:rsid w:val="00CA51B6"/>
    <w:rsid w:val="00CB48B4"/>
    <w:rsid w:val="00D12AFC"/>
    <w:rsid w:val="00DA1BD1"/>
    <w:rsid w:val="00DA54CC"/>
    <w:rsid w:val="00DE0201"/>
    <w:rsid w:val="00E50D95"/>
    <w:rsid w:val="00EC2E5C"/>
    <w:rsid w:val="00F42CAB"/>
    <w:rsid w:val="00F809C9"/>
    <w:rsid w:val="00FA473C"/>
    <w:rsid w:val="00FB3E79"/>
    <w:rsid w:val="00FC3882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266612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24</cp:revision>
  <dcterms:created xsi:type="dcterms:W3CDTF">2022-09-29T12:13:00Z</dcterms:created>
  <dcterms:modified xsi:type="dcterms:W3CDTF">2023-03-10T06:35:00Z</dcterms:modified>
</cp:coreProperties>
</file>