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D" w:rsidRPr="00ED7434" w:rsidRDefault="00443F59" w:rsidP="005961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1006190" cy="1285875"/>
            <wp:effectExtent l="0" t="0" r="3810" b="0"/>
            <wp:docPr id="1" name="Рисунок 1" descr="https://geraldika.by/wp-content/uploads/2020/11/gerb-mogilevskoj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aldika.by/wp-content/uploads/2020/11/gerb-mogilevskoj-obla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19" cy="1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</w:p>
    <w:p w:rsidR="005961CD" w:rsidRPr="00ED7434" w:rsidRDefault="002929F7" w:rsidP="005961C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ОТЧЕТ</w:t>
      </w:r>
    </w:p>
    <w:p w:rsidR="0041480D" w:rsidRDefault="0041480D" w:rsidP="0041480D">
      <w:pPr>
        <w:spacing w:after="0" w:line="257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="005961CD" w:rsidRPr="00ED7434">
        <w:rPr>
          <w:rFonts w:ascii="Times New Roman" w:hAnsi="Times New Roman" w:cs="Times New Roman"/>
          <w:b/>
          <w:sz w:val="34"/>
          <w:szCs w:val="34"/>
        </w:rPr>
        <w:t xml:space="preserve">О </w:t>
      </w:r>
      <w:r w:rsidR="005961CD">
        <w:rPr>
          <w:rFonts w:ascii="Times New Roman" w:hAnsi="Times New Roman" w:cs="Times New Roman"/>
          <w:b/>
          <w:sz w:val="34"/>
          <w:szCs w:val="34"/>
        </w:rPr>
        <w:t>ВЫПОЛНЕНИ</w:t>
      </w:r>
      <w:r>
        <w:rPr>
          <w:rFonts w:ascii="Times New Roman" w:hAnsi="Times New Roman" w:cs="Times New Roman"/>
          <w:b/>
          <w:sz w:val="34"/>
          <w:szCs w:val="34"/>
        </w:rPr>
        <w:t>Ю ПОЛОЖЕНИЙ</w:t>
      </w:r>
    </w:p>
    <w:p w:rsidR="000A6252" w:rsidRDefault="005961CD" w:rsidP="005961C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СТРАТЕГИИ</w:t>
      </w:r>
      <w:r w:rsidRPr="00ED7434">
        <w:rPr>
          <w:rFonts w:ascii="Times New Roman" w:hAnsi="Times New Roman" w:cs="Times New Roman"/>
          <w:b/>
          <w:sz w:val="34"/>
          <w:szCs w:val="34"/>
        </w:rPr>
        <w:t xml:space="preserve"> УСТОЙЧИВОГО </w:t>
      </w:r>
      <w:r w:rsidR="000A6252" w:rsidRPr="000A6252">
        <w:rPr>
          <w:rFonts w:ascii="Times New Roman" w:hAnsi="Times New Roman" w:cs="Times New Roman"/>
          <w:b/>
          <w:sz w:val="34"/>
          <w:szCs w:val="34"/>
        </w:rPr>
        <w:t>РАЗВИТИЯ</w:t>
      </w:r>
      <w:bookmarkStart w:id="0" w:name="_GoBack"/>
      <w:bookmarkEnd w:id="0"/>
    </w:p>
    <w:p w:rsidR="005961CD" w:rsidRPr="00ED7434" w:rsidRDefault="005961CD" w:rsidP="005961C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МОГИЛЕВСКОЙ ОБЛАСТИ НА ПЕРИОД ДО</w:t>
      </w:r>
      <w:r w:rsidRPr="00ED7434">
        <w:rPr>
          <w:rFonts w:ascii="Times New Roman" w:hAnsi="Times New Roman" w:cs="Times New Roman"/>
          <w:b/>
          <w:sz w:val="34"/>
          <w:szCs w:val="34"/>
        </w:rPr>
        <w:t xml:space="preserve"> 203</w:t>
      </w:r>
      <w:r>
        <w:rPr>
          <w:rFonts w:ascii="Times New Roman" w:hAnsi="Times New Roman" w:cs="Times New Roman"/>
          <w:b/>
          <w:sz w:val="34"/>
          <w:szCs w:val="34"/>
        </w:rPr>
        <w:t xml:space="preserve">5 </w:t>
      </w:r>
      <w:r w:rsidRPr="00ED7434">
        <w:rPr>
          <w:rFonts w:ascii="Times New Roman" w:hAnsi="Times New Roman" w:cs="Times New Roman"/>
          <w:b/>
          <w:sz w:val="34"/>
          <w:szCs w:val="34"/>
        </w:rPr>
        <w:t>ГОДА</w:t>
      </w: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</w:p>
    <w:p w:rsidR="005961CD" w:rsidRPr="00ED7434" w:rsidRDefault="005961CD" w:rsidP="005961CD">
      <w:pPr>
        <w:rPr>
          <w:rFonts w:ascii="Times New Roman" w:hAnsi="Times New Roman" w:cs="Times New Roman"/>
          <w:sz w:val="30"/>
          <w:szCs w:val="30"/>
        </w:rPr>
      </w:pPr>
      <w:r w:rsidRPr="00ED743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94854A4" wp14:editId="06E3DBD7">
            <wp:extent cx="5940425" cy="2658135"/>
            <wp:effectExtent l="0" t="0" r="3175" b="8890"/>
            <wp:docPr id="21" name="Рисунок 21" descr="http://rusaid.ru/wp-content/uploads/2016/06/sugoals-1030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said.ru/wp-content/uploads/2016/06/sugoals-1030x4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CD" w:rsidRPr="00ED7434" w:rsidRDefault="005961CD" w:rsidP="005961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61CD" w:rsidRPr="00ED7434" w:rsidRDefault="005961CD" w:rsidP="005961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61CD" w:rsidRPr="00ED7434" w:rsidRDefault="005961CD" w:rsidP="005961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61CD" w:rsidRPr="00ED7434" w:rsidRDefault="005961CD" w:rsidP="005961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61CD" w:rsidRPr="00ED7434" w:rsidRDefault="005961CD" w:rsidP="005961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61CD" w:rsidRPr="00ED7434" w:rsidRDefault="005961CD" w:rsidP="005961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61CD" w:rsidRPr="00ED7434" w:rsidRDefault="005961CD" w:rsidP="0059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D7434">
        <w:rPr>
          <w:rFonts w:ascii="Times New Roman" w:hAnsi="Times New Roman" w:cs="Times New Roman"/>
          <w:sz w:val="28"/>
          <w:szCs w:val="28"/>
        </w:rPr>
        <w:br w:type="page"/>
      </w:r>
    </w:p>
    <w:p w:rsidR="00211A6A" w:rsidRDefault="00211A6A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30"/>
          <w:szCs w:val="30"/>
        </w:rPr>
      </w:pPr>
      <w:r w:rsidRPr="008234DA">
        <w:rPr>
          <w:rFonts w:ascii="Times New Roman" w:hAnsi="Times New Roman" w:cs="Times New Roman"/>
          <w:b/>
          <w:caps/>
          <w:sz w:val="30"/>
          <w:szCs w:val="30"/>
        </w:rPr>
        <w:lastRenderedPageBreak/>
        <w:t>СоДержание:</w:t>
      </w: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30"/>
          <w:szCs w:val="30"/>
        </w:rPr>
      </w:pPr>
    </w:p>
    <w:p w:rsidR="00A71652" w:rsidRPr="008234DA" w:rsidRDefault="00A71652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A71652" w:rsidRPr="00A71652" w:rsidTr="002B592E">
        <w:tc>
          <w:tcPr>
            <w:tcW w:w="9180" w:type="dxa"/>
          </w:tcPr>
          <w:p w:rsidR="00A71652" w:rsidRPr="002B592E" w:rsidRDefault="00A71652" w:rsidP="00656D70">
            <w:pPr>
              <w:autoSpaceDE w:val="0"/>
              <w:autoSpaceDN w:val="0"/>
              <w:adjustRightInd w:val="0"/>
              <w:spacing w:after="120" w:line="240" w:lineRule="auto"/>
              <w:ind w:right="-96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  <w:r w:rsidRPr="002B592E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ВВЕДЕНИЕ…………………………………………………</w:t>
            </w:r>
            <w:r w:rsidR="00656D70" w:rsidRPr="002B592E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……</w:t>
            </w:r>
            <w:r w:rsidRPr="002B592E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………..</w:t>
            </w:r>
          </w:p>
        </w:tc>
        <w:tc>
          <w:tcPr>
            <w:tcW w:w="567" w:type="dxa"/>
          </w:tcPr>
          <w:p w:rsidR="00A71652" w:rsidRPr="002B592E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  <w:r w:rsidRPr="002B592E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F410F3" w:rsidRPr="00A71652" w:rsidTr="002B592E">
        <w:tc>
          <w:tcPr>
            <w:tcW w:w="9180" w:type="dxa"/>
          </w:tcPr>
          <w:p w:rsidR="00F410F3" w:rsidRPr="002B592E" w:rsidRDefault="00F410F3" w:rsidP="00656D70">
            <w:pPr>
              <w:autoSpaceDE w:val="0"/>
              <w:autoSpaceDN w:val="0"/>
              <w:adjustRightInd w:val="0"/>
              <w:spacing w:after="120" w:line="240" w:lineRule="auto"/>
              <w:ind w:right="-96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</w:p>
        </w:tc>
        <w:tc>
          <w:tcPr>
            <w:tcW w:w="567" w:type="dxa"/>
          </w:tcPr>
          <w:p w:rsidR="00F410F3" w:rsidRPr="002B592E" w:rsidRDefault="00F410F3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71652" w:rsidRPr="00A71652" w:rsidTr="002B592E">
        <w:tc>
          <w:tcPr>
            <w:tcW w:w="9180" w:type="dxa"/>
          </w:tcPr>
          <w:p w:rsidR="00A71652" w:rsidRPr="002B592E" w:rsidRDefault="00A71652" w:rsidP="00656D70">
            <w:pPr>
              <w:autoSpaceDE w:val="0"/>
              <w:autoSpaceDN w:val="0"/>
              <w:adjustRightInd w:val="0"/>
              <w:spacing w:after="120" w:line="240" w:lineRule="auto"/>
              <w:ind w:right="-96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  <w:r w:rsidRPr="002B592E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ДОСТИЖЕНИЕ ЦЕЛЕЙ УСТОЙЧИВОГО РАЗВИТИЯ…………</w:t>
            </w:r>
            <w:r w:rsidR="002B592E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A71652" w:rsidRPr="002B592E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  <w:r w:rsidRPr="002B592E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A71652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ЦУР 1 «ЛИКВИДАЦИЯ НИЩЕТЫ».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656D70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4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ЦУР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«ЛИКВИДАЦИЯ ГОЛОДА»……….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  <w:r w:rsidR="00656D7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ЦУР 3 «Хорошее здоровье и благополучие»…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………</w:t>
            </w: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</w:t>
            </w:r>
            <w:r w:rsidR="00656D70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……..</w:t>
            </w: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...</w:t>
            </w: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..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6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ЦУР 4 «Качественное образование»……………………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</w:t>
            </w:r>
            <w:r w:rsidR="00656D70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……..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…..</w:t>
            </w: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… 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8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ЦУР 5 «ГенДЕРНОЕ РАВЕНСТВО»………………………………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</w:t>
            </w:r>
            <w:r w:rsidR="00656D70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………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…..</w:t>
            </w: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11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ЦУР 6 «ЧИСТАЯ ВОДА И САНИТАРИЯ»……………………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656D70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 xml:space="preserve">…… 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ЦУР 7 «НЕДОРОГОСТОЯЩАЯ И ЧИСТАЯ ЭНЕРГИЯ»………</w:t>
            </w:r>
            <w:r w:rsidR="00656D70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ЦУР 8 «дОСТОЙНАЯ РАБОТА И ЭКОНОМИЧЕСКИЙ РОСТ»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</w:t>
            </w:r>
            <w:r w:rsidR="00656D70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…………</w:t>
            </w:r>
            <w:r w:rsidRPr="00A71652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…</w:t>
            </w:r>
          </w:p>
        </w:tc>
        <w:tc>
          <w:tcPr>
            <w:tcW w:w="567" w:type="dxa"/>
          </w:tcPr>
          <w:p w:rsidR="00A71652" w:rsidRPr="00DF2331" w:rsidRDefault="00A71652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15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keepNext/>
              <w:keepLines/>
              <w:spacing w:after="120" w:line="240" w:lineRule="auto"/>
              <w:ind w:left="284" w:right="-96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71652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ЦУР 9 «ИНДУСТРИАЛИЗАЦИЯ, ИННОВАЦИИ И ИНФРАСТРУКТУРА»… 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caps/>
                <w:sz w:val="26"/>
                <w:szCs w:val="26"/>
              </w:rPr>
              <w:t>20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keepNext/>
              <w:keepLines/>
              <w:spacing w:after="120" w:line="240" w:lineRule="auto"/>
              <w:ind w:left="284" w:right="-96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71652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ЦУР 10 «УМЕНЬШЕНИЕ НЕРАВЕНСТВА»…………………</w:t>
            </w:r>
            <w:r w:rsidR="00656D7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……………</w:t>
            </w:r>
            <w:r w:rsidRPr="00A71652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……. 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F2331">
              <w:rPr>
                <w:rFonts w:ascii="Times New Roman" w:hAnsi="Times New Roman" w:cs="Times New Roman"/>
                <w:caps/>
                <w:sz w:val="26"/>
                <w:szCs w:val="26"/>
              </w:rPr>
              <w:t>23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keepNext/>
              <w:keepLines/>
              <w:spacing w:after="120" w:line="240" w:lineRule="auto"/>
              <w:ind w:left="284" w:right="-96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71652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ЦУР 11 «УСТОЙЧИВЫЕ ГОРОДА И НАСЕЛЕННЫЕ ПУНКТЫ»……………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24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pStyle w:val="11"/>
              <w:shd w:val="clear" w:color="auto" w:fill="auto"/>
              <w:spacing w:after="120" w:line="240" w:lineRule="auto"/>
              <w:ind w:left="284" w:right="-96"/>
              <w:jc w:val="left"/>
              <w:rPr>
                <w:rFonts w:eastAsiaTheme="majorEastAsia"/>
                <w:bCs/>
                <w:sz w:val="26"/>
                <w:szCs w:val="26"/>
              </w:rPr>
            </w:pPr>
            <w:r w:rsidRPr="00A71652">
              <w:rPr>
                <w:rFonts w:eastAsiaTheme="majorEastAsia"/>
                <w:bCs/>
                <w:sz w:val="26"/>
                <w:szCs w:val="26"/>
              </w:rPr>
              <w:t>ЦУР 12 «ОТВЕТСТВЕННОЕ ПОТРЕБЛЕНИЕ И ПРОИЗВОДСТВО»…………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26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>ЦУР 13 «БОРЬБА С ИЗМЕНЕНИЕМ КЛИМАТА»</w:t>
            </w:r>
            <w:r w:rsidR="002B592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 w:rsidRPr="00A716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27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A71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ЦУР 14 «СОХРАНЕНИЕ МОРСКИХ ЭКОСИСТЕМ»</w:t>
            </w:r>
            <w:r w:rsidR="002B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…………………………..</w:t>
            </w:r>
            <w:r w:rsidRPr="00A7165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27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ЦУР 15 «СОХРАНЕНИЕ ЭКОСИСТЕМ СУШИ»</w:t>
            </w:r>
            <w:r w:rsidR="002B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……………………………….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28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ЦУР 16 «МИР, ПРАВОСУДИЕ И ЭФФЕКТИВНЫЕ ИНСТИТУТЫ»</w:t>
            </w:r>
            <w:r w:rsidR="002B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………….</w:t>
            </w:r>
            <w:r w:rsidRPr="00A716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31</w:t>
            </w:r>
          </w:p>
        </w:tc>
      </w:tr>
      <w:tr w:rsidR="00A71652" w:rsidRPr="00F410F3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left="284" w:right="-9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6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ЦУР 17 «ПАРТНЕРСТВО В ИНТЕРЕСАХ УСТОЙЧИВОГО РАЗВИТИЯ»</w:t>
            </w:r>
            <w:r w:rsidR="002B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…..</w:t>
            </w:r>
            <w:r w:rsidRPr="00A716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A71652" w:rsidRPr="00DF2331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34</w:t>
            </w:r>
          </w:p>
        </w:tc>
      </w:tr>
      <w:tr w:rsidR="00F410F3" w:rsidRPr="00A71652" w:rsidTr="002B592E">
        <w:tc>
          <w:tcPr>
            <w:tcW w:w="9180" w:type="dxa"/>
          </w:tcPr>
          <w:p w:rsidR="00F410F3" w:rsidRPr="00A71652" w:rsidRDefault="00F410F3" w:rsidP="00656D70">
            <w:pPr>
              <w:spacing w:after="120" w:line="240" w:lineRule="auto"/>
              <w:ind w:right="-96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F410F3" w:rsidRPr="00A71652" w:rsidRDefault="00F410F3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</w:p>
        </w:tc>
      </w:tr>
      <w:tr w:rsidR="00A71652" w:rsidRPr="00A71652" w:rsidTr="002B592E">
        <w:tc>
          <w:tcPr>
            <w:tcW w:w="9180" w:type="dxa"/>
          </w:tcPr>
          <w:p w:rsidR="00A71652" w:rsidRPr="00A71652" w:rsidRDefault="00A71652" w:rsidP="00656D70">
            <w:pPr>
              <w:spacing w:after="120" w:line="240" w:lineRule="auto"/>
              <w:ind w:right="-96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7165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ЗАКЛЮЧЕНИЕ</w:t>
            </w:r>
            <w:r w:rsidR="002B592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………………………………………………………….</w:t>
            </w:r>
          </w:p>
        </w:tc>
        <w:tc>
          <w:tcPr>
            <w:tcW w:w="567" w:type="dxa"/>
          </w:tcPr>
          <w:p w:rsidR="00A71652" w:rsidRPr="00A71652" w:rsidRDefault="00DF2331" w:rsidP="00A7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35</w:t>
            </w:r>
          </w:p>
        </w:tc>
      </w:tr>
    </w:tbl>
    <w:p w:rsidR="00211A6A" w:rsidRPr="008234DA" w:rsidRDefault="00211A6A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30"/>
          <w:szCs w:val="30"/>
        </w:rPr>
      </w:pPr>
    </w:p>
    <w:p w:rsidR="00211A6A" w:rsidRDefault="00211A6A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B592E" w:rsidRDefault="002B592E" w:rsidP="002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9B4864" w:rsidRPr="00DF2331" w:rsidRDefault="00211A6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lastRenderedPageBreak/>
        <w:t>В</w:t>
      </w:r>
      <w:r w:rsidR="00FF56A7" w:rsidRPr="00DF2331">
        <w:rPr>
          <w:rFonts w:ascii="Times New Roman" w:hAnsi="Times New Roman" w:cs="Times New Roman"/>
          <w:b/>
          <w:sz w:val="30"/>
          <w:szCs w:val="30"/>
        </w:rPr>
        <w:t>ВЕДЕНИЕ.</w:t>
      </w:r>
    </w:p>
    <w:p w:rsidR="005961CD" w:rsidRPr="00DF2331" w:rsidRDefault="005961CD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33D8B" w:rsidRPr="00DF2331" w:rsidRDefault="00C33D8B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Настоящий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A80C79" w:rsidRPr="00DF2331">
        <w:rPr>
          <w:rFonts w:ascii="Times New Roman" w:hAnsi="Times New Roman" w:cs="Times New Roman"/>
          <w:sz w:val="30"/>
          <w:szCs w:val="30"/>
        </w:rPr>
        <w:t>отчет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 по выполнению положений </w:t>
      </w:r>
      <w:r w:rsidR="00A80C79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Стратегии устойчивого развития Могилевской области на период до 2035 года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A80C79" w:rsidRPr="00DF2331">
        <w:rPr>
          <w:rFonts w:ascii="Times New Roman" w:hAnsi="Times New Roman" w:cs="Times New Roman"/>
          <w:sz w:val="30"/>
          <w:szCs w:val="30"/>
        </w:rPr>
        <w:t xml:space="preserve">(далее – Стратегия) 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отражает прогресс </w:t>
      </w:r>
      <w:r w:rsidRPr="00DF2331">
        <w:rPr>
          <w:rFonts w:ascii="Times New Roman" w:hAnsi="Times New Roman" w:cs="Times New Roman"/>
          <w:sz w:val="30"/>
          <w:szCs w:val="30"/>
        </w:rPr>
        <w:t>Могилевской области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 в достижении Целей устойчивого развития </w:t>
      </w:r>
      <w:r w:rsidR="00A4665F" w:rsidRPr="00DF2331">
        <w:rPr>
          <w:rFonts w:ascii="Times New Roman" w:hAnsi="Times New Roman" w:cs="Times New Roman"/>
          <w:sz w:val="30"/>
          <w:szCs w:val="30"/>
        </w:rPr>
        <w:t xml:space="preserve">(далее – ЦУР) 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за последние годы. </w:t>
      </w:r>
    </w:p>
    <w:p w:rsidR="00C33D8B" w:rsidRPr="00DF2331" w:rsidRDefault="00C33D8B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ЦУР имплементированы в Стратегию, а также коррелируются с </w:t>
      </w:r>
      <w:r w:rsidR="0052326C" w:rsidRPr="00DF2331">
        <w:rPr>
          <w:rFonts w:ascii="Times New Roman" w:hAnsi="Times New Roman" w:cs="Times New Roman"/>
          <w:sz w:val="30"/>
          <w:szCs w:val="30"/>
          <w:lang w:eastAsia="ru-RU"/>
        </w:rPr>
        <w:t xml:space="preserve">региональными комплексами мер по выполнению государственных программ (далее </w:t>
      </w:r>
      <w:r w:rsidR="0052326C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52326C" w:rsidRPr="00DF2331">
        <w:rPr>
          <w:rFonts w:ascii="Times New Roman" w:hAnsi="Times New Roman" w:cs="Times New Roman"/>
          <w:sz w:val="30"/>
          <w:szCs w:val="30"/>
          <w:lang w:eastAsia="ru-RU"/>
        </w:rPr>
        <w:t>программы)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461F6" w:rsidRPr="00DF2331" w:rsidRDefault="003461F6" w:rsidP="00DF2331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</w:t>
      </w:r>
      <w:r w:rsidR="00C33D8B" w:rsidRPr="00DF2331">
        <w:rPr>
          <w:rFonts w:ascii="Times New Roman" w:hAnsi="Times New Roman" w:cs="Times New Roman"/>
          <w:sz w:val="30"/>
          <w:szCs w:val="30"/>
        </w:rPr>
        <w:t>Могилевской области сформирована и</w:t>
      </w:r>
      <w:r w:rsidRPr="00DF2331">
        <w:rPr>
          <w:rFonts w:ascii="Times New Roman" w:hAnsi="Times New Roman" w:cs="Times New Roman"/>
          <w:sz w:val="30"/>
          <w:szCs w:val="30"/>
        </w:rPr>
        <w:t xml:space="preserve"> эффективно функционирует </w:t>
      </w:r>
      <w:r w:rsidR="00A65B10" w:rsidRPr="00DF2331">
        <w:rPr>
          <w:rFonts w:ascii="Times New Roman" w:hAnsi="Times New Roman" w:cs="Times New Roman"/>
          <w:sz w:val="30"/>
          <w:szCs w:val="30"/>
        </w:rPr>
        <w:t xml:space="preserve">архитектура </w:t>
      </w:r>
      <w:r w:rsidRPr="00DF2331">
        <w:rPr>
          <w:rFonts w:ascii="Times New Roman" w:hAnsi="Times New Roman" w:cs="Times New Roman"/>
          <w:sz w:val="30"/>
          <w:szCs w:val="30"/>
        </w:rPr>
        <w:t>по достижению Ц</w:t>
      </w:r>
      <w:r w:rsidR="00A4665F" w:rsidRPr="00DF2331">
        <w:rPr>
          <w:rFonts w:ascii="Times New Roman" w:hAnsi="Times New Roman" w:cs="Times New Roman"/>
          <w:sz w:val="30"/>
          <w:szCs w:val="30"/>
        </w:rPr>
        <w:t>УР</w:t>
      </w:r>
      <w:r w:rsidRPr="00DF2331">
        <w:rPr>
          <w:rFonts w:ascii="Times New Roman" w:hAnsi="Times New Roman" w:cs="Times New Roman"/>
          <w:sz w:val="30"/>
          <w:szCs w:val="30"/>
        </w:rPr>
        <w:t xml:space="preserve">. Под руководством </w:t>
      </w:r>
      <w:r w:rsidR="00C33D8B" w:rsidRPr="00DF2331">
        <w:rPr>
          <w:rFonts w:ascii="Times New Roman" w:hAnsi="Times New Roman" w:cs="Times New Roman"/>
          <w:sz w:val="30"/>
          <w:szCs w:val="30"/>
        </w:rPr>
        <w:t xml:space="preserve">заместителя председателя Могилевского областного исполнительного комитета </w:t>
      </w:r>
      <w:r w:rsidRPr="00DF2331">
        <w:rPr>
          <w:rFonts w:ascii="Times New Roman" w:hAnsi="Times New Roman" w:cs="Times New Roman"/>
          <w:sz w:val="30"/>
          <w:szCs w:val="30"/>
        </w:rPr>
        <w:t>создан</w:t>
      </w:r>
      <w:r w:rsidR="00C33D8B" w:rsidRPr="00DF2331">
        <w:rPr>
          <w:rFonts w:ascii="Times New Roman" w:hAnsi="Times New Roman" w:cs="Times New Roman"/>
          <w:sz w:val="30"/>
          <w:szCs w:val="30"/>
        </w:rPr>
        <w:t xml:space="preserve">а областная рабочая группа </w:t>
      </w:r>
      <w:r w:rsidRPr="00DF2331">
        <w:rPr>
          <w:rFonts w:ascii="Times New Roman" w:hAnsi="Times New Roman" w:cs="Times New Roman"/>
          <w:sz w:val="30"/>
          <w:szCs w:val="30"/>
        </w:rPr>
        <w:t>по устойч</w:t>
      </w:r>
      <w:r w:rsidR="00C33D8B" w:rsidRPr="00DF2331">
        <w:rPr>
          <w:rFonts w:ascii="Times New Roman" w:hAnsi="Times New Roman" w:cs="Times New Roman"/>
          <w:sz w:val="30"/>
          <w:szCs w:val="30"/>
        </w:rPr>
        <w:t>ивому развитию, в состав которой</w:t>
      </w:r>
      <w:r w:rsidRPr="00DF2331">
        <w:rPr>
          <w:rFonts w:ascii="Times New Roman" w:hAnsi="Times New Roman" w:cs="Times New Roman"/>
          <w:sz w:val="30"/>
          <w:szCs w:val="30"/>
        </w:rPr>
        <w:t xml:space="preserve"> входят </w:t>
      </w:r>
      <w:r w:rsidR="00441FFD" w:rsidRPr="00DF2331">
        <w:rPr>
          <w:rFonts w:ascii="Times New Roman" w:hAnsi="Times New Roman" w:cs="Times New Roman"/>
          <w:sz w:val="30"/>
          <w:szCs w:val="30"/>
        </w:rPr>
        <w:t>32</w:t>
      </w:r>
      <w:r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441FFD" w:rsidRPr="00DF2331">
        <w:rPr>
          <w:rFonts w:ascii="Times New Roman" w:hAnsi="Times New Roman" w:cs="Times New Roman"/>
          <w:sz w:val="30"/>
          <w:szCs w:val="30"/>
        </w:rPr>
        <w:t>представителя облисполкома</w:t>
      </w:r>
      <w:r w:rsidR="00744722" w:rsidRPr="00DF2331">
        <w:rPr>
          <w:rFonts w:ascii="Times New Roman" w:hAnsi="Times New Roman" w:cs="Times New Roman"/>
          <w:sz w:val="30"/>
          <w:szCs w:val="30"/>
        </w:rPr>
        <w:t>,</w:t>
      </w:r>
      <w:r w:rsidR="00441FFD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Pr="00DF2331">
        <w:rPr>
          <w:rFonts w:ascii="Times New Roman" w:hAnsi="Times New Roman" w:cs="Times New Roman"/>
          <w:sz w:val="30"/>
          <w:szCs w:val="30"/>
        </w:rPr>
        <w:t xml:space="preserve">государственных организаций, </w:t>
      </w:r>
      <w:r w:rsidR="00441FFD" w:rsidRPr="00DF2331">
        <w:rPr>
          <w:rFonts w:ascii="Times New Roman" w:hAnsi="Times New Roman" w:cs="Times New Roman"/>
          <w:sz w:val="30"/>
          <w:szCs w:val="30"/>
        </w:rPr>
        <w:t>бизнеса и некоммерческих организаций</w:t>
      </w:r>
      <w:r w:rsidRPr="00DF23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461F6" w:rsidRPr="00DF2331" w:rsidRDefault="003461F6" w:rsidP="00DF2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  <w:lang w:eastAsia="ru-RU"/>
        </w:rPr>
        <w:t xml:space="preserve">Выстроенная система по достижению </w:t>
      </w:r>
      <w:r w:rsidR="00A4665F" w:rsidRPr="00DF2331">
        <w:rPr>
          <w:rFonts w:ascii="Times New Roman" w:hAnsi="Times New Roman" w:cs="Times New Roman"/>
          <w:sz w:val="30"/>
          <w:szCs w:val="30"/>
          <w:lang w:eastAsia="ru-RU"/>
        </w:rPr>
        <w:t>ЦУР</w:t>
      </w:r>
      <w:r w:rsidRPr="00DF2331">
        <w:rPr>
          <w:rFonts w:ascii="Times New Roman" w:hAnsi="Times New Roman" w:cs="Times New Roman"/>
          <w:sz w:val="30"/>
          <w:szCs w:val="30"/>
          <w:lang w:eastAsia="ru-RU"/>
        </w:rPr>
        <w:t xml:space="preserve"> доказала свою эффективность. </w:t>
      </w:r>
    </w:p>
    <w:p w:rsidR="003461F6" w:rsidRPr="00DF2331" w:rsidRDefault="003461F6" w:rsidP="00DF2331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Большинство целей и задач устойчивого развития заложены в</w:t>
      </w:r>
      <w:r w:rsidR="0052326C" w:rsidRPr="00DF2331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Pr="00DF23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44722" w:rsidRPr="00DF2331" w:rsidRDefault="00744722" w:rsidP="00DF2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Для достижения желаемого уровня развития Могилевской </w:t>
      </w:r>
      <w:r w:rsidR="001C36D5" w:rsidRPr="00DF2331">
        <w:rPr>
          <w:rFonts w:ascii="Times New Roman" w:hAnsi="Times New Roman" w:cs="Times New Roman"/>
          <w:sz w:val="30"/>
          <w:szCs w:val="30"/>
        </w:rPr>
        <w:t>области к 2035 году</w:t>
      </w:r>
      <w:r w:rsidRPr="00DF2331">
        <w:rPr>
          <w:rFonts w:ascii="Times New Roman" w:hAnsi="Times New Roman" w:cs="Times New Roman"/>
          <w:sz w:val="30"/>
          <w:szCs w:val="30"/>
        </w:rPr>
        <w:t xml:space="preserve"> определены следующие приоритеты: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с</w:t>
      </w:r>
      <w:r w:rsidR="00744722" w:rsidRPr="00DF2331">
        <w:rPr>
          <w:rFonts w:ascii="Times New Roman" w:hAnsi="Times New Roman" w:cs="Times New Roman"/>
          <w:sz w:val="30"/>
          <w:szCs w:val="30"/>
        </w:rPr>
        <w:t>охранение благоприятной окружающей среды и рациональное и</w:t>
      </w:r>
      <w:r w:rsidRPr="00DF2331">
        <w:rPr>
          <w:rFonts w:ascii="Times New Roman" w:hAnsi="Times New Roman" w:cs="Times New Roman"/>
          <w:sz w:val="30"/>
          <w:szCs w:val="30"/>
        </w:rPr>
        <w:t>спользование природных ресурсов;</w:t>
      </w:r>
      <w:r w:rsidR="00744722" w:rsidRPr="00DF23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ц</w:t>
      </w:r>
      <w:r w:rsidR="00744722" w:rsidRPr="00DF2331">
        <w:rPr>
          <w:rFonts w:ascii="Times New Roman" w:hAnsi="Times New Roman" w:cs="Times New Roman"/>
          <w:sz w:val="30"/>
          <w:szCs w:val="30"/>
        </w:rPr>
        <w:t>ифровизация и экологизация экономики, развитие бизнес-среды, повышение эффективности реального сектора экономики в целях планомерного</w:t>
      </w:r>
      <w:r w:rsidRPr="00DF2331">
        <w:rPr>
          <w:rFonts w:ascii="Times New Roman" w:hAnsi="Times New Roman" w:cs="Times New Roman"/>
          <w:sz w:val="30"/>
          <w:szCs w:val="30"/>
        </w:rPr>
        <w:t xml:space="preserve"> роста доходов населения;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о</w:t>
      </w:r>
      <w:r w:rsidR="00744722" w:rsidRPr="00DF2331">
        <w:rPr>
          <w:rFonts w:ascii="Times New Roman" w:hAnsi="Times New Roman" w:cs="Times New Roman"/>
          <w:sz w:val="30"/>
          <w:szCs w:val="30"/>
        </w:rPr>
        <w:t>беспечение достойного качества жизни населения, достижение социального благоп</w:t>
      </w:r>
      <w:r w:rsidRPr="00DF2331">
        <w:rPr>
          <w:rFonts w:ascii="Times New Roman" w:hAnsi="Times New Roman" w:cs="Times New Roman"/>
          <w:sz w:val="30"/>
          <w:szCs w:val="30"/>
        </w:rPr>
        <w:t>олучия и инклюзивности развития;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</w:t>
      </w:r>
      <w:r w:rsidR="00744722" w:rsidRPr="00DF2331">
        <w:rPr>
          <w:rFonts w:ascii="Times New Roman" w:hAnsi="Times New Roman" w:cs="Times New Roman"/>
          <w:sz w:val="30"/>
          <w:szCs w:val="30"/>
        </w:rPr>
        <w:t>овышение конкурентоспособности и устойчивости развития сельских территорий и малых городов</w:t>
      </w:r>
      <w:r w:rsidRPr="00DF2331">
        <w:rPr>
          <w:rFonts w:ascii="Times New Roman" w:hAnsi="Times New Roman" w:cs="Times New Roman"/>
          <w:sz w:val="30"/>
          <w:szCs w:val="30"/>
        </w:rPr>
        <w:t>;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</w:t>
      </w:r>
      <w:r w:rsidR="00744722" w:rsidRPr="00DF2331">
        <w:rPr>
          <w:rFonts w:ascii="Times New Roman" w:hAnsi="Times New Roman" w:cs="Times New Roman"/>
          <w:sz w:val="30"/>
          <w:szCs w:val="30"/>
        </w:rPr>
        <w:t>недрение принципов «зеленого» градостроител</w:t>
      </w:r>
      <w:r w:rsidRPr="00DF2331">
        <w:rPr>
          <w:rFonts w:ascii="Times New Roman" w:hAnsi="Times New Roman" w:cs="Times New Roman"/>
          <w:sz w:val="30"/>
          <w:szCs w:val="30"/>
        </w:rPr>
        <w:t>ьства и устойчивого потребления;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о</w:t>
      </w:r>
      <w:r w:rsidR="00744722" w:rsidRPr="00DF2331">
        <w:rPr>
          <w:rFonts w:ascii="Times New Roman" w:hAnsi="Times New Roman" w:cs="Times New Roman"/>
          <w:sz w:val="30"/>
          <w:szCs w:val="30"/>
        </w:rPr>
        <w:t>беспечение доступного образования, ориентированного на устойч</w:t>
      </w:r>
      <w:r w:rsidRPr="00DF2331">
        <w:rPr>
          <w:rFonts w:ascii="Times New Roman" w:hAnsi="Times New Roman" w:cs="Times New Roman"/>
          <w:sz w:val="30"/>
          <w:szCs w:val="30"/>
        </w:rPr>
        <w:t>ивое развитие будущих поколений;</w:t>
      </w:r>
    </w:p>
    <w:p w:rsidR="00744722" w:rsidRPr="00DF2331" w:rsidRDefault="00900A71" w:rsidP="00DF2331">
      <w:pPr>
        <w:pStyle w:val="af1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о</w:t>
      </w:r>
      <w:r w:rsidR="00744722" w:rsidRPr="00DF2331">
        <w:rPr>
          <w:rFonts w:ascii="Times New Roman" w:hAnsi="Times New Roman" w:cs="Times New Roman"/>
          <w:sz w:val="30"/>
          <w:szCs w:val="30"/>
        </w:rPr>
        <w:t>беспечение общественного участия для устойчивого развития.</w:t>
      </w:r>
    </w:p>
    <w:p w:rsidR="003461F6" w:rsidRPr="00DF2331" w:rsidRDefault="003461F6" w:rsidP="00DF2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hAnsi="Times New Roman" w:cs="Times New Roman"/>
          <w:sz w:val="30"/>
          <w:szCs w:val="30"/>
          <w:lang w:eastAsia="ru-RU"/>
        </w:rPr>
        <w:t xml:space="preserve">Инструментом достижения </w:t>
      </w:r>
      <w:r w:rsidR="00A65B10" w:rsidRPr="00DF2331">
        <w:rPr>
          <w:rFonts w:ascii="Times New Roman" w:hAnsi="Times New Roman" w:cs="Times New Roman"/>
          <w:sz w:val="30"/>
          <w:szCs w:val="30"/>
          <w:lang w:eastAsia="ru-RU"/>
        </w:rPr>
        <w:t>данных приоритетов</w:t>
      </w:r>
      <w:r w:rsidRPr="00DF2331">
        <w:rPr>
          <w:rFonts w:ascii="Times New Roman" w:hAnsi="Times New Roman" w:cs="Times New Roman"/>
          <w:sz w:val="30"/>
          <w:szCs w:val="30"/>
          <w:lang w:eastAsia="ru-RU"/>
        </w:rPr>
        <w:t xml:space="preserve"> являются программ</w:t>
      </w:r>
      <w:r w:rsidR="00A4665F" w:rsidRPr="00DF2331">
        <w:rPr>
          <w:rFonts w:ascii="Times New Roman" w:hAnsi="Times New Roman" w:cs="Times New Roman"/>
          <w:sz w:val="30"/>
          <w:szCs w:val="30"/>
          <w:lang w:eastAsia="ru-RU"/>
        </w:rPr>
        <w:t>ы</w:t>
      </w:r>
      <w:r w:rsidRPr="00DF233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в сферах демографической безопасности, 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3461F6" w:rsidRPr="00DF2331" w:rsidRDefault="003461F6" w:rsidP="00DF2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реализации программ и</w:t>
      </w:r>
      <w:r w:rsidR="00082D4E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следствие</w:t>
      </w:r>
      <w:r w:rsidR="00082D4E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достижение </w:t>
      </w:r>
      <w:r w:rsidR="00A4665F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ЦУР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за счет средств </w:t>
      </w:r>
      <w:r w:rsidR="003407ED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 бюджета, местных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бюджетов, </w:t>
      </w:r>
      <w:r w:rsidR="003407ED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источников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 выполнение положений </w:t>
      </w:r>
      <w:r w:rsidR="00A4665F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Стратегии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направляется </w:t>
      </w:r>
      <w:r w:rsidR="0055712E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8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процентов бюджетных ассигнований. </w:t>
      </w:r>
    </w:p>
    <w:p w:rsidR="003407ED" w:rsidRPr="00DF2331" w:rsidRDefault="003461F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текущего состояния и прогресса достижения ЦУР обеспечивается благодаря </w:t>
      </w:r>
      <w:r w:rsidR="003407ED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взаимодействию органов статистики Могилевской области и областных органов управления.</w:t>
      </w:r>
    </w:p>
    <w:p w:rsidR="003461F6" w:rsidRPr="00DF2331" w:rsidRDefault="003461F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выполнения </w:t>
      </w:r>
      <w:r w:rsidR="000C42AC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индикаторов Стратегии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выявил, что обеспечен прогресс и достигнуты высокие результаты 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ЦУР 1 «Ликвидация нищеты», </w:t>
      </w:r>
      <w:r w:rsidR="000C42AC"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ЦУР 3 «Хорошее здоровье и благополучие», ЦУР 4 «Качественное образование», ЦУР 5 «Гендерное равенство», 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ЦУР 6 «Чистая вода и санитария», </w:t>
      </w:r>
      <w:r w:rsidR="000C42AC"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ЦУР 7 «Недорогостоящая и чистая энергия», 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ЦУР 9 «Индустриализация, инновации и инфраструктура», </w:t>
      </w:r>
      <w:r w:rsidR="000C42AC"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ЦУР 11 «Устойчивые города и населенные пункты», ЦУР 13 «Борьба с изменением климата», 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ЦУР 1</w:t>
      </w:r>
      <w:r w:rsidR="000C42AC"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r w:rsidR="000C42AC"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Мир, правосудие и эффективные институты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 ЦУР 17 «Партнерство в интересах устойчивого развития».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F4EC4" w:rsidRPr="00DF2331" w:rsidRDefault="003461F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1" w:name="_Hlk104280398"/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существуют задачи, </w:t>
      </w:r>
      <w:r w:rsidR="003D05D8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требующие дополнительных усилий</w:t>
      </w:r>
      <w:r w:rsidR="00CF4EC4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Необходимо провести работу по анализу и уточнению </w:t>
      </w:r>
      <w:r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целевых значений </w:t>
      </w:r>
      <w:r w:rsidR="00CF4EC4" w:rsidRPr="00DF23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некоторых ЦУР.</w:t>
      </w:r>
    </w:p>
    <w:bookmarkEnd w:id="1"/>
    <w:p w:rsidR="003461F6" w:rsidRPr="00DF2331" w:rsidRDefault="001A6AC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Настоящий отчет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 рассмотрен и одобрен на заседании </w:t>
      </w:r>
      <w:r w:rsidRPr="00DF2331">
        <w:rPr>
          <w:rFonts w:ascii="Times New Roman" w:hAnsi="Times New Roman" w:cs="Times New Roman"/>
          <w:sz w:val="30"/>
          <w:szCs w:val="30"/>
        </w:rPr>
        <w:t xml:space="preserve">рабочей группы 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по устойчивому развитию </w:t>
      </w:r>
      <w:r w:rsidR="004623D8">
        <w:rPr>
          <w:rFonts w:ascii="Times New Roman" w:hAnsi="Times New Roman" w:cs="Times New Roman"/>
          <w:sz w:val="30"/>
          <w:szCs w:val="30"/>
        </w:rPr>
        <w:t>6 июл</w:t>
      </w:r>
      <w:r w:rsidRPr="00DF2331">
        <w:rPr>
          <w:rFonts w:ascii="Times New Roman" w:hAnsi="Times New Roman" w:cs="Times New Roman"/>
          <w:sz w:val="30"/>
          <w:szCs w:val="30"/>
        </w:rPr>
        <w:t>я</w:t>
      </w:r>
      <w:r w:rsidR="003461F6" w:rsidRPr="00DF2331">
        <w:rPr>
          <w:rFonts w:ascii="Times New Roman" w:hAnsi="Times New Roman" w:cs="Times New Roman"/>
          <w:sz w:val="30"/>
          <w:szCs w:val="30"/>
        </w:rPr>
        <w:t xml:space="preserve"> 2022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года.</w:t>
      </w:r>
    </w:p>
    <w:p w:rsidR="003461F6" w:rsidRPr="00DF2331" w:rsidRDefault="003461F6" w:rsidP="00DF23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</w:pPr>
    </w:p>
    <w:p w:rsidR="00D839FB" w:rsidRPr="00DF2331" w:rsidRDefault="00D839FB" w:rsidP="00DF23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</w:pPr>
    </w:p>
    <w:p w:rsidR="003461F6" w:rsidRPr="00DF2331" w:rsidRDefault="003461F6" w:rsidP="00DF23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</w:pPr>
      <w:r w:rsidRPr="00DF2331"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  <w:t xml:space="preserve">ДОСТИЖЕНИЕ ЦЕЛЕЙ УСТОЙЧИВОГО РАЗВИТИЯ. </w:t>
      </w:r>
    </w:p>
    <w:p w:rsidR="003461F6" w:rsidRPr="00DF2331" w:rsidRDefault="003461F6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</w:pPr>
    </w:p>
    <w:p w:rsidR="009B4864" w:rsidRPr="00DF2331" w:rsidRDefault="009B4864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</w:pPr>
      <w:r w:rsidRPr="00DF2331">
        <w:rPr>
          <w:rFonts w:ascii="Times New Roman" w:eastAsia="Calibri" w:hAnsi="Times New Roman" w:cs="Times New Roman"/>
          <w:b/>
          <w:bCs/>
          <w:kern w:val="36"/>
          <w:sz w:val="30"/>
          <w:szCs w:val="30"/>
        </w:rPr>
        <w:t xml:space="preserve">ЦУР 1 «ЛИКВИДАЦИЯ НИЩЕТЫ». </w:t>
      </w:r>
    </w:p>
    <w:p w:rsidR="009B4864" w:rsidRPr="00DF2331" w:rsidRDefault="009B4864" w:rsidP="00DF2331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hAnsi="Times New Roman" w:cs="Times New Roman"/>
          <w:sz w:val="30"/>
          <w:szCs w:val="30"/>
        </w:rPr>
        <w:t>В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Могилевской области, как и в целом в Беларуси полностью ликвидирована крайняя нищета.</w:t>
      </w:r>
    </w:p>
    <w:p w:rsidR="009B4864" w:rsidRPr="00DF2331" w:rsidRDefault="009B4864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2021 году обеспечен реальный рост всех видов доходов населения, в том числе заработной платы работников (103,7 процента), средней пенсии по возрасту (100,9 процента), пособий семьям, воспитывающим детей в возрасте до 3-х лет (106,0 процента).</w:t>
      </w:r>
    </w:p>
    <w:p w:rsidR="009B4864" w:rsidRPr="00DF2331" w:rsidRDefault="009B4864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Обеспечена устойчивая работа системы социального обслуживания, включающая 9 домов</w:t>
      </w:r>
      <w:r w:rsidR="00504394" w:rsidRPr="00DF2331">
        <w:rPr>
          <w:sz w:val="30"/>
          <w:szCs w:val="30"/>
        </w:rPr>
        <w:t>-</w:t>
      </w:r>
      <w:r w:rsidRPr="00DF2331">
        <w:rPr>
          <w:sz w:val="30"/>
          <w:szCs w:val="30"/>
        </w:rPr>
        <w:t xml:space="preserve">интернатов и 25 территориальных центров социального обслуживания населения, в которых  функционирует 154 социальных пункта (в том числе в сельской местности – 150). </w:t>
      </w:r>
      <w:r w:rsidR="00210307" w:rsidRPr="00DF2331">
        <w:rPr>
          <w:sz w:val="30"/>
          <w:szCs w:val="30"/>
        </w:rPr>
        <w:t xml:space="preserve"> </w:t>
      </w:r>
      <w:r w:rsidRPr="00DF2331">
        <w:rPr>
          <w:sz w:val="30"/>
          <w:szCs w:val="30"/>
        </w:rPr>
        <w:t>С 2021 года этими центрами реализуются новые услуги:  дневной присмотр, обучение навыкам ухода членов семьи, осуществляющих уход за нетрудоспособными, кружковая работа в форме социального обслуживания на дому.</w:t>
      </w:r>
    </w:p>
    <w:p w:rsidR="009B4864" w:rsidRPr="00DF2331" w:rsidRDefault="009B4864" w:rsidP="00DF2331">
      <w:pPr>
        <w:pStyle w:val="11"/>
        <w:shd w:val="clear" w:color="auto" w:fill="auto"/>
        <w:tabs>
          <w:tab w:val="left" w:pos="3116"/>
          <w:tab w:val="left" w:pos="5521"/>
          <w:tab w:val="left" w:pos="7302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DF2331">
        <w:rPr>
          <w:sz w:val="30"/>
          <w:szCs w:val="30"/>
        </w:rPr>
        <w:t>Функционируют замещающие семьи, в которых социальные услуги предоставляются с</w:t>
      </w:r>
      <w:r w:rsidRPr="00DF2331">
        <w:rPr>
          <w:sz w:val="30"/>
          <w:szCs w:val="30"/>
          <w:lang w:eastAsia="ru-RU"/>
        </w:rPr>
        <w:t xml:space="preserve">овершеннолетним нетрудоспособным гражданам в условиях совместного проживания и ведения общего хозяйств и </w:t>
      </w:r>
      <w:r w:rsidRPr="00DF2331">
        <w:rPr>
          <w:sz w:val="30"/>
          <w:szCs w:val="30"/>
          <w:lang w:eastAsia="ru-RU"/>
        </w:rPr>
        <w:lastRenderedPageBreak/>
        <w:t xml:space="preserve">физических лиц, оказывающих социальные услуги и не являющихся лицами, обязанными по закону их содержать. </w:t>
      </w:r>
    </w:p>
    <w:p w:rsidR="009B4864" w:rsidRPr="00DF2331" w:rsidRDefault="009B4864" w:rsidP="00DF2331">
      <w:pPr>
        <w:pStyle w:val="11"/>
        <w:shd w:val="clear" w:color="auto" w:fill="auto"/>
        <w:tabs>
          <w:tab w:val="left" w:pos="3116"/>
          <w:tab w:val="left" w:pos="5521"/>
          <w:tab w:val="left" w:pos="7302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  <w:lang w:eastAsia="ru-RU"/>
        </w:rPr>
        <w:t xml:space="preserve">Осуществляется поддержка малообеспеченных граждан. </w:t>
      </w:r>
      <w:r w:rsidR="00210307" w:rsidRPr="00DF2331">
        <w:rPr>
          <w:sz w:val="30"/>
          <w:szCs w:val="30"/>
        </w:rPr>
        <w:t xml:space="preserve">В 2021 году </w:t>
      </w:r>
      <w:r w:rsidRPr="00DF2331">
        <w:rPr>
          <w:sz w:val="30"/>
          <w:szCs w:val="30"/>
        </w:rPr>
        <w:t>государственн</w:t>
      </w:r>
      <w:r w:rsidR="00210307" w:rsidRPr="00DF2331">
        <w:rPr>
          <w:sz w:val="30"/>
          <w:szCs w:val="30"/>
        </w:rPr>
        <w:t>ая</w:t>
      </w:r>
      <w:r w:rsidRPr="00DF2331">
        <w:rPr>
          <w:sz w:val="30"/>
          <w:szCs w:val="30"/>
        </w:rPr>
        <w:t xml:space="preserve"> адресн</w:t>
      </w:r>
      <w:r w:rsidR="00210307" w:rsidRPr="00DF2331">
        <w:rPr>
          <w:sz w:val="30"/>
          <w:szCs w:val="30"/>
        </w:rPr>
        <w:t>ая социальная</w:t>
      </w:r>
      <w:r w:rsidRPr="00DF2331">
        <w:rPr>
          <w:sz w:val="30"/>
          <w:szCs w:val="30"/>
        </w:rPr>
        <w:t xml:space="preserve"> помощ</w:t>
      </w:r>
      <w:r w:rsidR="00210307" w:rsidRPr="00DF2331">
        <w:rPr>
          <w:sz w:val="30"/>
          <w:szCs w:val="30"/>
        </w:rPr>
        <w:t>ь</w:t>
      </w:r>
      <w:r w:rsidRPr="00DF2331">
        <w:rPr>
          <w:sz w:val="30"/>
          <w:szCs w:val="30"/>
        </w:rPr>
        <w:t xml:space="preserve"> предоставлена 53,1 тыс. граждан на общую сумму 16,9 млн. рублей.</w:t>
      </w:r>
    </w:p>
    <w:p w:rsidR="009B4864" w:rsidRPr="00DF2331" w:rsidRDefault="009B4864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Из средств Фонда социальной защиты населения Министерства труда и социальной защиты Республики Беларусь материальная помощь оказана 10,5 тыс. граждан на общую сумму 0,9 млн. рублей.</w:t>
      </w:r>
    </w:p>
    <w:p w:rsidR="009B4864" w:rsidRPr="00DF2331" w:rsidRDefault="009B4864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Приняты дополнительные меры по повышению уровня социальной поддержки многодетных семей: повышен критерий нуждаемости в предоставлении ежемесячного социального пособия со 100 до 115 процентов бюджета прожиточного минимума и изменен период его представления с 6 до 12 месяцев.</w:t>
      </w:r>
    </w:p>
    <w:p w:rsidR="009B4864" w:rsidRPr="00DF2331" w:rsidRDefault="009B4864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7"/>
          <w:sz w:val="30"/>
          <w:szCs w:val="30"/>
        </w:rPr>
      </w:pPr>
      <w:r w:rsidRPr="00DF2331">
        <w:rPr>
          <w:sz w:val="30"/>
          <w:szCs w:val="30"/>
        </w:rPr>
        <w:t>Плановая работа по обеспечению жизнедеятельности наиболее уязвимых групп населения предполагает учет одиноких и одиноко проживающих пожилых граждан и инвалидов, многодетных семей и семей, в которых дети находятся в социально опасном положении, проведение с ними разъяснительной работы и оказание помощи для обеспечения безопасных условий проживания</w:t>
      </w:r>
      <w:r w:rsidRPr="00DF2331">
        <w:rPr>
          <w:rStyle w:val="a7"/>
          <w:sz w:val="30"/>
          <w:szCs w:val="30"/>
        </w:rPr>
        <w:t xml:space="preserve"> </w:t>
      </w:r>
      <w:r w:rsidRPr="00DF2331">
        <w:rPr>
          <w:rStyle w:val="a7"/>
          <w:i w:val="0"/>
          <w:sz w:val="30"/>
          <w:szCs w:val="30"/>
        </w:rPr>
        <w:t>(ремонт печей и электропроводки, установка автономных пожарных извещателей; производится устранение нарушений правил пожарной безопасности).</w:t>
      </w:r>
    </w:p>
    <w:p w:rsidR="00936015" w:rsidRPr="00DF2331" w:rsidRDefault="00936015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B4864" w:rsidRPr="00DF2331" w:rsidRDefault="009B486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F233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ЦУР 2 «ЛИКВИДАЦИЯ ГОЛОДА». </w:t>
      </w:r>
    </w:p>
    <w:p w:rsidR="00FD7D64" w:rsidRPr="00DF2331" w:rsidRDefault="00FD7D6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Развитие агропромышленного комплекса Могилевской области обеспечивается в соответствии с Государственной программой «Аграрный бизнес» на 2021</w:t>
      </w:r>
      <w:r w:rsidRPr="00DF2331">
        <w:rPr>
          <w:rFonts w:ascii="Times New Roman" w:hAnsi="Times New Roman" w:cs="Times New Roman"/>
          <w:sz w:val="30"/>
          <w:szCs w:val="30"/>
        </w:rPr>
        <w:t>–</w:t>
      </w: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2025 годы, в которой определены экономически целесообразные объемы производства сельскохозяйственной продукции для обеспечения потребности внутреннего рынка и эффективного экспорта.</w:t>
      </w:r>
    </w:p>
    <w:p w:rsidR="009B4864" w:rsidRPr="00DF2331" w:rsidRDefault="009B4864" w:rsidP="00DF2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расчете на душу населения в 2021 году в Могилевской области произведено: </w:t>
      </w: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724 кг молока; 648 кг картофеля; 331 шт. яиц; 127 кг мяса.</w:t>
      </w:r>
    </w:p>
    <w:p w:rsidR="001B5CFA" w:rsidRPr="00DF2331" w:rsidRDefault="009B4864" w:rsidP="00DF23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hAnsi="Times New Roman" w:cs="Times New Roman"/>
          <w:sz w:val="30"/>
          <w:szCs w:val="30"/>
          <w:shd w:val="clear" w:color="auto" w:fill="FFFFFF"/>
        </w:rPr>
        <w:t>В составе агропромышленного комплекса области фермерские хозяйства являются самой массовой организационно-правовой формой в сельском хозяйстве</w:t>
      </w:r>
      <w:r w:rsidR="001B5CFA" w:rsidRPr="00DF23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DF23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B5CFA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начало 2022 года в области насчитывалось 526 действующих крестьянских (фермерских) хозяйств. За 2016 – 2021 годы их число увеличилось на 157 хозяйств, или на 42,5 процента.</w:t>
      </w:r>
    </w:p>
    <w:p w:rsidR="001B5CFA" w:rsidRPr="00DF2331" w:rsidRDefault="001B5CFA" w:rsidP="00DF23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1 января 2022 </w:t>
      </w:r>
      <w:r w:rsidR="001C36D5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пользовании крестьянских (фермерских) хозяйств находилось 68,1 тыс. гектаров сельскохозяйственных угодий, в том числе пахотных – 50,1 тыс. гектаров. По сравнению с 2015 годом сельскохозяйственные земли, занимаемые фермерскими хозяйствами, увеличились в 2,1 раза, пахотные – в 1,9 раза.</w:t>
      </w:r>
    </w:p>
    <w:p w:rsidR="001B5CFA" w:rsidRPr="00DF2331" w:rsidRDefault="001B5CFA" w:rsidP="00DF23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Объем производства продукции сельского хозяйства в крестьянских (фермерских) хозяйствах в 2021 году по сравнению с 2015 годом увеличился в сопоставимых ценах в 1,8 раза, в том числе продукции растениеводства – в 1,8 раза, животноводства – в 1,6 раза.</w:t>
      </w:r>
    </w:p>
    <w:p w:rsidR="001B5CFA" w:rsidRPr="00DF2331" w:rsidRDefault="001B5CFA" w:rsidP="00DF23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Возросла и доля фермерских хозяйств в общем объеме производства сельскохозяйственной продукции. В 2021 году она составила 3,3% (в 2015 году – 1,9%).</w:t>
      </w:r>
    </w:p>
    <w:p w:rsidR="009B4864" w:rsidRPr="00DF2331" w:rsidRDefault="009B486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Перерабатывающие предприятия Могилевской области являются экспортерами молочной продукции, колбасных изделий, льноволокна, масла рапсового, круп.</w:t>
      </w:r>
      <w:r w:rsidR="00FD7D64"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Всего за 2021 год Могилевской областью экспортировано сельскохозяйственной продукции и продуктов питания на общую сумму 204,8 млн. долл. США, или 8</w:t>
      </w:r>
      <w:r w:rsidR="00B07EA0"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,0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 общего объема экспорта области. География экспорта сельскохозяйственной продукции и продуктов питания</w:t>
      </w:r>
      <w:r w:rsidR="000C1010"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DF2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41 страна мира.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ЦУР 3 «Хорошее здоровье и благополучие». </w:t>
      </w:r>
    </w:p>
    <w:p w:rsidR="00E57926" w:rsidRPr="00DF2331" w:rsidRDefault="00E57926" w:rsidP="00DF2331">
      <w:pPr>
        <w:tabs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Могилевской области значительное внимание уделяется 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достижению Цели устойчивого развития в сфере здравоохранения.</w:t>
      </w:r>
    </w:p>
    <w:p w:rsidR="00E57926" w:rsidRPr="00DF2331" w:rsidRDefault="00E57926" w:rsidP="00DF2331">
      <w:pPr>
        <w:tabs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программе благополучного материнства р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аспространенность анемии среди беременных женщин составила за 2021 год 11,2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распространенность задержки роста среди детей в возрасте до пяти лет </w:t>
      </w:r>
      <w:r w:rsidR="00F06846" w:rsidRPr="00DF2331">
        <w:rPr>
          <w:rFonts w:ascii="Times New Roman" w:hAnsi="Times New Roman" w:cs="Times New Roman"/>
          <w:sz w:val="30"/>
          <w:szCs w:val="30"/>
        </w:rPr>
        <w:t xml:space="preserve">–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0,02.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30"/>
          <w:szCs w:val="30"/>
        </w:rPr>
      </w:pPr>
      <w:r w:rsidRPr="00DF2331">
        <w:rPr>
          <w:rFonts w:ascii="Times New Roman" w:hAnsi="Times New Roman" w:cs="Times New Roman"/>
          <w:bCs/>
          <w:sz w:val="30"/>
          <w:szCs w:val="30"/>
        </w:rPr>
        <w:t>Достижение устойчивого развития в области здоровья  предполагает возрастание значимости профилактики, направленной на устранение причин и условий, вызывающих распространение болезней, создание здоровьесберегающей среды жизнедеятельности и формирование у населения здорового образа жизни.</w:t>
      </w:r>
    </w:p>
    <w:p w:rsidR="00E57926" w:rsidRPr="00DF2331" w:rsidRDefault="00E57926" w:rsidP="00DF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Style w:val="FontStyle29"/>
          <w:sz w:val="30"/>
          <w:szCs w:val="30"/>
        </w:rPr>
        <w:t xml:space="preserve">В Могилевской области обеспечена устойчивость общественного здравоохранения за счет постоянной </w:t>
      </w:r>
      <w:r w:rsidRPr="00DF2331">
        <w:rPr>
          <w:rFonts w:ascii="Times New Roman" w:hAnsi="Times New Roman" w:cs="Times New Roman"/>
          <w:sz w:val="30"/>
          <w:szCs w:val="30"/>
        </w:rPr>
        <w:t>актуализации и проблемного анализа территориальных аспектов управления формированием здоровья и улучшением параметров среды жизнедеятельности населения.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Работа по профилактике ВИЧ/СПИД </w:t>
      </w:r>
      <w:r w:rsidR="009D6933" w:rsidRPr="00DF233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DF2331">
        <w:rPr>
          <w:rFonts w:ascii="Times New Roman" w:hAnsi="Times New Roman" w:cs="Times New Roman"/>
          <w:sz w:val="30"/>
          <w:szCs w:val="30"/>
        </w:rPr>
        <w:t>в соответствии с подпрограммой 5 «Профилактика ВИЧ-инфекции» Государственной программы «Здоровье народа и демографическая безопасность Ре</w:t>
      </w:r>
      <w:r w:rsidR="000C1010" w:rsidRPr="00DF2331">
        <w:rPr>
          <w:rFonts w:ascii="Times New Roman" w:hAnsi="Times New Roman" w:cs="Times New Roman"/>
          <w:sz w:val="30"/>
          <w:szCs w:val="30"/>
        </w:rPr>
        <w:t>спублики Беларусь» на 2021–</w:t>
      </w:r>
      <w:r w:rsidRPr="00DF2331">
        <w:rPr>
          <w:rFonts w:ascii="Times New Roman" w:hAnsi="Times New Roman" w:cs="Times New Roman"/>
          <w:sz w:val="30"/>
          <w:szCs w:val="30"/>
        </w:rPr>
        <w:t xml:space="preserve">2025 годы», а также в рамках реализации взятых Республикой Беларусь обязательств в части достижения стратегической цели ЮНЭЙДС «95-95-95». 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2021 году число новых заражений ВИЧ на 1000 неинфицированных составило 0,17 новых заражений на 1000 неинфицированных при республиканском значении 0,25. 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Несмотря на эпидемиологическую ситуацию, связанную с </w:t>
      </w:r>
      <w:r w:rsidRPr="00DF2331">
        <w:rPr>
          <w:rFonts w:ascii="Times New Roman" w:hAnsi="Times New Roman" w:cs="Times New Roman"/>
          <w:sz w:val="30"/>
          <w:szCs w:val="30"/>
        </w:rPr>
        <w:lastRenderedPageBreak/>
        <w:t>пандемией COVID-19, достигнуты следующие целевые показатели стратегической цели ЮНЭЙДС 95-95-95: по итогам 2021 года 88,6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от оценочного числа людей, живущих с ВИЧ в области, выявлены и знают о своем диагнозе; 85,1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 из них получают антиретровирусное лечение; у 82,2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достигнута неопределяемая вирусная нагрузка.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Поддержка и развитие в регионе «Плана действий сектора здравоохранения по борьбе с вирусными гепатитами в Европейском регионе ВОЗ», принятого в 2017 году Всемирной организацией здравоохранения, обеспечило снижение уровня заболеваемости виру</w:t>
      </w:r>
      <w:r w:rsidR="000C1010" w:rsidRPr="00DF2331">
        <w:rPr>
          <w:rFonts w:ascii="Times New Roman" w:hAnsi="Times New Roman" w:cs="Times New Roman"/>
          <w:sz w:val="30"/>
          <w:szCs w:val="30"/>
        </w:rPr>
        <w:t>сным гепатитом В за период 2017–</w:t>
      </w:r>
      <w:r w:rsidRPr="00DF2331">
        <w:rPr>
          <w:rFonts w:ascii="Times New Roman" w:hAnsi="Times New Roman" w:cs="Times New Roman"/>
          <w:sz w:val="30"/>
          <w:szCs w:val="30"/>
        </w:rPr>
        <w:t>2021 годы более чем в 3 раза: с 13,43 до 4,38 на 100 000 населения.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Выполнение мероприятий по противодействию распространению туберкулеза позволило снизить з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аболеваемость туберкулезом, которая за 2021 год составила  16,29 на 100 000 человек (при плановом показателе на 2025 год 20,43 на 100 000 человек).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Совершенствование и выполнение Национального календаря профилактических прививок обеспечивает поддержание на высоком уровне (97 процентов и выше) охвата профилактической вакцинацией и специфической защиты населения области от вирусного гепатита В, туберкулеза, дифтерии, столбняка, коклюша, полиомиелита, кори, эпидемического паротита, краснухи, гемофильной инфекции.</w:t>
      </w:r>
    </w:p>
    <w:p w:rsidR="00E57926" w:rsidRPr="00DF2331" w:rsidRDefault="00E57926" w:rsidP="00DF2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последние 20 лет эпидемиологического слежения регистрируемые случаи заболеваний малярией на территории области являются завозными, приобретенными в период пребывания за границей или рецидивами заболевания у лиц, ранее перенесших ост</w:t>
      </w:r>
      <w:r w:rsidR="009D6933" w:rsidRPr="00DF2331">
        <w:rPr>
          <w:rFonts w:ascii="Times New Roman" w:hAnsi="Times New Roman" w:cs="Times New Roman"/>
          <w:sz w:val="30"/>
          <w:szCs w:val="30"/>
        </w:rPr>
        <w:t>рую форму заболевания. В 2021 году</w:t>
      </w:r>
      <w:r w:rsidRPr="00DF2331">
        <w:rPr>
          <w:rFonts w:ascii="Times New Roman" w:hAnsi="Times New Roman" w:cs="Times New Roman"/>
          <w:sz w:val="30"/>
          <w:szCs w:val="30"/>
        </w:rPr>
        <w:t xml:space="preserve"> зарегистрирован 1 завозной случай тропической малярии, показатель заболеваемости составил 0,095 на 100 тыс. населения.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Системой здравоохранения обеспечен всеобщий охват услугами здравоохранения, доступ к безопасным, эффективным и качественным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лекарственным средствам и вакцинам.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медицинских учреждений, постоянно располагающих набором основных необходимых и доступных лекарственных средств составила за 2021 год 100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медицинских работников на душу населения и их распределение за 2021 год составило 175,5, практикующих врачей</w:t>
      </w:r>
      <w:r w:rsidR="00FA3DD8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40,2, средних медицинских работников</w:t>
      </w:r>
      <w:r w:rsidR="00FA3DD8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128,0 (при плановых показателях на 2025 год 175,0 практикующих врачей</w:t>
      </w:r>
      <w:r w:rsidR="00FA3DD8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47,2, средних медицинских работников</w:t>
      </w:r>
      <w:r w:rsidR="00FA3DD8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127,8).</w:t>
      </w:r>
    </w:p>
    <w:p w:rsidR="00DF53A5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Деятельность по созданию здоровьесберегающей среды, сохранению здоровья детей и подростков осуществляется в рамках реализации</w:t>
      </w:r>
      <w:r w:rsidR="00DF53A5" w:rsidRPr="00DF2331">
        <w:rPr>
          <w:rFonts w:ascii="Times New Roman" w:hAnsi="Times New Roman" w:cs="Times New Roman"/>
          <w:sz w:val="30"/>
          <w:szCs w:val="30"/>
        </w:rPr>
        <w:t>: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lastRenderedPageBreak/>
        <w:t>информационного профилактического проекта</w:t>
      </w:r>
      <w:r w:rsidR="00CC5475" w:rsidRPr="00DF2331">
        <w:rPr>
          <w:rFonts w:ascii="Times New Roman" w:hAnsi="Times New Roman" w:cs="Times New Roman"/>
          <w:sz w:val="30"/>
          <w:szCs w:val="30"/>
        </w:rPr>
        <w:t xml:space="preserve"> «Школа – территория здоровья» (в</w:t>
      </w:r>
      <w:r w:rsidRPr="00DF2331">
        <w:rPr>
          <w:rFonts w:ascii="Times New Roman" w:hAnsi="Times New Roman" w:cs="Times New Roman"/>
          <w:sz w:val="30"/>
          <w:szCs w:val="30"/>
        </w:rPr>
        <w:t xml:space="preserve"> проектную деятельность вовлечено 216 учреждений общего среднего образования, охвачено боле</w:t>
      </w:r>
      <w:r w:rsidR="00DF53A5" w:rsidRPr="00DF2331">
        <w:rPr>
          <w:rFonts w:ascii="Times New Roman" w:hAnsi="Times New Roman" w:cs="Times New Roman"/>
          <w:sz w:val="30"/>
          <w:szCs w:val="30"/>
        </w:rPr>
        <w:t>е 88 тыс. учащихся</w:t>
      </w:r>
      <w:r w:rsidR="00CC5475" w:rsidRPr="00DF2331">
        <w:rPr>
          <w:rFonts w:ascii="Times New Roman" w:hAnsi="Times New Roman" w:cs="Times New Roman"/>
          <w:sz w:val="30"/>
          <w:szCs w:val="30"/>
        </w:rPr>
        <w:t>)</w:t>
      </w:r>
      <w:r w:rsidR="00DF53A5" w:rsidRPr="00DF2331">
        <w:rPr>
          <w:rFonts w:ascii="Times New Roman" w:hAnsi="Times New Roman" w:cs="Times New Roman"/>
          <w:sz w:val="30"/>
          <w:szCs w:val="30"/>
        </w:rPr>
        <w:t>;</w:t>
      </w:r>
    </w:p>
    <w:p w:rsidR="00E57926" w:rsidRPr="00DF2331" w:rsidRDefault="00DF53A5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профилактического проекта</w:t>
      </w:r>
      <w:r w:rsidR="00E57926" w:rsidRPr="00DF2331">
        <w:rPr>
          <w:rFonts w:ascii="Times New Roman" w:hAnsi="Times New Roman" w:cs="Times New Roman"/>
          <w:sz w:val="30"/>
          <w:szCs w:val="30"/>
        </w:rPr>
        <w:t xml:space="preserve"> для участников образовательного процесса «Слагаемые здоровья» с проведением ежегодной «недели здоровья» в каждой школе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E57926" w:rsidRPr="00DF2331">
        <w:rPr>
          <w:rFonts w:ascii="Times New Roman" w:hAnsi="Times New Roman" w:cs="Times New Roman"/>
          <w:sz w:val="30"/>
          <w:szCs w:val="30"/>
        </w:rPr>
        <w:t>Бобруйска;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психологическ</w:t>
      </w:r>
      <w:r w:rsidR="00DF53A5" w:rsidRPr="00DF2331">
        <w:rPr>
          <w:rFonts w:ascii="Times New Roman" w:hAnsi="Times New Roman" w:cs="Times New Roman"/>
          <w:sz w:val="30"/>
          <w:szCs w:val="30"/>
        </w:rPr>
        <w:t>ого</w:t>
      </w:r>
      <w:r w:rsidRPr="00DF2331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DF53A5" w:rsidRPr="00DF2331">
        <w:rPr>
          <w:rFonts w:ascii="Times New Roman" w:hAnsi="Times New Roman" w:cs="Times New Roman"/>
          <w:sz w:val="30"/>
          <w:szCs w:val="30"/>
        </w:rPr>
        <w:t>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по гендерной безопасности «Хочу, могу и буду» для девушек учащихся колледжей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DF2331">
        <w:rPr>
          <w:rFonts w:ascii="Times New Roman" w:hAnsi="Times New Roman" w:cs="Times New Roman"/>
          <w:sz w:val="30"/>
          <w:szCs w:val="30"/>
        </w:rPr>
        <w:t xml:space="preserve">Бобруйска; </w:t>
      </w:r>
    </w:p>
    <w:p w:rsidR="00E57926" w:rsidRPr="00DF2331" w:rsidRDefault="00DF53A5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информационно-образовательного</w:t>
      </w:r>
      <w:r w:rsidR="00E57926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Pr="00DF2331">
        <w:rPr>
          <w:rFonts w:ascii="Times New Roman" w:hAnsi="Times New Roman" w:cs="Times New Roman"/>
          <w:sz w:val="30"/>
          <w:szCs w:val="30"/>
        </w:rPr>
        <w:t xml:space="preserve">профилактического проекта </w:t>
      </w:r>
      <w:r w:rsidR="00E57926" w:rsidRPr="00DF2331">
        <w:rPr>
          <w:rFonts w:ascii="Times New Roman" w:hAnsi="Times New Roman" w:cs="Times New Roman"/>
          <w:sz w:val="30"/>
          <w:szCs w:val="30"/>
        </w:rPr>
        <w:t>«Здоровая молодежь» для учащихся первого года обучения учреждений профессионально-технического и среднего специального образования города Могилева;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меропри</w:t>
      </w:r>
      <w:r w:rsidR="00DF53A5" w:rsidRPr="00DF2331">
        <w:rPr>
          <w:rFonts w:ascii="Times New Roman" w:hAnsi="Times New Roman" w:cs="Times New Roman"/>
          <w:sz w:val="30"/>
          <w:szCs w:val="30"/>
        </w:rPr>
        <w:t>ятий</w:t>
      </w:r>
      <w:r w:rsidRPr="00DF2331">
        <w:rPr>
          <w:rFonts w:ascii="Times New Roman" w:hAnsi="Times New Roman" w:cs="Times New Roman"/>
          <w:sz w:val="30"/>
          <w:szCs w:val="30"/>
        </w:rPr>
        <w:t xml:space="preserve"> республиканского профилактического проекта «Мой стиль жизни сегодня – Мое здоровье и успех завтра!» в УО «Могилевский государственный университет им. А.А.Кулешова»;</w:t>
      </w:r>
    </w:p>
    <w:p w:rsidR="00E57926" w:rsidRPr="00DF2331" w:rsidRDefault="00DF53A5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профилактического проекта</w:t>
      </w:r>
      <w:r w:rsidR="00E57926" w:rsidRPr="00DF2331">
        <w:rPr>
          <w:rFonts w:ascii="Times New Roman" w:hAnsi="Times New Roman" w:cs="Times New Roman"/>
          <w:sz w:val="30"/>
          <w:szCs w:val="30"/>
        </w:rPr>
        <w:t xml:space="preserve"> «Здоровая молодежь сегодня – здоровая нация завтра» в ГУВПО «Бел</w:t>
      </w:r>
      <w:r w:rsidR="00FF7354" w:rsidRPr="00DF2331">
        <w:rPr>
          <w:rFonts w:ascii="Times New Roman" w:hAnsi="Times New Roman" w:cs="Times New Roman"/>
          <w:sz w:val="30"/>
          <w:szCs w:val="30"/>
        </w:rPr>
        <w:t>орусско-Российский университет»</w:t>
      </w:r>
      <w:r w:rsidR="00E57926" w:rsidRPr="00DF2331">
        <w:rPr>
          <w:rFonts w:ascii="Times New Roman" w:hAnsi="Times New Roman" w:cs="Times New Roman"/>
          <w:sz w:val="30"/>
          <w:szCs w:val="30"/>
        </w:rPr>
        <w:t>;</w:t>
      </w:r>
    </w:p>
    <w:p w:rsidR="00E57926" w:rsidRPr="00DF2331" w:rsidRDefault="00DF53A5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профилактического проекта</w:t>
      </w:r>
      <w:r w:rsidR="00E57926" w:rsidRPr="00DF2331">
        <w:rPr>
          <w:rFonts w:ascii="Times New Roman" w:hAnsi="Times New Roman" w:cs="Times New Roman"/>
          <w:sz w:val="30"/>
          <w:szCs w:val="30"/>
        </w:rPr>
        <w:t xml:space="preserve"> «Здоровье – наш выбор!» для студентов УО «Белорусская государственная орденов Октябрьской Революции и Трудового Красного Знамени сельскохозяйственная академия».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реализацию проекта «Здоровые города и поселки» вовлечено 28 административно-территориальных единиц: 2 города областного подчинения, все районные центры и 7 агрогородков. За 2021 год к реализации государственного профилактического проекта «Здоровые города и поселки» присоединился город Шклов, агрогородок Борколабово (Быховский район), агрогородок Тетерино (Круглянский район), а/г «Овсянка» Горецкий район, а/г «Тимоново» (Климовичский район). В 2022 году принято решение Мстиславского районного исполнительного комитета о реализации проекта «Мстиславль – здоровый город».</w:t>
      </w:r>
    </w:p>
    <w:p w:rsidR="00E57926" w:rsidRPr="00DF2331" w:rsidRDefault="00E57926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В Могилевской области ведется целенаправленная работа по профилактике дорожно-транспортных происшествий, итогом которой в 2021 году стало снижение уровня смертности и травматизма на дорогах на 21,1 процент</w:t>
      </w:r>
      <w:r w:rsidR="008943EA" w:rsidRPr="00DF2331">
        <w:rPr>
          <w:spacing w:val="0"/>
          <w:sz w:val="30"/>
          <w:szCs w:val="30"/>
          <w:lang w:val="ru-RU"/>
        </w:rPr>
        <w:t>а</w:t>
      </w:r>
      <w:r w:rsidRPr="00DF2331">
        <w:rPr>
          <w:spacing w:val="0"/>
          <w:sz w:val="30"/>
          <w:szCs w:val="30"/>
        </w:rPr>
        <w:t>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ЦУР 4 «Качественное образование». 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Могилевской области образование обеспечивается на всех уровнях основного и дополнительного образования и является приоритетным направлением государственной политики.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Функционируют 870 учреждений образования, в которых обучаются и воспитываются более 200 тыс. детей и учащихся.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lastRenderedPageBreak/>
        <w:t>Для обеспечения доступности дошкольного образования развиваются новые формы получения дошкольного образования, функционируют 560 групп кратковременного пребывания воспитанников: «Материнские школы», адаптационные, прогулочные, вечерние группы, сезонные, игровые площадки.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Фактическое выполнение нормативов государственных социальных стандартов в части обеспеченности детей местами в учреждениях дошкольного образования за 2021 год увеличилось на 1,2</w:t>
      </w:r>
      <w:r w:rsidR="00B07EA0" w:rsidRPr="00DF2331">
        <w:rPr>
          <w:sz w:val="30"/>
          <w:szCs w:val="30"/>
        </w:rPr>
        <w:t xml:space="preserve"> процента</w:t>
      </w:r>
      <w:r w:rsidRPr="00DF2331">
        <w:rPr>
          <w:sz w:val="30"/>
          <w:szCs w:val="30"/>
        </w:rPr>
        <w:t>, составив 99,8</w:t>
      </w:r>
      <w:r w:rsidR="00B07EA0" w:rsidRPr="00DF2331">
        <w:rPr>
          <w:sz w:val="30"/>
          <w:szCs w:val="30"/>
        </w:rPr>
        <w:t xml:space="preserve"> процента</w:t>
      </w:r>
      <w:r w:rsidRPr="00DF2331">
        <w:rPr>
          <w:sz w:val="30"/>
          <w:szCs w:val="30"/>
        </w:rPr>
        <w:t xml:space="preserve"> (по стандарту </w:t>
      </w:r>
      <w:r w:rsidR="00C576C6" w:rsidRPr="00DF2331">
        <w:rPr>
          <w:sz w:val="30"/>
          <w:szCs w:val="30"/>
        </w:rPr>
        <w:t xml:space="preserve">– </w:t>
      </w:r>
      <w:r w:rsidRPr="00DF2331">
        <w:rPr>
          <w:sz w:val="30"/>
          <w:szCs w:val="30"/>
        </w:rPr>
        <w:t>85</w:t>
      </w:r>
      <w:r w:rsidR="00B07EA0" w:rsidRPr="00DF2331">
        <w:rPr>
          <w:sz w:val="30"/>
          <w:szCs w:val="30"/>
        </w:rPr>
        <w:t>,0 процента</w:t>
      </w:r>
      <w:r w:rsidRPr="00DF2331">
        <w:rPr>
          <w:sz w:val="30"/>
          <w:szCs w:val="30"/>
        </w:rPr>
        <w:t xml:space="preserve">), в части охвата детей пятилетнего возраста подготовкой к обучению в учреждениях общего среднего образования </w:t>
      </w:r>
      <w:r w:rsidR="00AB138A" w:rsidRPr="00DF2331">
        <w:rPr>
          <w:sz w:val="30"/>
          <w:szCs w:val="30"/>
        </w:rPr>
        <w:t xml:space="preserve">– </w:t>
      </w:r>
      <w:r w:rsidRPr="00DF2331">
        <w:rPr>
          <w:sz w:val="30"/>
          <w:szCs w:val="30"/>
        </w:rPr>
        <w:t>обеспечено ежегодное выполнение на 100</w:t>
      </w:r>
      <w:r w:rsidR="00B07EA0" w:rsidRPr="00DF2331">
        <w:rPr>
          <w:sz w:val="30"/>
          <w:szCs w:val="30"/>
        </w:rPr>
        <w:t>,0 процента</w:t>
      </w:r>
      <w:r w:rsidRPr="00DF2331">
        <w:rPr>
          <w:sz w:val="30"/>
          <w:szCs w:val="30"/>
        </w:rPr>
        <w:t>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Принимаемые меры позволяют обеспечить доступность дошкольного образования и вариативность его получения с учетом запросов родительской общественности.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текущем учебном году функционируют 340 учреждений образования, реализующих образовательные программы общего среднего образования (далее</w:t>
      </w:r>
      <w:r w:rsidR="00FA3DD8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УОСО), в которых обучаются около 115 тыс. учащихся. Обучение осуществляется на одном из государственных языков: белорусском или русском. Учащиеся УОСО ежегодно принимают участие в международных олимпиадах.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Во всех школах городской и сельской местности предоставлена возможность в </w:t>
      </w:r>
      <w:r w:rsidRPr="00DF2331">
        <w:rPr>
          <w:sz w:val="30"/>
          <w:szCs w:val="30"/>
          <w:lang w:val="en-US"/>
        </w:rPr>
        <w:t>VIII</w:t>
      </w:r>
      <w:r w:rsidRPr="00DF2331">
        <w:rPr>
          <w:sz w:val="30"/>
          <w:szCs w:val="30"/>
        </w:rPr>
        <w:t>-</w:t>
      </w:r>
      <w:r w:rsidRPr="00DF2331">
        <w:rPr>
          <w:sz w:val="30"/>
          <w:szCs w:val="30"/>
          <w:lang w:val="en-US"/>
        </w:rPr>
        <w:t>IX</w:t>
      </w:r>
      <w:r w:rsidRPr="00DF2331">
        <w:rPr>
          <w:sz w:val="30"/>
          <w:szCs w:val="30"/>
        </w:rPr>
        <w:t xml:space="preserve"> классах изучать предметы на повышенном уровне; в </w:t>
      </w:r>
      <w:r w:rsidRPr="00DF2331">
        <w:rPr>
          <w:sz w:val="30"/>
          <w:szCs w:val="30"/>
          <w:lang w:val="en-US"/>
        </w:rPr>
        <w:t>X</w:t>
      </w:r>
      <w:r w:rsidRPr="00DF2331">
        <w:rPr>
          <w:sz w:val="30"/>
          <w:szCs w:val="30"/>
        </w:rPr>
        <w:t>-</w:t>
      </w:r>
      <w:r w:rsidRPr="00DF2331">
        <w:rPr>
          <w:sz w:val="30"/>
          <w:szCs w:val="30"/>
          <w:lang w:val="en-US"/>
        </w:rPr>
        <w:t>XI</w:t>
      </w:r>
      <w:r w:rsidRPr="00DF2331">
        <w:rPr>
          <w:sz w:val="30"/>
          <w:szCs w:val="30"/>
        </w:rPr>
        <w:t xml:space="preserve"> классах организовано профильное обучение, в рамках которого учащиеся изучают предметы на повышенном уровне, что позволяет им более качественно подготовиться к поступлению в учреждения высшего образования.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Учащиеся </w:t>
      </w:r>
      <w:r w:rsidRPr="00DF2331">
        <w:rPr>
          <w:sz w:val="30"/>
          <w:szCs w:val="30"/>
          <w:lang w:val="en-US"/>
        </w:rPr>
        <w:t>X</w:t>
      </w:r>
      <w:r w:rsidRPr="00DF2331">
        <w:rPr>
          <w:sz w:val="30"/>
          <w:szCs w:val="30"/>
        </w:rPr>
        <w:t>-</w:t>
      </w:r>
      <w:r w:rsidRPr="00DF2331">
        <w:rPr>
          <w:sz w:val="30"/>
          <w:szCs w:val="30"/>
          <w:lang w:val="en-US"/>
        </w:rPr>
        <w:t>XI</w:t>
      </w:r>
      <w:r w:rsidRPr="00DF2331">
        <w:rPr>
          <w:sz w:val="30"/>
          <w:szCs w:val="30"/>
        </w:rPr>
        <w:t xml:space="preserve"> профильных классов также могут получить первичные знания по профессии, обучаясь в классах профессиональной направленности; учащиеся </w:t>
      </w:r>
      <w:r w:rsidRPr="00DF2331">
        <w:rPr>
          <w:sz w:val="30"/>
          <w:szCs w:val="30"/>
          <w:lang w:val="en-US"/>
        </w:rPr>
        <w:t>X</w:t>
      </w:r>
      <w:r w:rsidRPr="00DF2331">
        <w:rPr>
          <w:sz w:val="30"/>
          <w:szCs w:val="30"/>
        </w:rPr>
        <w:t>-</w:t>
      </w:r>
      <w:r w:rsidRPr="00DF2331">
        <w:rPr>
          <w:sz w:val="30"/>
          <w:szCs w:val="30"/>
          <w:lang w:val="en-US"/>
        </w:rPr>
        <w:t>XI</w:t>
      </w:r>
      <w:r w:rsidRPr="00DF2331">
        <w:rPr>
          <w:sz w:val="30"/>
          <w:szCs w:val="30"/>
        </w:rPr>
        <w:t xml:space="preserve"> базовых классов осваивают программу профессиональной подготовки рабочих (служащих), по завершении которой могут сдать квалификационный экзамен и получить документ о соответствующем образовании.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Обеспечивается создание условий для непрерывного профессионального образования. В учреждениях профессионального образования обязательным является изучение блока социально-гуманитарных дисциплин, в рамках которого приобретаются знания и навыки, направленные на содействие устойчивому развитию, в том числе по вопросам прав человека, </w:t>
      </w:r>
      <w:r w:rsidR="00AB138A" w:rsidRPr="00DF2331">
        <w:rPr>
          <w:sz w:val="30"/>
          <w:szCs w:val="30"/>
        </w:rPr>
        <w:t>г</w:t>
      </w:r>
      <w:r w:rsidRPr="00DF2331">
        <w:rPr>
          <w:sz w:val="30"/>
          <w:szCs w:val="30"/>
        </w:rPr>
        <w:t>ендерного равенства, пропаганды культуры мира и ненасилия, гражданства мира и осознания ценности культурного разнообразия, вклада культуры в устойчивое развитие.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lastRenderedPageBreak/>
        <w:t xml:space="preserve">В реализации подпрограммы 4 «Развитие системы профессионально-технического и среднего специального образования» </w:t>
      </w:r>
      <w:r w:rsidR="00AB138A" w:rsidRPr="00DF2331">
        <w:rPr>
          <w:sz w:val="30"/>
          <w:szCs w:val="30"/>
        </w:rPr>
        <w:t>Г</w:t>
      </w:r>
      <w:r w:rsidRPr="00DF2331">
        <w:rPr>
          <w:sz w:val="30"/>
          <w:szCs w:val="30"/>
        </w:rPr>
        <w:t>осударственной программы «Образование и молодежная политика» на 2021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 xml:space="preserve">2025 годы задействованы 25 учреждений профессионального образования. Основными показателями </w:t>
      </w:r>
      <w:r w:rsidR="00AB138A" w:rsidRPr="00DF2331">
        <w:rPr>
          <w:sz w:val="30"/>
          <w:szCs w:val="30"/>
        </w:rPr>
        <w:t xml:space="preserve">этой </w:t>
      </w:r>
      <w:r w:rsidRPr="00DF2331">
        <w:rPr>
          <w:sz w:val="30"/>
          <w:szCs w:val="30"/>
        </w:rPr>
        <w:t>программы являются доля выпускников учреждений профессионально-технического и среднего специального образования, обучавшихся за счет средств бюджета и получивших свидетельства о направлении на работу (от общего количества подлежащих распределению).</w:t>
      </w:r>
      <w:r w:rsidR="004C3C5C" w:rsidRPr="00DF2331">
        <w:rPr>
          <w:sz w:val="30"/>
          <w:szCs w:val="30"/>
        </w:rPr>
        <w:t xml:space="preserve"> </w:t>
      </w:r>
      <w:r w:rsidRPr="00DF2331">
        <w:rPr>
          <w:sz w:val="30"/>
          <w:szCs w:val="30"/>
        </w:rPr>
        <w:t>Плановые по</w:t>
      </w:r>
      <w:r w:rsidR="00B07EA0" w:rsidRPr="00DF2331">
        <w:rPr>
          <w:sz w:val="30"/>
          <w:szCs w:val="30"/>
        </w:rPr>
        <w:t>казатели (99,8 процента</w:t>
      </w:r>
      <w:r w:rsidRPr="00DF2331">
        <w:rPr>
          <w:sz w:val="30"/>
          <w:szCs w:val="30"/>
        </w:rPr>
        <w:t>) по итогам 2021 года по области выполнены всеми учреждениям</w:t>
      </w:r>
      <w:r w:rsidR="00D21C42" w:rsidRPr="00DF2331">
        <w:rPr>
          <w:sz w:val="30"/>
          <w:szCs w:val="30"/>
        </w:rPr>
        <w:t>и профессионального образования.</w:t>
      </w:r>
      <w:r w:rsidRPr="00DF2331">
        <w:rPr>
          <w:sz w:val="30"/>
          <w:szCs w:val="30"/>
        </w:rPr>
        <w:t xml:space="preserve"> Право самостоятельного трудоустройства по причине отсутствия рабочих мест в 2021 году выпускникам не предоставлялось.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В 2021 году учреждениями образования осуществлен прием 3 257 человек для получения профессионально-технического образования, для получения среднего специального образования принято на обучение 3 102 человека, в том числе за счет средств бюджета </w:t>
      </w:r>
      <w:r w:rsidR="00C576C6" w:rsidRPr="00DF2331">
        <w:rPr>
          <w:sz w:val="30"/>
          <w:szCs w:val="30"/>
        </w:rPr>
        <w:t xml:space="preserve">– </w:t>
      </w:r>
      <w:r w:rsidRPr="00DF2331">
        <w:rPr>
          <w:sz w:val="30"/>
          <w:szCs w:val="30"/>
        </w:rPr>
        <w:t>2 373 человека.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Обеспечение доступности образования обучающимся с особенностями психофизического развития (ОПФР)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 является одним из основных принципов государственной политики в сфере образования. Дети с ОПФР имеют права, общие со всеми обучающимися.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Для обеспечения доступности и качества образовательного процесса создаются специальные условия: организуется педагогическая, медицинская, социальная и иные виды помощи, без которых невозможно или затруднено освоение содержания образовательных программ специального образования, используются технические средства социальной реабилитации, учебные планы, программы, учебники и учебные пособия специального образования, специальные методики обучения, создается адаптивная образовательная среда.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Проводится целенаправленная работа по развитию и совершенствованию интегрированного обучения и воспитания, по включению детей с нарушениями в развитии в совместный со здоровыми сверстниками образовательный процесс, досуговую, культурную, спортивную, творческую деятельность. Обеспечивается персональное сопровождение в образовательном процессе обучающихся с аутистическими нарушениями, предоставлена возможность организации персонального сопровождения обучающихся с нарушениями функций опорно-двигательного аппарата, незрячих учащихся. В 2021/2022 учебном </w:t>
      </w:r>
      <w:r w:rsidRPr="00DF2331">
        <w:rPr>
          <w:sz w:val="30"/>
          <w:szCs w:val="30"/>
        </w:rPr>
        <w:lastRenderedPageBreak/>
        <w:t>году более 70 процентов детей с ОПФР обучаются в условиях интеграции по месту жительства.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Детям с ОПФР, имеющим трудности в освоении содержания образовательных программ дошкольного и общего среднего образования, оказывается коррекционно-педагогическая помощь: функционирует 436 пунктов коррекционно-педагогической помощи в учреждениях дошкольного и общего среднего образования.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Охват специальным образованием и коррекционно-педагогической помощью обучающихся с ОПФР, в том числе с инвалидностью, составляет 99,9 процента.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Более 15 лет в области осуществляется профессиональное обучение детей с особенностями психофизического развития, в том числе инвалидов. Успешно функционируют центры профессиональной и социальной реабилитации при учреждениях образования Могилевский государственный экономический профессионально-технический колледж, Бобруйский государственный строительный профессионально- технический колледж, в которых в 2021/2022 учебном году обучается 166 учащихся.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На базе Могилевского государственного экономического профессионально-технического колледжа для учащихся с особенностями психофизического развития с 2019 года успешно реализуется экспериментальный проект по внедрению дистанционных форм обучения в образовательный процесс.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Важной составляющей практикоориентированной модели образования для устойчивого развития является дополнительное образование детей и молодежи.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2021/2022 учебном году в области функционирует 35 учреждений дополнительного образования детей и молодежи, где обучаются 46 361 учащихся. В учреждениях образования области всех типов организована работа 6 991 объединений по интересам для 81 096 обучающихся.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Пилотными объектами в Могилевской области по апробации международной инициативы «Город, дружественный детям» являются города Могилев, Бобруйск, Шклов, Костюковичи, Горки, Круглое, Чаусы, Кричев. Во всех городах, присоединившихся к инициативе, на сессиях городских советов утверждены программы действий, созданы Координационные советы, общественное самоуправление детей и учащейся молодежи.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ЦУР 5 «ГенДЕРНОЕ РАВЕНСТВО». 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В Могилевской области на постоянной основе принимаются правовые, организационные, административные и иные меры, </w:t>
      </w:r>
      <w:r w:rsidRPr="00DF2331">
        <w:rPr>
          <w:sz w:val="30"/>
          <w:szCs w:val="30"/>
        </w:rPr>
        <w:lastRenderedPageBreak/>
        <w:t>направленные на обеспечение равных прав и возможностей мужчин и женщин в различных сферах жизнедеятельности общества.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Во исполнение пункта 6 мероприятий Национального плана действий по обеспечению гендерного равенства в Республике Беларусь на 2011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 xml:space="preserve">2015 годы, утвержденного постановлением Совета Министров Республики Беларусь от 16 августа 2011 </w:t>
      </w:r>
      <w:r w:rsidR="001C36D5" w:rsidRPr="00DF2331">
        <w:rPr>
          <w:sz w:val="30"/>
          <w:szCs w:val="30"/>
        </w:rPr>
        <w:t>года</w:t>
      </w:r>
      <w:r w:rsidRPr="00DF2331">
        <w:rPr>
          <w:sz w:val="30"/>
          <w:szCs w:val="30"/>
        </w:rPr>
        <w:t xml:space="preserve"> № 1101, с целью обеспечения равноправного участия женщин и мужчин во всех сферах жизнедеятельности при облисполкоме, в горрайисполкомах организована работа экспертных рабочих групп.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Могилевской области утвержден областной план выполнения мероприятий Национального плана действий по обеспечению гендерного равенств</w:t>
      </w:r>
      <w:r w:rsidR="00FA3DD8" w:rsidRPr="00DF2331">
        <w:rPr>
          <w:sz w:val="30"/>
          <w:szCs w:val="30"/>
        </w:rPr>
        <w:t>а в Республике Беларусь на 2021–</w:t>
      </w:r>
      <w:r w:rsidRPr="00DF2331">
        <w:rPr>
          <w:sz w:val="30"/>
          <w:szCs w:val="30"/>
        </w:rPr>
        <w:t>2025 годы, который направлен на достижение гендерно-ориентированных целей и включает разделы по обеспечению гендерно-ориентированной охраны здоровья, обеспечению гендерного равенства в семейных отношениях, противодействию насилия в семье и торговле людьми, о гендерном образовании и просвещении и другие.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Планы по выполнению мероприятий Национального плана действий по обеспечению гендерного равенства в Республике Беларусь на 2021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>2025 годы утверждены также на районном уровне.</w:t>
      </w:r>
    </w:p>
    <w:p w:rsidR="00E57926" w:rsidRPr="00DF2331" w:rsidRDefault="00E57926" w:rsidP="00DF2331">
      <w:pPr>
        <w:pStyle w:val="420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F2331">
        <w:rPr>
          <w:b/>
          <w:sz w:val="30"/>
          <w:szCs w:val="30"/>
        </w:rPr>
        <w:t>Противодействие гендерному насилию.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центрах пострадавшим от домашнего насилия и жертвам торговли людьми на безвозмездной основе оказываются социально-психологические, социально-посреднические, информационно-консультационные услуги, социальный патронат и временный приют.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С целью удовлетворения потребности нуждающихся граждан в области организована работа 24 «кризисных» комнат. На 01.01.2022 услугу временного приюта в центрах получило 77 граждан, в том числе 34 пострадавших от насилия в семье.</w:t>
      </w:r>
    </w:p>
    <w:p w:rsidR="00E57926" w:rsidRPr="00DF2331" w:rsidRDefault="00E57926" w:rsidP="00DF2331">
      <w:pPr>
        <w:pStyle w:val="40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F2331">
        <w:rPr>
          <w:b/>
          <w:sz w:val="30"/>
          <w:szCs w:val="30"/>
        </w:rPr>
        <w:t>Социальная поддержка женщин.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Эффективным механизмом для развития женского бизнеса является выделение государством безвозмездных субсидий. В 2021 году женщины составили 46,2 процента от общего количества лиц, получивших такую субсидию. За 2017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>2021 годы субсидии предоставлены 626 женщинам; размер субсидии составляет 11 бюджетов прожиточного минимума, для сельской местности</w:t>
      </w:r>
      <w:r w:rsidR="00FA3DD8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15.</w:t>
      </w:r>
    </w:p>
    <w:p w:rsid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Совершенствуются механизмы реинтеграции женщин на рынке труда (профессиональная подготовка, переподготовка, повышение квалификации).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lastRenderedPageBreak/>
        <w:t>В 2021 году на профессиональную подготовку, переподготовку и повышение квалификации направлено 245 безработных женщин (32,0 процента от общего количества направленных на обучение безработных).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2021 году численность безработных по методологии МОТ составила 32,3 тыс. человек, что на 29,3 процента меньше, чем в 2017 году. В общей численности безработных 54,2 процента составили мужчины и 45,8 процента</w:t>
      </w:r>
      <w:r w:rsidR="00FA3DD8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женщины.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 xml:space="preserve">ЦУР 6 «ЧИСТАЯ ВОДА И САНИТАРИЯ». </w:t>
      </w:r>
    </w:p>
    <w:p w:rsidR="00E57926" w:rsidRPr="00DF2331" w:rsidRDefault="00E57926" w:rsidP="00DF2331">
      <w:pPr>
        <w:pStyle w:val="50"/>
        <w:shd w:val="clear" w:color="auto" w:fill="auto"/>
        <w:spacing w:after="0" w:line="240" w:lineRule="auto"/>
        <w:ind w:firstLine="709"/>
        <w:rPr>
          <w:b/>
          <w:sz w:val="30"/>
          <w:szCs w:val="30"/>
        </w:rPr>
      </w:pPr>
      <w:r w:rsidRPr="00DF2331">
        <w:rPr>
          <w:b/>
          <w:sz w:val="30"/>
          <w:szCs w:val="30"/>
        </w:rPr>
        <w:t>Водная стратегия.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Могилевской области реализуется </w:t>
      </w:r>
      <w:r w:rsidRPr="00DF2331">
        <w:rPr>
          <w:rFonts w:ascii="Times New Roman" w:eastAsia="Calibri" w:hAnsi="Times New Roman" w:cs="Times New Roman"/>
          <w:sz w:val="30"/>
          <w:szCs w:val="30"/>
        </w:rPr>
        <w:t>Национальная стратегия управления водными ресурсами в условиях изменения климата на период до 2030 года, направленная на повышение эффективности использования водных ресурсов для обеспечения устойчивого экономического роста в условиях изменяющего климата и создание условий для сохранения водных экосистем.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последние годы в области наметилась положительная тенденция к сокращению сброса недостаточно очищенных сточных вод в поверхностные водные объекты: в 2018 году объем сброса недостаточно очищенных сточных вод в поверхностные водные объекты составил 0,412 млн.м</w:t>
      </w:r>
      <w:r w:rsidRPr="00DF2331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DF2331">
        <w:rPr>
          <w:rFonts w:ascii="Times New Roman" w:hAnsi="Times New Roman" w:cs="Times New Roman"/>
          <w:sz w:val="30"/>
          <w:szCs w:val="30"/>
        </w:rPr>
        <w:t>, в 2019 году – 0,108,</w:t>
      </w:r>
      <w:r w:rsidRPr="00DF2331">
        <w:rPr>
          <w:rStyle w:val="614pt"/>
          <w:rFonts w:eastAsiaTheme="minorHAnsi"/>
          <w:sz w:val="30"/>
          <w:szCs w:val="30"/>
        </w:rPr>
        <w:t xml:space="preserve"> в</w:t>
      </w:r>
      <w:r w:rsidRPr="00DF2331">
        <w:rPr>
          <w:rFonts w:ascii="Times New Roman" w:hAnsi="Times New Roman" w:cs="Times New Roman"/>
          <w:sz w:val="30"/>
          <w:szCs w:val="30"/>
        </w:rPr>
        <w:t xml:space="preserve"> 2020 году – 0,141,</w:t>
      </w:r>
      <w:r w:rsidRPr="00DF2331">
        <w:rPr>
          <w:rStyle w:val="614pt"/>
          <w:rFonts w:eastAsiaTheme="minorHAnsi"/>
          <w:sz w:val="30"/>
          <w:szCs w:val="30"/>
        </w:rPr>
        <w:t xml:space="preserve"> в</w:t>
      </w:r>
      <w:r w:rsidRPr="00DF2331">
        <w:rPr>
          <w:rFonts w:ascii="Times New Roman" w:hAnsi="Times New Roman" w:cs="Times New Roman"/>
          <w:sz w:val="30"/>
          <w:szCs w:val="30"/>
        </w:rPr>
        <w:t xml:space="preserve"> 2021 году – 0,036.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 xml:space="preserve">Подпрограмма «Чистая вода». 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Приоритетными направлениями в области водоснабжения и водоотведения (канализации) являются: обеспечение потребителей водоснабжением питьевого качества, развитие централизованных систем водоснабжения и водоотведения (канализации), повышение качества очистки сточных вод и надежности систем водоснабжения и водоотведения (канализации).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указанных направлений осуществляется в рамках выполнения мероприятий подпрограммы «Чистая вода» Государственной программы «Комфортное жилье и благоприятная среда» на 2021</w:t>
      </w:r>
      <w:r w:rsidR="00FA3DD8" w:rsidRPr="00DF2331">
        <w:rPr>
          <w:rFonts w:ascii="Times New Roman" w:hAnsi="Times New Roman" w:cs="Times New Roman"/>
          <w:sz w:val="30"/>
          <w:szCs w:val="30"/>
        </w:rPr>
        <w:t>–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2025 годы.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К 2025 году документом запланировано по Могилевской области: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всех потребителей (100 процентов) водоснабжением питьевого качества (в настоящее время – 91,7 процента);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население централизованными системами водоснабжения 95,6 процента и водоотведения 70,6 процента (по итогам 2021 года – 92,3 процента и 70,2 процента соответственно);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строительство, реконструкция объектов очистных сооружений сточных вод – 9 ед.;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замена сетей водоснабжения, водоотведения (канализации) со сверхнормативными сроками эксплуатации – ежегодно не менее 3 процентов от общей протяженности сетей водоснабжения, водоотведения (канализации) со сверхнормативными сроками эксплуатации.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DF2331">
        <w:rPr>
          <w:sz w:val="30"/>
          <w:szCs w:val="30"/>
          <w:lang w:eastAsia="ru-RU"/>
        </w:rPr>
        <w:t>В 2021 году в Могилевской области осуществлено строительство с вводом в эксплуатацию 20 объектов станций обезжелезивания воды, переподключение 1 населенного пункта к существующей централизованной системе водоснабжения с водой питьевого качества (дер</w:t>
      </w:r>
      <w:r w:rsidR="00274300" w:rsidRPr="00DF2331">
        <w:rPr>
          <w:sz w:val="30"/>
          <w:szCs w:val="30"/>
          <w:lang w:eastAsia="ru-RU"/>
        </w:rPr>
        <w:t>евня</w:t>
      </w:r>
      <w:r w:rsidRPr="00DF2331">
        <w:rPr>
          <w:sz w:val="30"/>
          <w:szCs w:val="30"/>
          <w:lang w:eastAsia="ru-RU"/>
        </w:rPr>
        <w:t xml:space="preserve"> Щатково Бобруйского района к централизованной системе водоснабжения </w:t>
      </w:r>
      <w:r w:rsidR="001C36D5" w:rsidRPr="00DF2331">
        <w:rPr>
          <w:sz w:val="30"/>
          <w:szCs w:val="30"/>
          <w:lang w:eastAsia="ru-RU"/>
        </w:rPr>
        <w:t>города</w:t>
      </w:r>
      <w:r w:rsidRPr="00DF2331">
        <w:rPr>
          <w:sz w:val="30"/>
          <w:szCs w:val="30"/>
          <w:lang w:eastAsia="ru-RU"/>
        </w:rPr>
        <w:t xml:space="preserve"> Бобруйска), завершены работы по реконструкции очистных сооружений сточных вод в </w:t>
      </w:r>
      <w:r w:rsidR="00595DBB" w:rsidRPr="00DF2331">
        <w:rPr>
          <w:sz w:val="30"/>
          <w:szCs w:val="30"/>
          <w:lang w:eastAsia="ru-RU"/>
        </w:rPr>
        <w:t>р</w:t>
      </w:r>
      <w:r w:rsidRPr="00DF2331">
        <w:rPr>
          <w:sz w:val="30"/>
          <w:szCs w:val="30"/>
          <w:lang w:eastAsia="ru-RU"/>
        </w:rPr>
        <w:t>.п. Елизово Осиповичского района.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 xml:space="preserve">ЦУР 7 «НЕДОРОГОСТОЯЩАЯ И ЧИСТАЯ ЭНЕРГИЯ». 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За 2021 год в рамках реализации Государственной программы «Строительство жилья» на 2021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>2025 годы на территории Могилевской области введено в эксплуатацию 49,299 тыс.кв.метров общей площади жилых домов, в которых используется электрическая энергия для целей отопления, горячего водоснабжения и приготовления пищи.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Согласно постановлениям Совета Министров Республики Беларусь от 1 марта 2016 </w:t>
      </w:r>
      <w:r w:rsidR="001C36D5" w:rsidRPr="00DF2331">
        <w:rPr>
          <w:sz w:val="30"/>
          <w:szCs w:val="30"/>
        </w:rPr>
        <w:t>года</w:t>
      </w:r>
      <w:r w:rsidRPr="00DF2331">
        <w:rPr>
          <w:sz w:val="30"/>
          <w:szCs w:val="30"/>
        </w:rPr>
        <w:t xml:space="preserve"> № 169 и от 18 января 2019 </w:t>
      </w:r>
      <w:r w:rsidR="001C36D5" w:rsidRPr="00DF2331">
        <w:rPr>
          <w:sz w:val="30"/>
          <w:szCs w:val="30"/>
        </w:rPr>
        <w:t>года</w:t>
      </w:r>
      <w:r w:rsidRPr="00DF2331">
        <w:rPr>
          <w:sz w:val="30"/>
          <w:szCs w:val="30"/>
        </w:rPr>
        <w:t xml:space="preserve"> № 32 на территории Могилевской области в 2021 году выполнен перевод отопления сельского до</w:t>
      </w:r>
      <w:r w:rsidR="001C36D5" w:rsidRPr="00DF2331">
        <w:rPr>
          <w:sz w:val="30"/>
          <w:szCs w:val="30"/>
        </w:rPr>
        <w:t>ма культуры на электронагрев в агрогородке</w:t>
      </w:r>
      <w:r w:rsidRPr="00DF2331">
        <w:rPr>
          <w:sz w:val="30"/>
          <w:szCs w:val="30"/>
        </w:rPr>
        <w:t xml:space="preserve"> Вязовница Осиповичского района.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Согласно Государственной программе «Энергосбережение» на 20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0C1010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–2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02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годы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утвержденной постановлением Совета Министров Республики Беларусь от 24 февраля 2021 </w:t>
      </w:r>
      <w:r w:rsidR="001C36D5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103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в Могилевской области 29.12.2021 Осиповичским УКП «ЖКХ» введена в эксплуатацию котельная на местных видах топлива по ул. Рабоче-крестьянской в </w:t>
      </w:r>
      <w:r w:rsidR="001C36D5"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городе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Осиповичи мощностью 3,0 МВт.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20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 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год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эксплуатацию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ветроэнергетические установки вблизи </w:t>
      </w:r>
      <w:r w:rsidR="00274300" w:rsidRPr="00DF2331">
        <w:rPr>
          <w:rFonts w:ascii="Times New Roman" w:hAnsi="Times New Roman" w:cs="Times New Roman"/>
          <w:sz w:val="30"/>
          <w:szCs w:val="30"/>
          <w:lang w:eastAsia="ru-RU"/>
        </w:rPr>
        <w:t>деревни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Асмоловичи Мстиславского района мощностью 3,4 МВт, а также в </w:t>
      </w:r>
      <w:r w:rsidR="001C36D5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городе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Могилеве мощностью 1,0 МВт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Установками альтернативной энергетики (гидроэлектростанции, биогаз, энергия ветра и солнца) за 20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 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год выработано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140,9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млн. кВт·ч электроэнергии, что составляет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3,9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от потребленной электрической энергии по области за </w:t>
      </w:r>
      <w:r w:rsidR="00AA7C15"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этот </w:t>
      </w:r>
      <w:r w:rsidRPr="00DF23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период.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рамках реализации в 2021 году Программы реконструкции сетей 0,4-10 кВ для электроснабжения существующего жилого фонда для целей отопления и горячего водоснабжения по Могилевской области на 2021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 xml:space="preserve">2025 годы РУП «Могилевэнерго» запланированы работы на 16 объектах </w:t>
      </w:r>
      <w:r w:rsidRPr="00DF2331">
        <w:rPr>
          <w:sz w:val="30"/>
          <w:szCs w:val="30"/>
        </w:rPr>
        <w:lastRenderedPageBreak/>
        <w:t>электрических сетей протяжённостью 30,12 км, из них на 8 объектах завершены строительно-монтажные работы, протяжённость</w:t>
      </w:r>
      <w:r w:rsidR="00FA3DD8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13,321 км.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  <w:r w:rsidRPr="00DF2331">
        <w:rPr>
          <w:sz w:val="30"/>
          <w:szCs w:val="30"/>
        </w:rPr>
        <w:t xml:space="preserve">На 1 января 2022 </w:t>
      </w:r>
      <w:r w:rsidR="001C36D5" w:rsidRPr="00DF2331">
        <w:rPr>
          <w:sz w:val="30"/>
          <w:szCs w:val="30"/>
        </w:rPr>
        <w:t>года</w:t>
      </w:r>
      <w:r w:rsidRPr="00DF2331">
        <w:rPr>
          <w:sz w:val="30"/>
          <w:szCs w:val="30"/>
        </w:rPr>
        <w:t xml:space="preserve"> протяженность линий электропередачи в Могилевской области составила более 37,9 тыс. км; протяженность газопроводов – более 7,5 тыс. км.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caps/>
          <w:sz w:val="30"/>
          <w:szCs w:val="30"/>
        </w:rPr>
        <w:t>ЦУР 8 «дОСТОЙНАЯ РАБОТА И ЭКОНОМИЧЕСКИЙ РОСТ».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caps/>
          <w:sz w:val="30"/>
          <w:szCs w:val="30"/>
        </w:rPr>
        <w:t>Д</w:t>
      </w:r>
      <w:r w:rsidRPr="00DF2331">
        <w:rPr>
          <w:rFonts w:ascii="Times New Roman" w:hAnsi="Times New Roman" w:cs="Times New Roman"/>
          <w:b/>
          <w:bCs/>
          <w:sz w:val="30"/>
          <w:szCs w:val="30"/>
        </w:rPr>
        <w:t>инамика ВРП.</w:t>
      </w:r>
    </w:p>
    <w:p w:rsidR="00E57926" w:rsidRPr="00DF2331" w:rsidRDefault="00E57926" w:rsidP="00DF2331">
      <w:pPr>
        <w:pStyle w:val="40"/>
        <w:keepNext/>
        <w:keepLines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F2331">
        <w:rPr>
          <w:sz w:val="30"/>
          <w:szCs w:val="30"/>
        </w:rPr>
        <w:t>В период с 2015 по 2021 годы динамика реального ВРП Могилевской области имела скачкообразный характер: падение темпов в 2015</w:t>
      </w:r>
      <w:r w:rsidR="000C1010" w:rsidRPr="00DF2331">
        <w:rPr>
          <w:sz w:val="30"/>
          <w:szCs w:val="30"/>
        </w:rPr>
        <w:t>–2016 годах и их рост в 2017</w:t>
      </w:r>
      <w:r w:rsidRPr="00DF2331">
        <w:rPr>
          <w:sz w:val="30"/>
          <w:szCs w:val="30"/>
        </w:rPr>
        <w:t>–2021 годах.</w:t>
      </w:r>
      <w:bookmarkStart w:id="2" w:name="bookmark5"/>
    </w:p>
    <w:p w:rsidR="00E57926" w:rsidRPr="00DF2331" w:rsidRDefault="00E57926" w:rsidP="00DF2331">
      <w:pPr>
        <w:pStyle w:val="40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F2331">
        <w:rPr>
          <w:b/>
          <w:sz w:val="30"/>
          <w:szCs w:val="30"/>
        </w:rPr>
        <w:t>Занятость населения.</w:t>
      </w:r>
      <w:bookmarkEnd w:id="2"/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Могилевской области сохраняется достаточно высокий уровень занятости населения. В 2021 году он составил 65,4 процента к численности рабочей силы. В трудоспособном возрасте этот показатель гораздо выше</w:t>
      </w:r>
      <w:r w:rsidR="00FA3DD8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83,1 процента населения данного возраста занято в экономике.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Ключевым инструментом реализации государственной политики в области содействия занятости населения является Государственная программа «Рынок труда и содействие занятости» на 2021</w:t>
      </w:r>
      <w:r w:rsidR="00FA3DD8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>2025 годы.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Проводимые в рамках данной Программы мероприятия направлены на повышение эффективности политики занятости населения через обеспечение сбалансированности спроса и предложения рабочей силы на рынке труда, содействие повышению качества трудовых ресурсов и рост конкурентоспособности рабочей силы, стимулирование экономической активности населения, вовлечение в трудовую деятельность экономически неактивного населения.</w:t>
      </w:r>
    </w:p>
    <w:p w:rsidR="00E57926" w:rsidRPr="00DF2331" w:rsidRDefault="00E57926" w:rsidP="00DF2331">
      <w:pPr>
        <w:pStyle w:val="50"/>
        <w:shd w:val="clear" w:color="auto" w:fill="auto"/>
        <w:spacing w:after="0" w:line="240" w:lineRule="auto"/>
        <w:ind w:firstLine="709"/>
        <w:rPr>
          <w:b/>
          <w:sz w:val="30"/>
          <w:szCs w:val="30"/>
        </w:rPr>
      </w:pPr>
      <w:bookmarkStart w:id="3" w:name="bookmark7"/>
      <w:r w:rsidRPr="00DF2331">
        <w:rPr>
          <w:b/>
          <w:sz w:val="30"/>
          <w:szCs w:val="30"/>
        </w:rPr>
        <w:t>Доходы и заработная плата.</w:t>
      </w:r>
      <w:bookmarkEnd w:id="3"/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Важнейший приоритет в сфере доходов и заработной платы – пов</w:t>
      </w:r>
      <w:r w:rsidR="00B321E2" w:rsidRPr="00DF2331">
        <w:rPr>
          <w:sz w:val="30"/>
          <w:szCs w:val="30"/>
        </w:rPr>
        <w:t>ышение качества жизни населения</w:t>
      </w:r>
      <w:r w:rsidRPr="00DF2331">
        <w:rPr>
          <w:sz w:val="30"/>
          <w:szCs w:val="30"/>
        </w:rPr>
        <w:t>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Целенаправленные меры по повышению заработной платы позволили обеспечить ее рост в 2021 году на 113,6 процента.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2021 г</w:t>
      </w:r>
      <w:r w:rsidR="00B321E2" w:rsidRPr="00DF2331">
        <w:rPr>
          <w:sz w:val="30"/>
          <w:szCs w:val="30"/>
        </w:rPr>
        <w:t>оду</w:t>
      </w:r>
      <w:r w:rsidRPr="00DF2331">
        <w:rPr>
          <w:sz w:val="30"/>
          <w:szCs w:val="30"/>
        </w:rPr>
        <w:t xml:space="preserve"> не удалось сократить разрыв в оплате труда между женщинами и мужчинами: соотношение средней заработной платы женщин и мужчин по области изменилось с 84,8 в 2020 году до 80,8 процента в 2021 году.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Незначительно углубилась разница в оплате труда специалистов по полу в промышленности (с 79,6 до 78,5 процента), оптовой и розничной торговле (с 88,0 до 85,8 процента), транспортной деятельности, складировании, почтовой и курьерской деятельности (с 91,5 до 89,6 процента), информации и связи (с 67,6 до 67,2 процента), финансовой и </w:t>
      </w:r>
      <w:r w:rsidRPr="00DF2331">
        <w:rPr>
          <w:sz w:val="30"/>
          <w:szCs w:val="30"/>
        </w:rPr>
        <w:lastRenderedPageBreak/>
        <w:t>страховой деятельности (с 87,9 до 84,3 процента), операциях с недвижимым имуществом (с 109,6 до 102,8 процента), государственном управлении (с 98,7 до 95,5 процента), здравоохранении и социальных услугах (с 83,8 до 80,0 процентов), творчестве и спорте (с 80,9 до 80,3 процента).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то же время позитивная динамика между заработной платой мужчин и женщин отмечается в строительстве (с 84,2 до 86,5 процента), услугах по временному проживанию (с 87,9 до 92,4 процента), профессиональной, научной и технической деятельности (с 74,8 до 80,8 процента), деятельности в сфере административных и вспомогательных услуг (с 85,4 до 88,0 процент</w:t>
      </w:r>
      <w:r w:rsidR="00B321E2" w:rsidRPr="00DF2331">
        <w:rPr>
          <w:sz w:val="30"/>
          <w:szCs w:val="30"/>
        </w:rPr>
        <w:t>а</w:t>
      </w:r>
      <w:r w:rsidRPr="00DF2331">
        <w:rPr>
          <w:sz w:val="30"/>
          <w:szCs w:val="30"/>
        </w:rPr>
        <w:t>), образовании (с 94,6 до 97,8 процента).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F2331">
        <w:rPr>
          <w:rFonts w:ascii="Times New Roman" w:hAnsi="Times New Roman" w:cs="Times New Roman"/>
          <w:noProof/>
          <w:sz w:val="30"/>
          <w:szCs w:val="30"/>
        </w:rPr>
        <w:t xml:space="preserve">Основное внимание уделяется реализации активных мер обеспечения занятости населения и удержания уровня безработицы в социально допустимых пределах. </w:t>
      </w:r>
    </w:p>
    <w:p w:rsidR="00E57926" w:rsidRPr="00DF2331" w:rsidRDefault="00E57926" w:rsidP="00DF2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реализации государственной политики в области содействия занятости населения и обеспечения соответствующих гарантий граждан работает государственная служба занятости, также функционирует общереспубликанский банк вакансий.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2021 году за содействием в трудоустройстве обратилось 21,2 тыс. человек. Более половины (74,7 процента) нуждавшихся в работе граждан трудоустроены на постоянную работу (17,0 тыс. человек), 765 человек направлено на обучение (6,4 процента), в том числе 73,9 процента из них</w:t>
      </w:r>
      <w:r w:rsidR="00FA3DD8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«под заказ» нанимателя.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По итогу работы на 1 января 2022 </w:t>
      </w:r>
      <w:r w:rsidR="001C36D5" w:rsidRPr="00DF2331">
        <w:rPr>
          <w:sz w:val="30"/>
          <w:szCs w:val="30"/>
        </w:rPr>
        <w:t>года</w:t>
      </w:r>
      <w:r w:rsidRPr="00DF2331">
        <w:rPr>
          <w:sz w:val="30"/>
          <w:szCs w:val="30"/>
        </w:rPr>
        <w:t xml:space="preserve"> на учете в качестве безработных состояло 796 человек при заявленной нанимателями потребности в 9,4 тыс. вакансий. В общей численности безработных 61,3 процента составляли мужчины и 38,7 процента </w:t>
      </w:r>
      <w:r w:rsidR="00FA3DD8" w:rsidRPr="00DF2331">
        <w:rPr>
          <w:sz w:val="30"/>
          <w:szCs w:val="30"/>
        </w:rPr>
        <w:t xml:space="preserve">– </w:t>
      </w:r>
      <w:r w:rsidRPr="00DF2331">
        <w:rPr>
          <w:sz w:val="30"/>
          <w:szCs w:val="30"/>
        </w:rPr>
        <w:t>женщины.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В результате проводимых мероприятий уровень безработицы среди населения в трудоспособном возрасте по методологии международной </w:t>
      </w:r>
      <w:bookmarkStart w:id="4" w:name="bookmark6"/>
      <w:r w:rsidRPr="00DF2331">
        <w:rPr>
          <w:sz w:val="30"/>
          <w:szCs w:val="30"/>
        </w:rPr>
        <w:t>организации труда составил 5,5 процента при прогнозном целевом показателе 5,9 процента.</w:t>
      </w:r>
      <w:bookmarkEnd w:id="4"/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Для слабозащищенных категорий граждан государство обеспечивает дополнительные гарантии занятости вне зависимости от возраста. Удельный вес трудоустроенных безработных, имеющих дополнительные гарантии занятости, в 2021 году составил 66,3 процента.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Кроме того, созданы необходимые условия для реализации права инвалидов на труд. При обращении в органы по труду, занятости и социальной защите данная категория граждан получает право на более широкий спектр возможностей по содействию в трудоустройстве: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получение направления на трудоустройство у конкретного нанимателя и по конкретной профессии (специальности), в том числе на </w:t>
      </w:r>
      <w:r w:rsidRPr="00DF2331">
        <w:rPr>
          <w:sz w:val="30"/>
          <w:szCs w:val="30"/>
        </w:rPr>
        <w:lastRenderedPageBreak/>
        <w:t>созданные дополнительные рабочие места в специализированных организациях;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трудоустройство в счет установленной брони;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предоставление возможности пройти в первоочередном порядке профессиональную подготовку и получение профессии (специальности) за счет средств, направляемых на финансирование мероприятий по обеспечению занятости населения;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направление на адаптацию к трудовой деятельности; оказание поддержки (в том числе финансовой) для организации и развития индивидуальной предпринимательской деятельности.</w:t>
      </w:r>
    </w:p>
    <w:p w:rsidR="00B321E2" w:rsidRPr="00DF2331" w:rsidRDefault="00B321E2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F2331">
        <w:rPr>
          <w:rFonts w:ascii="Times New Roman" w:hAnsi="Times New Roman" w:cs="Times New Roman"/>
          <w:noProof/>
          <w:sz w:val="30"/>
          <w:szCs w:val="30"/>
        </w:rPr>
        <w:t xml:space="preserve">Уделяется внимание развитию устойчивого туризма, который способствует созданию рабочих мест, развитию местной культуры и производству местной продукции. </w:t>
      </w:r>
    </w:p>
    <w:p w:rsidR="00B321E2" w:rsidRPr="00DF2331" w:rsidRDefault="00BD798B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F2331">
        <w:rPr>
          <w:rFonts w:ascii="Times New Roman" w:hAnsi="Times New Roman" w:cs="Times New Roman"/>
          <w:noProof/>
          <w:sz w:val="30"/>
          <w:szCs w:val="30"/>
        </w:rPr>
        <w:t>Р</w:t>
      </w:r>
      <w:r w:rsidR="00B321E2" w:rsidRPr="00DF2331">
        <w:rPr>
          <w:rFonts w:ascii="Times New Roman" w:hAnsi="Times New Roman" w:cs="Times New Roman"/>
          <w:noProof/>
          <w:sz w:val="30"/>
          <w:szCs w:val="30"/>
        </w:rPr>
        <w:t xml:space="preserve">еализуется Государственная программа «Беларусь гостеприимная» на 2021–2025 годы, предпринимаются меры поддержки внутреннего и въездного туризма в </w:t>
      </w:r>
      <w:r w:rsidRPr="00DF2331">
        <w:rPr>
          <w:rFonts w:ascii="Times New Roman" w:hAnsi="Times New Roman" w:cs="Times New Roman"/>
          <w:noProof/>
          <w:sz w:val="30"/>
          <w:szCs w:val="30"/>
        </w:rPr>
        <w:t>Могилевской области</w:t>
      </w:r>
      <w:r w:rsidR="00B321E2" w:rsidRPr="00DF2331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42623E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DF2331">
        <w:rPr>
          <w:color w:val="auto"/>
          <w:sz w:val="30"/>
          <w:szCs w:val="30"/>
        </w:rPr>
        <w:t>В целях обеспечения эффективного участия молодежи в экономическом развитии Могилевской области реализуется Стратегия развития государственной молодежной политики Рес</w:t>
      </w:r>
      <w:r w:rsidR="0042623E" w:rsidRPr="00DF2331">
        <w:rPr>
          <w:color w:val="auto"/>
          <w:sz w:val="30"/>
          <w:szCs w:val="30"/>
        </w:rPr>
        <w:t xml:space="preserve">публики Беларусь до 2030 года, приоритетами которой являются: </w:t>
      </w:r>
      <w:r w:rsidR="0042623E" w:rsidRPr="00DF2331">
        <w:rPr>
          <w:color w:val="auto"/>
          <w:sz w:val="30"/>
          <w:szCs w:val="30"/>
          <w:lang w:val="ru-RU"/>
        </w:rPr>
        <w:t>п</w:t>
      </w:r>
      <w:r w:rsidR="0042623E" w:rsidRPr="00DF2331">
        <w:rPr>
          <w:color w:val="auto"/>
          <w:sz w:val="30"/>
          <w:szCs w:val="30"/>
        </w:rPr>
        <w:t>овышение качества национальной системы образования и подготовка квалифицированных кадров</w:t>
      </w:r>
      <w:r w:rsidR="0042623E" w:rsidRPr="00DF2331">
        <w:rPr>
          <w:color w:val="auto"/>
          <w:sz w:val="30"/>
          <w:szCs w:val="30"/>
          <w:lang w:val="ru-RU"/>
        </w:rPr>
        <w:t>;</w:t>
      </w:r>
      <w:r w:rsidR="0042623E" w:rsidRPr="00DF2331">
        <w:rPr>
          <w:color w:val="auto"/>
          <w:sz w:val="30"/>
          <w:szCs w:val="30"/>
        </w:rPr>
        <w:t xml:space="preserve"> </w:t>
      </w:r>
      <w:r w:rsidR="0042623E" w:rsidRPr="00DF2331">
        <w:rPr>
          <w:color w:val="auto"/>
          <w:sz w:val="30"/>
          <w:szCs w:val="30"/>
          <w:lang w:val="ru-RU"/>
        </w:rPr>
        <w:t>г</w:t>
      </w:r>
      <w:r w:rsidR="0042623E" w:rsidRPr="00DF2331">
        <w:rPr>
          <w:color w:val="auto"/>
          <w:sz w:val="30"/>
          <w:szCs w:val="30"/>
        </w:rPr>
        <w:t>ражданское и патриотическое воспитание молодежи</w:t>
      </w:r>
      <w:r w:rsidR="0042623E" w:rsidRPr="00DF2331">
        <w:rPr>
          <w:color w:val="auto"/>
          <w:sz w:val="30"/>
          <w:szCs w:val="30"/>
          <w:lang w:val="ru-RU"/>
        </w:rPr>
        <w:t>; з</w:t>
      </w:r>
      <w:r w:rsidR="0042623E" w:rsidRPr="00DF2331">
        <w:rPr>
          <w:color w:val="auto"/>
          <w:sz w:val="30"/>
          <w:szCs w:val="30"/>
        </w:rPr>
        <w:t>анятость молодежи</w:t>
      </w:r>
      <w:r w:rsidR="0042623E" w:rsidRPr="00DF2331">
        <w:rPr>
          <w:color w:val="auto"/>
          <w:sz w:val="30"/>
          <w:szCs w:val="30"/>
          <w:lang w:val="ru-RU"/>
        </w:rPr>
        <w:t>;</w:t>
      </w:r>
      <w:r w:rsidR="0042623E" w:rsidRPr="00DF2331">
        <w:rPr>
          <w:color w:val="auto"/>
          <w:sz w:val="30"/>
          <w:szCs w:val="30"/>
        </w:rPr>
        <w:t xml:space="preserve"> </w:t>
      </w:r>
      <w:r w:rsidR="0042623E" w:rsidRPr="00DF2331">
        <w:rPr>
          <w:color w:val="auto"/>
          <w:sz w:val="30"/>
          <w:szCs w:val="30"/>
          <w:lang w:val="ru-RU"/>
        </w:rPr>
        <w:t>з</w:t>
      </w:r>
      <w:r w:rsidR="0042623E" w:rsidRPr="00DF2331">
        <w:rPr>
          <w:color w:val="auto"/>
          <w:sz w:val="30"/>
          <w:szCs w:val="30"/>
        </w:rPr>
        <w:t>доровье молодежи</w:t>
      </w:r>
      <w:r w:rsidR="0042623E" w:rsidRPr="00DF2331">
        <w:rPr>
          <w:color w:val="auto"/>
          <w:sz w:val="30"/>
          <w:szCs w:val="30"/>
          <w:lang w:val="ru-RU"/>
        </w:rPr>
        <w:t>;</w:t>
      </w:r>
      <w:r w:rsidR="0042623E" w:rsidRPr="00DF2331">
        <w:rPr>
          <w:color w:val="auto"/>
          <w:sz w:val="30"/>
          <w:szCs w:val="30"/>
        </w:rPr>
        <w:t xml:space="preserve"> </w:t>
      </w:r>
      <w:r w:rsidR="0042623E" w:rsidRPr="00DF2331">
        <w:rPr>
          <w:color w:val="auto"/>
          <w:sz w:val="30"/>
          <w:szCs w:val="30"/>
          <w:lang w:val="ru-RU"/>
        </w:rPr>
        <w:t>с</w:t>
      </w:r>
      <w:r w:rsidR="0042623E" w:rsidRPr="00DF2331">
        <w:rPr>
          <w:color w:val="auto"/>
          <w:sz w:val="30"/>
          <w:szCs w:val="30"/>
        </w:rPr>
        <w:t>охранение семейных ценностей и поддержка молодой семьи</w:t>
      </w:r>
      <w:r w:rsidR="0042623E" w:rsidRPr="00DF2331">
        <w:rPr>
          <w:color w:val="auto"/>
          <w:sz w:val="30"/>
          <w:szCs w:val="30"/>
          <w:lang w:val="ru-RU"/>
        </w:rPr>
        <w:t>; участие м</w:t>
      </w:r>
      <w:r w:rsidR="0042623E" w:rsidRPr="00DF2331">
        <w:rPr>
          <w:color w:val="auto"/>
          <w:sz w:val="30"/>
          <w:szCs w:val="30"/>
        </w:rPr>
        <w:t>олодеж</w:t>
      </w:r>
      <w:r w:rsidR="0042623E" w:rsidRPr="00DF2331">
        <w:rPr>
          <w:color w:val="auto"/>
          <w:sz w:val="30"/>
          <w:szCs w:val="30"/>
          <w:lang w:val="ru-RU"/>
        </w:rPr>
        <w:t>и</w:t>
      </w:r>
      <w:r w:rsidR="0042623E" w:rsidRPr="00DF2331">
        <w:rPr>
          <w:color w:val="auto"/>
          <w:sz w:val="30"/>
          <w:szCs w:val="30"/>
        </w:rPr>
        <w:t xml:space="preserve"> в общественно-политической жизни страны</w:t>
      </w:r>
      <w:r w:rsidR="0042623E" w:rsidRPr="00DF2331">
        <w:rPr>
          <w:color w:val="auto"/>
          <w:sz w:val="30"/>
          <w:szCs w:val="30"/>
          <w:lang w:val="ru-RU"/>
        </w:rPr>
        <w:t>, м</w:t>
      </w:r>
      <w:r w:rsidR="0042623E" w:rsidRPr="00DF2331">
        <w:rPr>
          <w:color w:val="auto"/>
          <w:sz w:val="30"/>
          <w:szCs w:val="30"/>
        </w:rPr>
        <w:t>олодежны</w:t>
      </w:r>
      <w:r w:rsidR="0042623E" w:rsidRPr="00DF2331">
        <w:rPr>
          <w:color w:val="auto"/>
          <w:sz w:val="30"/>
          <w:szCs w:val="30"/>
          <w:lang w:val="ru-RU"/>
        </w:rPr>
        <w:t>х</w:t>
      </w:r>
      <w:r w:rsidR="0042623E" w:rsidRPr="00DF2331">
        <w:rPr>
          <w:color w:val="auto"/>
          <w:sz w:val="30"/>
          <w:szCs w:val="30"/>
        </w:rPr>
        <w:t xml:space="preserve"> общественны</w:t>
      </w:r>
      <w:r w:rsidR="0042623E" w:rsidRPr="00DF2331">
        <w:rPr>
          <w:color w:val="auto"/>
          <w:sz w:val="30"/>
          <w:szCs w:val="30"/>
          <w:lang w:val="ru-RU"/>
        </w:rPr>
        <w:t>х</w:t>
      </w:r>
      <w:r w:rsidR="0042623E" w:rsidRPr="00DF2331">
        <w:rPr>
          <w:color w:val="auto"/>
          <w:sz w:val="30"/>
          <w:szCs w:val="30"/>
        </w:rPr>
        <w:t xml:space="preserve"> объединения</w:t>
      </w:r>
      <w:r w:rsidR="0042623E" w:rsidRPr="00DF2331">
        <w:rPr>
          <w:color w:val="auto"/>
          <w:sz w:val="30"/>
          <w:szCs w:val="30"/>
          <w:lang w:val="ru-RU"/>
        </w:rPr>
        <w:t>х; развитие т</w:t>
      </w:r>
      <w:r w:rsidR="0042623E" w:rsidRPr="00DF2331">
        <w:rPr>
          <w:color w:val="auto"/>
          <w:sz w:val="30"/>
          <w:szCs w:val="30"/>
        </w:rPr>
        <w:t>ворческ</w:t>
      </w:r>
      <w:r w:rsidR="0042623E" w:rsidRPr="00DF2331">
        <w:rPr>
          <w:color w:val="auto"/>
          <w:sz w:val="30"/>
          <w:szCs w:val="30"/>
          <w:lang w:val="ru-RU"/>
        </w:rPr>
        <w:t>ого</w:t>
      </w:r>
      <w:r w:rsidR="0042623E" w:rsidRPr="00DF2331">
        <w:rPr>
          <w:color w:val="auto"/>
          <w:sz w:val="30"/>
          <w:szCs w:val="30"/>
        </w:rPr>
        <w:t xml:space="preserve"> и научн</w:t>
      </w:r>
      <w:r w:rsidR="0042623E" w:rsidRPr="00DF2331">
        <w:rPr>
          <w:color w:val="auto"/>
          <w:sz w:val="30"/>
          <w:szCs w:val="30"/>
          <w:lang w:val="ru-RU"/>
        </w:rPr>
        <w:t>ого</w:t>
      </w:r>
      <w:r w:rsidR="0042623E" w:rsidRPr="00DF2331">
        <w:rPr>
          <w:color w:val="auto"/>
          <w:sz w:val="30"/>
          <w:szCs w:val="30"/>
        </w:rPr>
        <w:t xml:space="preserve"> потенциал</w:t>
      </w:r>
      <w:r w:rsidR="0042623E" w:rsidRPr="00DF2331">
        <w:rPr>
          <w:color w:val="auto"/>
          <w:sz w:val="30"/>
          <w:szCs w:val="30"/>
          <w:lang w:val="ru-RU"/>
        </w:rPr>
        <w:t>а</w:t>
      </w:r>
      <w:r w:rsidR="0042623E" w:rsidRPr="00DF2331">
        <w:rPr>
          <w:color w:val="auto"/>
          <w:sz w:val="30"/>
          <w:szCs w:val="30"/>
        </w:rPr>
        <w:t xml:space="preserve"> молодежи</w:t>
      </w:r>
      <w:r w:rsidR="0042623E" w:rsidRPr="00DF2331">
        <w:rPr>
          <w:color w:val="auto"/>
          <w:sz w:val="30"/>
          <w:szCs w:val="30"/>
          <w:lang w:val="ru-RU"/>
        </w:rPr>
        <w:t>;</w:t>
      </w:r>
      <w:r w:rsidR="0042623E" w:rsidRPr="00DF2331">
        <w:rPr>
          <w:color w:val="auto"/>
          <w:sz w:val="30"/>
          <w:szCs w:val="30"/>
        </w:rPr>
        <w:t xml:space="preserve"> </w:t>
      </w:r>
      <w:r w:rsidR="0042623E" w:rsidRPr="00DF2331">
        <w:rPr>
          <w:color w:val="auto"/>
          <w:sz w:val="30"/>
          <w:szCs w:val="30"/>
          <w:lang w:val="ru-RU"/>
        </w:rPr>
        <w:t>п</w:t>
      </w:r>
      <w:r w:rsidR="0042623E" w:rsidRPr="00DF2331">
        <w:rPr>
          <w:color w:val="auto"/>
          <w:sz w:val="30"/>
          <w:szCs w:val="30"/>
        </w:rPr>
        <w:t>равовое воспитание молодежи</w:t>
      </w:r>
      <w:r w:rsidR="0042623E" w:rsidRPr="00DF2331">
        <w:rPr>
          <w:color w:val="auto"/>
          <w:sz w:val="30"/>
          <w:szCs w:val="30"/>
          <w:lang w:val="ru-RU"/>
        </w:rPr>
        <w:t>; обеспечение</w:t>
      </w:r>
      <w:r w:rsidR="0042623E" w:rsidRPr="00DF2331">
        <w:rPr>
          <w:color w:val="auto"/>
          <w:sz w:val="30"/>
          <w:szCs w:val="30"/>
        </w:rPr>
        <w:t xml:space="preserve"> </w:t>
      </w:r>
      <w:r w:rsidR="0042623E" w:rsidRPr="00DF2331">
        <w:rPr>
          <w:color w:val="auto"/>
          <w:sz w:val="30"/>
          <w:szCs w:val="30"/>
          <w:lang w:val="ru-RU"/>
        </w:rPr>
        <w:t>б</w:t>
      </w:r>
      <w:r w:rsidR="0042623E" w:rsidRPr="00DF2331">
        <w:rPr>
          <w:color w:val="auto"/>
          <w:sz w:val="30"/>
          <w:szCs w:val="30"/>
        </w:rPr>
        <w:t>езопасност</w:t>
      </w:r>
      <w:r w:rsidR="0042623E" w:rsidRPr="00DF2331">
        <w:rPr>
          <w:color w:val="auto"/>
          <w:sz w:val="30"/>
          <w:szCs w:val="30"/>
          <w:lang w:val="ru-RU"/>
        </w:rPr>
        <w:t>и</w:t>
      </w:r>
      <w:r w:rsidR="0042623E" w:rsidRPr="00DF2331">
        <w:rPr>
          <w:color w:val="auto"/>
          <w:sz w:val="30"/>
          <w:szCs w:val="30"/>
        </w:rPr>
        <w:t xml:space="preserve"> молодежи</w:t>
      </w:r>
      <w:r w:rsidR="00671A68" w:rsidRPr="00DF2331">
        <w:rPr>
          <w:color w:val="auto"/>
          <w:sz w:val="30"/>
          <w:szCs w:val="30"/>
          <w:lang w:val="ru-RU"/>
        </w:rPr>
        <w:t xml:space="preserve"> и др.</w:t>
      </w:r>
      <w:r w:rsidR="0042623E" w:rsidRPr="00DF2331">
        <w:rPr>
          <w:color w:val="auto"/>
          <w:sz w:val="30"/>
          <w:szCs w:val="30"/>
        </w:rPr>
        <w:t xml:space="preserve"> 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Особое внимание уделяется обеспечению занятости молодежи, в том числе организации профессионального обучения. В общей численности безработных по методологии МОТ в 2021 году молодежь в возрасте 16-30 лет составила 12,9 тыс. человек или 39,9 процента. Уровень безработицы в этой возрастной группе составил 11,6 процента.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Органами по труду, занятости и социальной защите области в 2021 году трудоустроено 1,7 тыс. граждан в возрасте 16-30 лет, на профессиональное обучение направлено 199 человек, или 26,0 процентов от общего количества направленных на обучение.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Безработным, достигшим 18-летнего возраста, решившим организовать бизнес в виде индивидуального предпринимательства, частного унитарного предприятия, крестьянского (фермерского) хозяйства, по оказанию услуг в сфере агроэкотуризма, а также ремесленную деятельность из средств государственного внебюджетного </w:t>
      </w:r>
      <w:r w:rsidRPr="00DF2331">
        <w:rPr>
          <w:sz w:val="30"/>
          <w:szCs w:val="30"/>
        </w:rPr>
        <w:lastRenderedPageBreak/>
        <w:t>фонда социальной защиты населения предоставляется субсидия. В среднем 27,5 процента из числа безработных граждан, получивших субсидии на организацию собственного дела в 2021 году, составила молодежь.</w:t>
      </w:r>
    </w:p>
    <w:p w:rsidR="00E57926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DF2331">
        <w:rPr>
          <w:color w:val="auto"/>
          <w:sz w:val="30"/>
          <w:szCs w:val="30"/>
        </w:rPr>
        <w:t>В 2021 году для учащихся учреждени</w:t>
      </w:r>
      <w:r w:rsidRPr="00DF2331">
        <w:rPr>
          <w:rStyle w:val="44"/>
          <w:color w:val="auto"/>
          <w:sz w:val="30"/>
          <w:szCs w:val="30"/>
        </w:rPr>
        <w:t xml:space="preserve">й </w:t>
      </w:r>
      <w:r w:rsidRPr="00DF2331">
        <w:rPr>
          <w:color w:val="auto"/>
          <w:sz w:val="30"/>
          <w:szCs w:val="30"/>
        </w:rPr>
        <w:t xml:space="preserve">общего среднего образования проведено </w:t>
      </w:r>
      <w:r w:rsidRPr="00DF2331">
        <w:rPr>
          <w:rStyle w:val="44"/>
          <w:color w:val="auto"/>
          <w:sz w:val="30"/>
          <w:szCs w:val="30"/>
        </w:rPr>
        <w:t xml:space="preserve">124 </w:t>
      </w:r>
      <w:r w:rsidRPr="00DF2331">
        <w:rPr>
          <w:color w:val="auto"/>
          <w:sz w:val="30"/>
          <w:szCs w:val="30"/>
        </w:rPr>
        <w:t>профориентационных мероприятия.</w:t>
      </w:r>
    </w:p>
    <w:p w:rsidR="00E57926" w:rsidRPr="00DF2331" w:rsidRDefault="004A431B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DF2331">
        <w:rPr>
          <w:color w:val="auto"/>
          <w:sz w:val="30"/>
          <w:szCs w:val="30"/>
          <w:lang w:val="ru-RU"/>
        </w:rPr>
        <w:t>Д</w:t>
      </w:r>
      <w:r w:rsidRPr="00DF2331">
        <w:rPr>
          <w:color w:val="auto"/>
          <w:sz w:val="30"/>
          <w:szCs w:val="30"/>
        </w:rPr>
        <w:t xml:space="preserve">ля молодежи </w:t>
      </w:r>
      <w:r w:rsidRPr="00DF2331">
        <w:rPr>
          <w:color w:val="auto"/>
          <w:sz w:val="30"/>
          <w:szCs w:val="30"/>
          <w:lang w:val="ru-RU"/>
        </w:rPr>
        <w:t>проведено</w:t>
      </w:r>
      <w:r w:rsidR="00E57926" w:rsidRPr="00DF2331">
        <w:rPr>
          <w:color w:val="auto"/>
          <w:sz w:val="30"/>
          <w:szCs w:val="30"/>
        </w:rPr>
        <w:t xml:space="preserve"> 22 ярмарки вакансий (из них 12</w:t>
      </w:r>
      <w:r w:rsidR="00FA3DD8" w:rsidRPr="00DF2331">
        <w:rPr>
          <w:color w:val="auto"/>
          <w:sz w:val="30"/>
          <w:szCs w:val="30"/>
        </w:rPr>
        <w:t xml:space="preserve"> – </w:t>
      </w:r>
      <w:r w:rsidR="00E57926" w:rsidRPr="00DF2331">
        <w:rPr>
          <w:color w:val="auto"/>
          <w:sz w:val="30"/>
          <w:szCs w:val="30"/>
        </w:rPr>
        <w:t xml:space="preserve">электронных), в которых приняли </w:t>
      </w:r>
      <w:r w:rsidR="00E57926" w:rsidRPr="00DF2331">
        <w:rPr>
          <w:rStyle w:val="44"/>
          <w:color w:val="auto"/>
          <w:sz w:val="30"/>
          <w:szCs w:val="30"/>
        </w:rPr>
        <w:t xml:space="preserve">участие 94 </w:t>
      </w:r>
      <w:r w:rsidR="00E57926" w:rsidRPr="00DF2331">
        <w:rPr>
          <w:color w:val="auto"/>
          <w:sz w:val="30"/>
          <w:szCs w:val="30"/>
        </w:rPr>
        <w:t>нанимателя.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Всеми видами временной трудовой </w:t>
      </w:r>
      <w:r w:rsidRPr="00DF2331">
        <w:rPr>
          <w:rStyle w:val="44"/>
          <w:sz w:val="30"/>
          <w:szCs w:val="30"/>
        </w:rPr>
        <w:t xml:space="preserve">занятости </w:t>
      </w:r>
      <w:r w:rsidR="004B36E4" w:rsidRPr="00DF2331">
        <w:rPr>
          <w:rStyle w:val="44"/>
          <w:sz w:val="30"/>
          <w:szCs w:val="30"/>
        </w:rPr>
        <w:t xml:space="preserve">молодежи </w:t>
      </w:r>
      <w:r w:rsidRPr="00DF2331">
        <w:rPr>
          <w:sz w:val="30"/>
          <w:szCs w:val="30"/>
        </w:rPr>
        <w:t xml:space="preserve">охвачено </w:t>
      </w:r>
      <w:r w:rsidRPr="00DF2331">
        <w:rPr>
          <w:rStyle w:val="44"/>
          <w:sz w:val="30"/>
          <w:szCs w:val="30"/>
        </w:rPr>
        <w:t>14</w:t>
      </w:r>
      <w:r w:rsidR="004B36E4" w:rsidRPr="00DF2331">
        <w:rPr>
          <w:rStyle w:val="44"/>
          <w:sz w:val="30"/>
          <w:szCs w:val="30"/>
        </w:rPr>
        <w:t>,2 тыс.</w:t>
      </w:r>
      <w:r w:rsidRPr="00DF2331">
        <w:rPr>
          <w:sz w:val="30"/>
          <w:szCs w:val="30"/>
        </w:rPr>
        <w:t xml:space="preserve"> человек, в т</w:t>
      </w:r>
      <w:r w:rsidR="00FA3DD8" w:rsidRPr="00DF2331">
        <w:rPr>
          <w:sz w:val="30"/>
          <w:szCs w:val="30"/>
        </w:rPr>
        <w:t xml:space="preserve">ом числе в студенческих отрядах – </w:t>
      </w:r>
      <w:r w:rsidRPr="00DF2331">
        <w:rPr>
          <w:rStyle w:val="44"/>
          <w:sz w:val="30"/>
          <w:szCs w:val="30"/>
        </w:rPr>
        <w:t>3</w:t>
      </w:r>
      <w:r w:rsidR="004B36E4" w:rsidRPr="00DF2331">
        <w:rPr>
          <w:rStyle w:val="44"/>
          <w:sz w:val="30"/>
          <w:szCs w:val="30"/>
        </w:rPr>
        <w:t>,5 тыс.</w:t>
      </w:r>
      <w:r w:rsidRPr="00DF2331">
        <w:rPr>
          <w:sz w:val="30"/>
          <w:szCs w:val="30"/>
        </w:rPr>
        <w:t xml:space="preserve"> человек.</w:t>
      </w:r>
    </w:p>
    <w:p w:rsidR="009C7C0F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DF2331">
        <w:rPr>
          <w:color w:val="auto"/>
          <w:sz w:val="30"/>
          <w:szCs w:val="30"/>
        </w:rPr>
        <w:t xml:space="preserve">В ходе реализации Государственного профилактического проекта «Здоровые города и </w:t>
      </w:r>
      <w:r w:rsidRPr="00DF2331">
        <w:rPr>
          <w:color w:val="auto"/>
          <w:sz w:val="30"/>
          <w:szCs w:val="30"/>
          <w:lang w:val="ru-RU"/>
        </w:rPr>
        <w:t>п</w:t>
      </w:r>
      <w:r w:rsidRPr="00DF2331">
        <w:rPr>
          <w:color w:val="auto"/>
          <w:sz w:val="30"/>
          <w:szCs w:val="30"/>
        </w:rPr>
        <w:t>оселки»</w:t>
      </w:r>
      <w:r w:rsidRPr="00DF2331">
        <w:rPr>
          <w:color w:val="auto"/>
          <w:sz w:val="30"/>
          <w:szCs w:val="30"/>
          <w:lang w:val="ru-RU"/>
        </w:rPr>
        <w:t xml:space="preserve"> обеспечены</w:t>
      </w:r>
      <w:r w:rsidRPr="00DF2331">
        <w:rPr>
          <w:color w:val="auto"/>
          <w:sz w:val="30"/>
          <w:szCs w:val="30"/>
        </w:rPr>
        <w:t xml:space="preserve"> условия для повышения физической активности молодежи за счет строительства пешеходных дорожек, оборудования велосипедных дорожек, игров</w:t>
      </w:r>
      <w:r w:rsidRPr="00DF2331">
        <w:rPr>
          <w:color w:val="auto"/>
          <w:sz w:val="30"/>
          <w:szCs w:val="30"/>
          <w:lang w:val="ru-RU"/>
        </w:rPr>
        <w:t>ы</w:t>
      </w:r>
      <w:r w:rsidRPr="00DF2331">
        <w:rPr>
          <w:color w:val="auto"/>
          <w:sz w:val="30"/>
          <w:szCs w:val="30"/>
        </w:rPr>
        <w:t>х, спортивных и танцевальных площадок, катков, стадионов, бассейнов и</w:t>
      </w:r>
      <w:r w:rsidRPr="00DF2331">
        <w:rPr>
          <w:color w:val="auto"/>
          <w:sz w:val="30"/>
          <w:szCs w:val="30"/>
          <w:lang w:val="ru-RU"/>
        </w:rPr>
        <w:t xml:space="preserve"> </w:t>
      </w:r>
      <w:r w:rsidRPr="00DF2331">
        <w:rPr>
          <w:color w:val="auto"/>
          <w:sz w:val="30"/>
          <w:szCs w:val="30"/>
        </w:rPr>
        <w:t>др.</w:t>
      </w:r>
      <w:r w:rsidR="009A68DF" w:rsidRPr="00DF2331">
        <w:rPr>
          <w:color w:val="auto"/>
          <w:sz w:val="30"/>
          <w:szCs w:val="30"/>
          <w:lang w:val="ru-RU"/>
        </w:rPr>
        <w:t xml:space="preserve"> </w:t>
      </w:r>
    </w:p>
    <w:p w:rsidR="00E57926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DF2331">
        <w:rPr>
          <w:color w:val="auto"/>
          <w:sz w:val="30"/>
          <w:szCs w:val="30"/>
        </w:rPr>
        <w:t xml:space="preserve">Обеспечена деятельность клубов молодой семьи, </w:t>
      </w:r>
      <w:r w:rsidRPr="00DF2331">
        <w:rPr>
          <w:color w:val="auto"/>
          <w:sz w:val="30"/>
          <w:szCs w:val="30"/>
          <w:lang w:val="ru-RU"/>
        </w:rPr>
        <w:t>п</w:t>
      </w:r>
      <w:r w:rsidRPr="00DF2331">
        <w:rPr>
          <w:color w:val="auto"/>
          <w:sz w:val="30"/>
          <w:szCs w:val="30"/>
        </w:rPr>
        <w:t xml:space="preserve">роведены </w:t>
      </w:r>
      <w:r w:rsidRPr="00DF2331">
        <w:rPr>
          <w:color w:val="auto"/>
          <w:sz w:val="30"/>
          <w:szCs w:val="30"/>
          <w:lang w:val="ru-RU"/>
        </w:rPr>
        <w:t>п</w:t>
      </w:r>
      <w:r w:rsidRPr="00DF2331">
        <w:rPr>
          <w:color w:val="auto"/>
          <w:sz w:val="30"/>
          <w:szCs w:val="30"/>
        </w:rPr>
        <w:t>росветительские акции, с</w:t>
      </w:r>
      <w:r w:rsidRPr="00DF2331">
        <w:rPr>
          <w:color w:val="auto"/>
          <w:sz w:val="30"/>
          <w:szCs w:val="30"/>
          <w:lang w:val="ru-RU"/>
        </w:rPr>
        <w:t>п</w:t>
      </w:r>
      <w:r w:rsidRPr="00DF2331">
        <w:rPr>
          <w:color w:val="auto"/>
          <w:sz w:val="30"/>
          <w:szCs w:val="30"/>
        </w:rPr>
        <w:t>ортивные мероприятия.</w:t>
      </w:r>
    </w:p>
    <w:p w:rsidR="00E57926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DF2331">
        <w:rPr>
          <w:color w:val="auto"/>
          <w:sz w:val="30"/>
          <w:szCs w:val="30"/>
        </w:rPr>
        <w:t>О</w:t>
      </w:r>
      <w:r w:rsidRPr="00DF2331">
        <w:rPr>
          <w:color w:val="auto"/>
          <w:sz w:val="30"/>
          <w:szCs w:val="30"/>
          <w:lang w:val="ru-RU"/>
        </w:rPr>
        <w:t>рганизована</w:t>
      </w:r>
      <w:r w:rsidRPr="00DF2331">
        <w:rPr>
          <w:color w:val="auto"/>
          <w:sz w:val="30"/>
          <w:szCs w:val="30"/>
        </w:rPr>
        <w:t xml:space="preserve"> работа областной школы студенческого актива «Лидер».</w:t>
      </w:r>
    </w:p>
    <w:p w:rsidR="00E57926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DF2331">
        <w:rPr>
          <w:rStyle w:val="71"/>
          <w:color w:val="auto"/>
          <w:sz w:val="30"/>
          <w:szCs w:val="30"/>
        </w:rPr>
        <w:t xml:space="preserve">Члены </w:t>
      </w:r>
      <w:r w:rsidRPr="00DF2331">
        <w:rPr>
          <w:color w:val="auto"/>
          <w:sz w:val="30"/>
          <w:szCs w:val="30"/>
        </w:rPr>
        <w:t xml:space="preserve">Молодежных парламентов, созданных при областном, городских и районных Советах депутатов </w:t>
      </w:r>
      <w:r w:rsidRPr="00DF2331">
        <w:rPr>
          <w:rStyle w:val="115pt"/>
          <w:color w:val="auto"/>
          <w:sz w:val="30"/>
          <w:szCs w:val="30"/>
        </w:rPr>
        <w:t>приглашались</w:t>
      </w:r>
      <w:r w:rsidRPr="00DF2331">
        <w:rPr>
          <w:color w:val="auto"/>
          <w:sz w:val="30"/>
          <w:szCs w:val="30"/>
        </w:rPr>
        <w:t xml:space="preserve"> на сессии </w:t>
      </w:r>
      <w:r w:rsidR="009C7C0F" w:rsidRPr="00DF2331">
        <w:rPr>
          <w:color w:val="auto"/>
          <w:sz w:val="30"/>
          <w:szCs w:val="30"/>
          <w:lang w:val="ru-RU"/>
        </w:rPr>
        <w:t>этих с</w:t>
      </w:r>
      <w:r w:rsidRPr="00DF2331">
        <w:rPr>
          <w:color w:val="auto"/>
          <w:sz w:val="30"/>
          <w:szCs w:val="30"/>
        </w:rPr>
        <w:t xml:space="preserve">оветов </w:t>
      </w:r>
      <w:r w:rsidRPr="00DF2331">
        <w:rPr>
          <w:color w:val="auto"/>
          <w:sz w:val="30"/>
          <w:szCs w:val="30"/>
          <w:lang w:val="ru-RU"/>
        </w:rPr>
        <w:t>и</w:t>
      </w:r>
      <w:r w:rsidRPr="00DF2331">
        <w:rPr>
          <w:color w:val="auto"/>
          <w:sz w:val="30"/>
          <w:szCs w:val="30"/>
        </w:rPr>
        <w:t xml:space="preserve"> принимали участие в обсуждении </w:t>
      </w:r>
      <w:r w:rsidR="009C7C0F" w:rsidRPr="00DF2331">
        <w:rPr>
          <w:color w:val="auto"/>
          <w:sz w:val="30"/>
          <w:szCs w:val="30"/>
          <w:lang w:val="ru-RU"/>
        </w:rPr>
        <w:t xml:space="preserve">рассматриваемых </w:t>
      </w:r>
      <w:r w:rsidR="009C7C0F" w:rsidRPr="00DF2331">
        <w:rPr>
          <w:color w:val="auto"/>
          <w:sz w:val="30"/>
          <w:szCs w:val="30"/>
        </w:rPr>
        <w:t>вопросов</w:t>
      </w:r>
      <w:r w:rsidRPr="00DF2331">
        <w:rPr>
          <w:color w:val="auto"/>
          <w:sz w:val="30"/>
          <w:szCs w:val="30"/>
        </w:rPr>
        <w:t>.</w:t>
      </w:r>
    </w:p>
    <w:p w:rsidR="00E57926" w:rsidRPr="00DF2331" w:rsidRDefault="00E57926" w:rsidP="00DF2331">
      <w:pPr>
        <w:pStyle w:val="14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DF2331">
        <w:rPr>
          <w:color w:val="auto"/>
          <w:sz w:val="30"/>
          <w:szCs w:val="30"/>
        </w:rPr>
        <w:t>В течение 2021 года в области проведены фестивали</w:t>
      </w:r>
      <w:r w:rsidR="00A15519" w:rsidRPr="00DF2331">
        <w:rPr>
          <w:color w:val="auto"/>
          <w:sz w:val="30"/>
          <w:szCs w:val="30"/>
          <w:lang w:val="ru-RU"/>
        </w:rPr>
        <w:t>,</w:t>
      </w:r>
      <w:r w:rsidRPr="00DF2331">
        <w:rPr>
          <w:rStyle w:val="100"/>
          <w:color w:val="auto"/>
          <w:sz w:val="30"/>
          <w:szCs w:val="30"/>
        </w:rPr>
        <w:t xml:space="preserve"> </w:t>
      </w:r>
      <w:r w:rsidRPr="00DF2331">
        <w:rPr>
          <w:color w:val="auto"/>
          <w:sz w:val="30"/>
          <w:szCs w:val="30"/>
        </w:rPr>
        <w:t>конкурсы</w:t>
      </w:r>
      <w:r w:rsidR="00A15519" w:rsidRPr="00DF2331">
        <w:rPr>
          <w:color w:val="auto"/>
          <w:sz w:val="30"/>
          <w:szCs w:val="30"/>
          <w:lang w:val="ru-RU"/>
        </w:rPr>
        <w:t xml:space="preserve">, иные мероприятия </w:t>
      </w:r>
      <w:r w:rsidRPr="00DF2331">
        <w:rPr>
          <w:color w:val="auto"/>
          <w:sz w:val="30"/>
          <w:szCs w:val="30"/>
        </w:rPr>
        <w:t xml:space="preserve">по </w:t>
      </w:r>
      <w:r w:rsidR="00A15519" w:rsidRPr="00DF2331">
        <w:rPr>
          <w:color w:val="auto"/>
          <w:sz w:val="30"/>
          <w:szCs w:val="30"/>
        </w:rPr>
        <w:t>поддержке талантливой молодежи</w:t>
      </w:r>
      <w:r w:rsidR="00A15519" w:rsidRPr="00DF2331">
        <w:rPr>
          <w:color w:val="auto"/>
          <w:sz w:val="30"/>
          <w:szCs w:val="30"/>
          <w:lang w:val="ru-RU"/>
        </w:rPr>
        <w:t>.</w:t>
      </w:r>
    </w:p>
    <w:p w:rsidR="00E57926" w:rsidRPr="00DF2331" w:rsidRDefault="00E57926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rFonts w:eastAsia="Calibri"/>
          <w:b/>
          <w:spacing w:val="0"/>
          <w:sz w:val="30"/>
          <w:szCs w:val="30"/>
        </w:rPr>
        <w:t>Развитие цифровой экономики.</w:t>
      </w:r>
    </w:p>
    <w:p w:rsidR="00E57926" w:rsidRPr="00DF2331" w:rsidRDefault="00E57926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rFonts w:eastAsia="Calibri"/>
          <w:spacing w:val="0"/>
          <w:sz w:val="30"/>
          <w:szCs w:val="30"/>
        </w:rPr>
      </w:pPr>
      <w:r w:rsidRPr="00DF2331">
        <w:rPr>
          <w:rFonts w:eastAsia="Calibri"/>
          <w:spacing w:val="0"/>
          <w:sz w:val="30"/>
          <w:szCs w:val="30"/>
        </w:rPr>
        <w:t>В целях развития данного направления</w:t>
      </w:r>
      <w:r w:rsidRPr="00DF2331">
        <w:rPr>
          <w:rFonts w:eastAsia="Calibri"/>
          <w:spacing w:val="0"/>
          <w:sz w:val="30"/>
          <w:szCs w:val="30"/>
          <w:lang w:val="ru-RU"/>
        </w:rPr>
        <w:t xml:space="preserve"> в программу социально-экономического развития Могилевской области на 2021</w:t>
      </w:r>
      <w:r w:rsidR="00FA3DD8" w:rsidRPr="00DF2331">
        <w:rPr>
          <w:spacing w:val="0"/>
          <w:sz w:val="30"/>
          <w:szCs w:val="30"/>
        </w:rPr>
        <w:t>–</w:t>
      </w:r>
      <w:r w:rsidRPr="00DF2331">
        <w:rPr>
          <w:rFonts w:eastAsia="Calibri"/>
          <w:spacing w:val="0"/>
          <w:sz w:val="30"/>
          <w:szCs w:val="30"/>
          <w:lang w:val="ru-RU"/>
        </w:rPr>
        <w:t>2025 годы включен раздел «Цифровая трансформация экономики региона».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</w:rPr>
      </w:pPr>
      <w:r w:rsidRPr="00DF2331">
        <w:rPr>
          <w:rFonts w:ascii="Times New Roman" w:eastAsia="Batang" w:hAnsi="Times New Roman" w:cs="Times New Roman"/>
          <w:sz w:val="30"/>
          <w:szCs w:val="30"/>
        </w:rPr>
        <w:t>В рамках программы будут выполнены мероприятия, направленные на решение таких задач, как: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создание благоприятных условий для обеспечения и сопровождения процессов цифрового развития;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совершенствование национальной информационно-коммуникационной инфраструктуры и услуг, оказываемых на ее основе;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совершенствование реализации государственных функций посредством создания комплексной цифровой инфраструктуры для осуществления межведомственного информационного взаимодействия, формирования современной системы оказания государственных услуг;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 xml:space="preserve">обеспечение доступности образования, основанного на применении современных информационных технологий, как для повышения качества </w:t>
      </w:r>
      <w:r w:rsidRPr="00DF2331">
        <w:rPr>
          <w:rFonts w:ascii="Times New Roman" w:eastAsia="Times New Roman" w:hAnsi="Times New Roman" w:cs="Times New Roman"/>
          <w:sz w:val="30"/>
          <w:szCs w:val="30"/>
        </w:rPr>
        <w:lastRenderedPageBreak/>
        <w:t>образовательного процесса, так и для подготовки граждан к жизни и работе в условиях цифровой экономики;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повышение качества медицинского обслуживания населения, доступности услуг, предоставляемых системой здравоохранения, информированности населения о состоянии здоровья, эпидемиологической обстановке на базе современных технологических решений;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развитие инструментов цифровой экономики в различных отраслях экономики, предусматривающих применение передовых производственных технологий в производстве и процессах ведения внешнеэкономической деятельности, формирование необходимых условий для сохранения и повышения конкурентоспособности  предприятий на мировом рынке;</w:t>
      </w:r>
    </w:p>
    <w:p w:rsidR="00E57926" w:rsidRPr="00DF2331" w:rsidRDefault="00E57926" w:rsidP="00DF233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DF2331">
        <w:rPr>
          <w:rFonts w:ascii="Times New Roman" w:eastAsia="Calibri" w:hAnsi="Times New Roman" w:cs="Times New Roman"/>
          <w:sz w:val="30"/>
          <w:szCs w:val="30"/>
          <w:lang w:bidi="ru-RU"/>
        </w:rPr>
        <w:t>реализация пилотных проектов в сфере цифрового развития в рамках государственных программ и отраслевых планов;</w:t>
      </w:r>
    </w:p>
    <w:p w:rsidR="00E57926" w:rsidRPr="00DF2331" w:rsidRDefault="00E57926" w:rsidP="00DF233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DF2331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развитие информационно-коммуникативной инфраструктуры путем увеличения количества абонентов беспроводного широкополосного доступа и охвата населения Могилевской области услугами сотовой подвижной электросвязи по технологии </w:t>
      </w:r>
      <w:r w:rsidRPr="00DF2331">
        <w:rPr>
          <w:rFonts w:ascii="Times New Roman" w:eastAsia="Calibri" w:hAnsi="Times New Roman" w:cs="Times New Roman"/>
          <w:sz w:val="30"/>
          <w:szCs w:val="30"/>
          <w:lang w:val="en-US" w:bidi="ru-RU"/>
        </w:rPr>
        <w:t>LTE</w:t>
      </w:r>
      <w:r w:rsidRPr="00DF2331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(4</w:t>
      </w:r>
      <w:r w:rsidRPr="00DF2331">
        <w:rPr>
          <w:rFonts w:ascii="Times New Roman" w:eastAsia="Calibri" w:hAnsi="Times New Roman" w:cs="Times New Roman"/>
          <w:sz w:val="30"/>
          <w:szCs w:val="30"/>
          <w:lang w:val="en-US" w:bidi="ru-RU"/>
        </w:rPr>
        <w:t>G</w:t>
      </w:r>
      <w:r w:rsidRPr="00DF2331">
        <w:rPr>
          <w:rFonts w:ascii="Times New Roman" w:eastAsia="Calibri" w:hAnsi="Times New Roman" w:cs="Times New Roman"/>
          <w:sz w:val="30"/>
          <w:szCs w:val="30"/>
          <w:lang w:bidi="ru-RU"/>
        </w:rPr>
        <w:t>) и др.;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создание и (или) совершенствование геоинформационных систем, развитие региональной информационно-коммуникационной инфраструктуры для обмена данными между цифровыми устройствами в целях обеспечения работоспособности цифровых платформ и их сервисов;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масштабирование путем адаптации и внедрения региональной государственной типовой цифровой платформы «Умный город (регион)» в первую очередь в городах Могилеве и Бобруйске;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создание и развитие типовых сервисов на базе региональной государственной типовой цифровой платформы «Умный город (регион)» в различных сферах (с последующим их масштабированием), включая жилищно-коммунальное хозяйство, учет и распоряжение имуществом, строительство и территориальное планирование, управление объектами городской и транспортной инфраструктуры, здравоохранение, образование, обеспечение общественной безопасности, экологического мониторинга, организации участия граждан в управлении городом, развития культуры, туризма и в целом сферы услуг.</w:t>
      </w:r>
    </w:p>
    <w:p w:rsidR="00E57926" w:rsidRPr="00DF2331" w:rsidRDefault="00E57926" w:rsidP="00DF2331">
      <w:pPr>
        <w:pStyle w:val="Style4"/>
        <w:widowControl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В целях повышения территориальной доступности услуг продолжится работа по внедрению новых форм обслуживания (доставка продукции собственного производства по заказам потребителей с использованием Интернет-сети, развитие кейтеринговых услуг, </w:t>
      </w:r>
      <w:r w:rsidRPr="00DF2331">
        <w:rPr>
          <w:sz w:val="30"/>
          <w:szCs w:val="30"/>
        </w:rPr>
        <w:lastRenderedPageBreak/>
        <w:t xml:space="preserve">организация сезонных площадок и другие), предоставлению услуг общественного питания при торговых объектах (фуд-корты). </w:t>
      </w:r>
    </w:p>
    <w:p w:rsidR="00E57926" w:rsidRPr="00DF2331" w:rsidRDefault="00E57926" w:rsidP="00DF2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жилищно-коммунальном хозяйстве запланировано </w:t>
      </w:r>
      <w:r w:rsidRPr="00DF2331">
        <w:rPr>
          <w:rFonts w:ascii="Times New Roman" w:hAnsi="Times New Roman" w:cs="Times New Roman"/>
          <w:sz w:val="30"/>
          <w:szCs w:val="30"/>
          <w:lang w:bidi="ru-RU"/>
        </w:rPr>
        <w:t>внедрение унифицированной информационной системы учета потребления ресурсов (воды, газа, электричества) и интеллектуального контроля зданий, развитие сервиса «умного дома», сервиса краудфандинга и краудинвестинга в цифровых платформах «умных регионов», предоставляющих жителям возможность выбора вариантов благоустройства их придомовых участков.</w:t>
      </w:r>
    </w:p>
    <w:p w:rsidR="00E57926" w:rsidRPr="00DF2331" w:rsidRDefault="00E57926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spacing w:val="0"/>
          <w:sz w:val="30"/>
          <w:szCs w:val="30"/>
        </w:rPr>
        <w:t>Развитие связи и информатизации будет происходить в условиях дальнейшего стремительного роста информационных потребностей со стороны населения и организаций, дальнейшей конвергенции сетей с постепенным замещением традиционных услуг электросвязи услугами на базе IP-протокола, предоставляемых поверх традиционных сетей электросвязи (ОТТ-сервисы), с постепенным переходом на предоставление таких услуг на базе облачных платформ и технологий.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</w:p>
    <w:p w:rsidR="00E57926" w:rsidRPr="00DF2331" w:rsidRDefault="00E57926" w:rsidP="00DF233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  <w:r w:rsidRPr="00DF2331">
        <w:rPr>
          <w:rFonts w:ascii="Times New Roman" w:eastAsiaTheme="majorEastAsia" w:hAnsi="Times New Roman" w:cs="Times New Roman"/>
          <w:b/>
          <w:bCs/>
          <w:sz w:val="30"/>
          <w:szCs w:val="30"/>
        </w:rPr>
        <w:t xml:space="preserve">ЦУР 9 «ИНДУСТРИАЛИЗАЦИЯ, ИННОВАЦИИ И ИНФРАСТРУКТУРА». 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sz w:val="30"/>
          <w:szCs w:val="30"/>
        </w:rPr>
        <w:t>Индустриализация.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Индустриальное развитие является одним из основных направлений экономики. Развитие промышленности в значительной степени определяет основные экономические тенденции в области. Модернизация промышленности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экологизацией производств.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Могилевской области количество субъектов малого и среднего предпринимательства (МСП), осуществляющих деятельность в сфере обрабатывающей промышленности, на начало 2021 года составило 1480 организаций или 17,3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от их общего количества.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Удельный вес объема промышленного производства субъектов МСП в общем объеме промышленного производства организаций области в 2020 году составил 25,8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(в 2015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году</w:t>
      </w:r>
      <w:r w:rsidRPr="00DF2331">
        <w:rPr>
          <w:rFonts w:ascii="Times New Roman" w:hAnsi="Times New Roman" w:cs="Times New Roman"/>
          <w:sz w:val="30"/>
          <w:szCs w:val="30"/>
        </w:rPr>
        <w:t xml:space="preserve"> – 18,2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, в 2016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DF2331">
        <w:rPr>
          <w:rFonts w:ascii="Times New Roman" w:hAnsi="Times New Roman" w:cs="Times New Roman"/>
          <w:sz w:val="30"/>
          <w:szCs w:val="30"/>
        </w:rPr>
        <w:t>– 20,8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, в 2017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году</w:t>
      </w:r>
      <w:r w:rsidRPr="00DF2331">
        <w:rPr>
          <w:rFonts w:ascii="Times New Roman" w:hAnsi="Times New Roman" w:cs="Times New Roman"/>
          <w:sz w:val="30"/>
          <w:szCs w:val="30"/>
        </w:rPr>
        <w:t xml:space="preserve"> – 21,5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, в 2018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году</w:t>
      </w:r>
      <w:r w:rsidRPr="00DF2331">
        <w:rPr>
          <w:rFonts w:ascii="Times New Roman" w:hAnsi="Times New Roman" w:cs="Times New Roman"/>
          <w:sz w:val="30"/>
          <w:szCs w:val="30"/>
        </w:rPr>
        <w:t xml:space="preserve"> – 24,1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, в 2019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году</w:t>
      </w:r>
      <w:r w:rsidRPr="00DF2331">
        <w:rPr>
          <w:rFonts w:ascii="Times New Roman" w:hAnsi="Times New Roman" w:cs="Times New Roman"/>
          <w:sz w:val="30"/>
          <w:szCs w:val="30"/>
        </w:rPr>
        <w:t xml:space="preserve"> – 23,9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>).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Объем промышленного производства субъектов МСП имеет положительную динамику и составил в 2021 году 3 766,9 млн. рублей или 137,0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к 2020 году.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>Инновации.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Инновационный потенциал Могилевской области реализуется через имеющуюся в регионе инновационную систему, представляющую собой 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lastRenderedPageBreak/>
        <w:t>совокупность взаимодействующих субъектов хозяйствования, осуществля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ющих инновационную деятельность: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промышленны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х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предприяти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й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, высши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х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учебны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х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заведени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й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, </w:t>
      </w:r>
      <w:r w:rsidR="00B114A3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субъекты МСП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.</w:t>
      </w:r>
    </w:p>
    <w:p w:rsidR="00E57926" w:rsidRPr="00DF2331" w:rsidRDefault="00B114A3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О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пределены приоритетные направления инновационной и научно-технической деятельности, которые в 2021 году были направлены на решение задач по: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привлечению инвестиций в эффективные и конкурентоспособные производства и виды деятельности, обеспечивающие поступательное развитие экономики Могилевской области и повышение экспортных и импортозамещающих возможностей промышленных организаций за счет выпуска новой конкурентоспособной продукции;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расширению поля инновационной деятельности за счет вовлечения в инновационный процесс банковского сектора, средств республиканского и местного бюджетов, собственных средств организаций, осваивающих научно-технические разработки, средств иностранных инвесторов;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техническому перевооружению и модернизации производств, внедрению новых инновационных, ресурсосберегающих технологий, позволяющих повысить экспортные и импортозамещающие возможности организаций;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дальнейшему формированию инновационного имиджа Могилевской области, в том числе путем проведения в ноябре 2021 </w:t>
      </w:r>
      <w:r w:rsidR="001C36D5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года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в </w:t>
      </w:r>
      <w:r w:rsidR="001C36D5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городе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 Могилеве XII инвестиционного форума.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Выполнение данных задач осуществлялось путем реализации проектов и мероприятий в рамках Государственной программы инновационного развития Республики Беларусь на 2021–2025 годы.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Так, ООО «Спецлит» продолжена реализация инновационного проекта по производству отливок из чугунов и стали методом точного чугунного и стального литья по газифицируемым моделям, ПТУП «Красный пищевик-Славгород» – проекта «Организация инновационного производства кондитерских изделий с установкой линии на ПТУП «Красный пищевик-Славгород» в </w:t>
      </w:r>
      <w:r w:rsidR="001C36D5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городе 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Славгороде по ул. Красноармейской, 34».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ЗАО «Технологический парк Могилев» продолжило свое развитие, в том числе как площадка для развития технологий V и, в перспективе, VI технологических укладов. Резидентами технопарка выполняются исследования и разработки по следующим направлениям V технологического уклада: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информационно-коммуникационные технологии, разработка программного обеспечения, информационные услуги; 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производство автомобильных компонентов электротрансмиссий, бортовой автомобильной электроники и других, обеспечивающих выпуск 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lastRenderedPageBreak/>
        <w:t>конкурентоспособных автомобилей и автобусов, соответствующих требованиям Евро-5 и Евро-6.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ООО «ИнКата» в рамках организации деятельности и развития материально-технической базы филиала научно-технологического парка в </w:t>
      </w:r>
      <w:r w:rsidR="001C36D5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городе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Бобруйске приобретен участок для размещения пневмокаркасного модуля.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ООО «Техсоюз полюс», реализуя инновационный проект «Организация производства stretch hood пленки с флексографической печатью и разделительной пленки с тиснением в г. Осиповичи», в 2021 году осуществлен выход оборудования на проектную мощность по производству разделительной пленки с тиснением.</w:t>
      </w:r>
    </w:p>
    <w:p w:rsidR="00E57926" w:rsidRPr="00DF2331" w:rsidRDefault="00757BBD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П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о итогам 2021 года 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в Могилевской области 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удельный вес инновационно активных организаций в общем числе организаций обрабатывающей промышленности составил 30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,0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, удельный вес отгруженной инновационной продукции в общем объеме отгруженной продукции организаций обрабатывающей промышленности</w:t>
      </w:r>
      <w:r w:rsidR="00FA3DD8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15,4 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,</w:t>
      </w:r>
      <w:r w:rsidR="00E57926" w:rsidRPr="00DF233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создано (модернизировано) 36,5 рабочих мест.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757BBD"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вободная экономическая зона </w:t>
      </w:r>
      <w:r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«Могилев»</w:t>
      </w:r>
      <w:r w:rsidR="00757BBD"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СЭЗ «Могилев» и ее резидентов вносит значительный вклад в развитие экономического потенциала Могилевского региона и Беларуси в целом. Основной задачей свободной экономической зоны является привлечение инвестиций в экономику Беларуси для создания современных, высокотехнологичных предприятий.</w:t>
      </w:r>
    </w:p>
    <w:p w:rsidR="00E57926" w:rsidRPr="00DF2331" w:rsidRDefault="00E57926" w:rsidP="00DF2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СЭЗ «Могилев» </w:t>
      </w:r>
      <w:r w:rsidR="00757BBD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 уникальных преимуществ. Это географическое положение и отличная транспортная доступность,</w:t>
      </w:r>
      <w:r w:rsidR="00757BBD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вкупе с рядом стратегических преимуществ, обусловленных исторически сложившимися отраслевыми направлениями промышленности (химия, деревообработка, металлообработка, приборостроение машиностроение, производство стройматериалов), высоким уровнем ква</w:t>
      </w:r>
      <w:r w:rsidR="000F44A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лификации трудовых ресурсов и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благоприятным инвестиционным климатом дают безграничные возможности для развития бизнеса.</w:t>
      </w:r>
    </w:p>
    <w:p w:rsidR="00E57926" w:rsidRPr="00DF2331" w:rsidRDefault="000F44A1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администрации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СЭЗ «Могилев»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направлена на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создани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максимально комфортных условий для реализации инвестиционных проектов.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инженерно-транспортной инфраструктуры на участках СЭЗ «Могилев» обеспечи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вает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существенную экономию времени и средств инвесторов на пути от разработки бизнес-плана до строительства предприятия и получения первой прибыли.</w:t>
      </w:r>
    </w:p>
    <w:p w:rsidR="00E57926" w:rsidRPr="00DF2331" w:rsidRDefault="00E57926" w:rsidP="00DF2331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F2331">
        <w:rPr>
          <w:b/>
          <w:sz w:val="30"/>
          <w:szCs w:val="30"/>
        </w:rPr>
        <w:t>Развитие объектов инфраструктуры</w:t>
      </w:r>
      <w:r w:rsidR="000F44A1" w:rsidRPr="00DF2331">
        <w:rPr>
          <w:b/>
          <w:sz w:val="30"/>
          <w:szCs w:val="30"/>
        </w:rPr>
        <w:t>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рамках реализации Национального инфраструктурного плана в 2021 году начата реализация следующих объектов: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lastRenderedPageBreak/>
        <w:t>«Реконструкция моста на автомобильной дороге Н-10023 Васильки-Малые Васильки км 0,132 Белыничский район»;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«Реконструкция моста на автомобильной дороге Н-11434 Темровичи-Васильковичи-Городня км 24,35 Могилевский район».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Окончание работ и ввод в эксплуатацию по указанным объектам определен май 2022 года.</w:t>
      </w:r>
    </w:p>
    <w:p w:rsidR="00E57926" w:rsidRPr="00DF2331" w:rsidRDefault="00E57926" w:rsidP="00DF2331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F2331">
        <w:rPr>
          <w:b/>
          <w:sz w:val="30"/>
          <w:szCs w:val="30"/>
        </w:rPr>
        <w:t>Развитие дорожного хозяйства</w:t>
      </w:r>
      <w:r w:rsidR="000F44A1" w:rsidRPr="00DF2331">
        <w:rPr>
          <w:b/>
          <w:sz w:val="30"/>
          <w:szCs w:val="30"/>
        </w:rPr>
        <w:t>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За 2021 год в рамках реализации Государственной программы «Дороги Беларуси» на 2021</w:t>
      </w:r>
      <w:r w:rsidR="00FE253C" w:rsidRPr="00DF2331">
        <w:rPr>
          <w:sz w:val="30"/>
          <w:szCs w:val="30"/>
        </w:rPr>
        <w:t>–</w:t>
      </w:r>
      <w:r w:rsidRPr="00DF2331">
        <w:rPr>
          <w:sz w:val="30"/>
          <w:szCs w:val="30"/>
        </w:rPr>
        <w:t>2025 годы отремонтировано 205,7 км местных дорог, 98,2 пог. метров мостов. Плотность автомобильных дорог общего пользования с твердым покрытием 257,5 км на тыс. кв. метров.</w:t>
      </w:r>
    </w:p>
    <w:p w:rsidR="00E57926" w:rsidRPr="00DF2331" w:rsidRDefault="00E57926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>Развитие сети сотовой подвижной электросвязи.</w:t>
      </w:r>
    </w:p>
    <w:p w:rsidR="00E57926" w:rsidRPr="00DF2331" w:rsidRDefault="000C1010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2016–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</w:t>
      </w:r>
      <w:r w:rsidR="00F35A78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годов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завершены работы по строительству волоконно-оптических линий связи (ВОЛС) ко всем населенным пунктам с числом домохозяйств 100 и более. В 2021 году в Могилевской области был обеспечен подход по ВОЛС к 7 населенным пунктам с численностью домохозяйств 50-100. </w:t>
      </w:r>
      <w:r w:rsidR="000F44A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01.01.2022 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Могилевской области 75,6 процента населенных пунктов с числом домохозяйств 50-100 обеспечены подходом по ВОЛС, что позволяет </w:t>
      </w:r>
      <w:r w:rsidR="000F44A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предоставлять</w:t>
      </w:r>
      <w:r w:rsidR="00E57926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качественно новом уровне услуги высокоскоростного широкополосного доступа к сети Интернет, сокращает цифровое неравенство, а также расширяет доступ населения к электронным услугам.</w:t>
      </w:r>
    </w:p>
    <w:p w:rsidR="00E57926" w:rsidRPr="00DF2331" w:rsidRDefault="00E57926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  <w:r w:rsidRPr="00DF2331">
        <w:rPr>
          <w:sz w:val="30"/>
          <w:szCs w:val="30"/>
          <w:lang w:eastAsia="ru-RU"/>
        </w:rPr>
        <w:t xml:space="preserve">Благодаря работе по строительству и модернизации сетей электросвязи (переключение абонентов на мультисервисную платформу, строительство ВОЛС непосредственно до потребителя), количество абонентов стационарного широкополосного доступа в сеть Интернет составило порядка 303 тыс. абонентов. Из них 58,3 процента пользуются данной услугой на скорости более 10 Мбит/с, что на 1,3 процента больше, чем по итогам 2020 года. При этом доля абонентов, пользующихся услугой на скорости более 100 Мбит/с, увеличилась с 20,5 до 31,2 процента.  </w:t>
      </w:r>
    </w:p>
    <w:p w:rsidR="007879D4" w:rsidRPr="00DF2331" w:rsidRDefault="007879D4" w:rsidP="00DF233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</w:p>
    <w:p w:rsidR="009461AA" w:rsidRPr="00DF2331" w:rsidRDefault="009461AA" w:rsidP="00DF233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  <w:r w:rsidRPr="00DF2331">
        <w:rPr>
          <w:rFonts w:ascii="Times New Roman" w:eastAsiaTheme="majorEastAsia" w:hAnsi="Times New Roman" w:cs="Times New Roman"/>
          <w:b/>
          <w:bCs/>
          <w:sz w:val="30"/>
          <w:szCs w:val="30"/>
        </w:rPr>
        <w:t xml:space="preserve">ЦУР 10 «УМЕНЬШЕНИЕ НЕРАВЕНСТВА». </w:t>
      </w:r>
    </w:p>
    <w:p w:rsidR="009461AA" w:rsidRPr="00DF2331" w:rsidRDefault="009461AA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 xml:space="preserve">Должное внимание в Могилевской области </w:t>
      </w:r>
      <w:r w:rsidR="00211B65" w:rsidRPr="00DF2331">
        <w:rPr>
          <w:spacing w:val="0"/>
          <w:sz w:val="30"/>
          <w:szCs w:val="30"/>
        </w:rPr>
        <w:t>уделяется миграционной политике</w:t>
      </w:r>
      <w:r w:rsidR="00211B65" w:rsidRPr="00DF2331">
        <w:rPr>
          <w:spacing w:val="0"/>
          <w:sz w:val="30"/>
          <w:szCs w:val="30"/>
          <w:lang w:val="ru-RU"/>
        </w:rPr>
        <w:t>,</w:t>
      </w:r>
      <w:r w:rsidRPr="00DF2331">
        <w:rPr>
          <w:spacing w:val="0"/>
          <w:sz w:val="30"/>
          <w:szCs w:val="30"/>
        </w:rPr>
        <w:t xml:space="preserve"> направлен</w:t>
      </w:r>
      <w:r w:rsidR="00211B65" w:rsidRPr="00DF2331">
        <w:rPr>
          <w:spacing w:val="0"/>
          <w:sz w:val="30"/>
          <w:szCs w:val="30"/>
          <w:lang w:val="ru-RU"/>
        </w:rPr>
        <w:t>ной</w:t>
      </w:r>
      <w:r w:rsidRPr="00DF2331">
        <w:rPr>
          <w:spacing w:val="0"/>
          <w:sz w:val="30"/>
          <w:szCs w:val="30"/>
        </w:rPr>
        <w:t xml:space="preserve"> на защиту рынка труда от</w:t>
      </w:r>
      <w:r w:rsidRPr="00DF2331">
        <w:rPr>
          <w:spacing w:val="0"/>
          <w:sz w:val="30"/>
          <w:szCs w:val="30"/>
          <w:lang w:val="ru-RU"/>
        </w:rPr>
        <w:t xml:space="preserve"> </w:t>
      </w:r>
      <w:r w:rsidRPr="00DF2331">
        <w:rPr>
          <w:spacing w:val="0"/>
          <w:sz w:val="30"/>
          <w:szCs w:val="30"/>
        </w:rPr>
        <w:t>неконтролируемого притока иностранной рабочей силы, преодоление негативных последствий незаконной миграции, стимулирование сокращения эмиграционного оттока научно-технического, интеллектуального и творческого потенциала из Могилевской области, интеграцию мигрантов в белорусский социум.</w:t>
      </w:r>
    </w:p>
    <w:p w:rsidR="009461AA" w:rsidRPr="00DF2331" w:rsidRDefault="00211B65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spacing w:val="0"/>
          <w:sz w:val="30"/>
          <w:szCs w:val="30"/>
          <w:lang w:val="ru-RU"/>
        </w:rPr>
        <w:lastRenderedPageBreak/>
        <w:t>В</w:t>
      </w:r>
      <w:r w:rsidR="009461AA" w:rsidRPr="00DF2331">
        <w:rPr>
          <w:spacing w:val="0"/>
          <w:sz w:val="30"/>
          <w:szCs w:val="30"/>
        </w:rPr>
        <w:t xml:space="preserve"> целях сокращения дисбаланса спроса и предложения рабочей силы по определенным профессионально- квалификационным группам, а также для смягчения (снижения) негативного влияния демографического фактора на национальный рынок тру</w:t>
      </w:r>
      <w:r w:rsidRPr="00DF2331">
        <w:rPr>
          <w:spacing w:val="0"/>
          <w:sz w:val="30"/>
          <w:szCs w:val="30"/>
        </w:rPr>
        <w:t xml:space="preserve">да, упрощается доступ на рынок </w:t>
      </w:r>
      <w:r w:rsidRPr="00DF2331">
        <w:rPr>
          <w:spacing w:val="0"/>
          <w:sz w:val="30"/>
          <w:szCs w:val="30"/>
          <w:lang w:val="ru-RU"/>
        </w:rPr>
        <w:t>т</w:t>
      </w:r>
      <w:r w:rsidR="009461AA" w:rsidRPr="00DF2331">
        <w:rPr>
          <w:spacing w:val="0"/>
          <w:sz w:val="30"/>
          <w:szCs w:val="30"/>
        </w:rPr>
        <w:t>руда иностранцев, являющихся высококвалифицированными работниками, а также иностранцев, привлекаемых по профессиям (специальностям), включенным в перечень дефицитных профессий и невостребованных жителями Могилевской области вакансий.</w:t>
      </w:r>
    </w:p>
    <w:p w:rsidR="009461AA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 2021 году выдано 169 заключений о возможности (невозможности) осуществления иностранными гражданами трудовой деятельности по трудовому договору в Республике Беларусь для 229 иностранных граждан (в т</w:t>
      </w:r>
      <w:r w:rsidR="00212C4F" w:rsidRPr="00DF2331">
        <w:rPr>
          <w:sz w:val="30"/>
          <w:szCs w:val="30"/>
        </w:rPr>
        <w:t xml:space="preserve">ом числе </w:t>
      </w:r>
      <w:r w:rsidRPr="00DF2331">
        <w:rPr>
          <w:sz w:val="30"/>
          <w:szCs w:val="30"/>
        </w:rPr>
        <w:t>для 67 чел.</w:t>
      </w:r>
      <w:r w:rsidR="00FE253C" w:rsidRPr="00DF2331">
        <w:rPr>
          <w:sz w:val="30"/>
          <w:szCs w:val="30"/>
        </w:rPr>
        <w:t xml:space="preserve"> – </w:t>
      </w:r>
      <w:r w:rsidRPr="00DF2331">
        <w:rPr>
          <w:sz w:val="30"/>
          <w:szCs w:val="30"/>
        </w:rPr>
        <w:t>отрицательных) из 24 государств для осуществления трудовой деятельности в 17 регионах Могилевской области.</w:t>
      </w:r>
    </w:p>
    <w:p w:rsidR="009461AA" w:rsidRPr="00DF2331" w:rsidRDefault="009461AA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rFonts w:eastAsia="Calibri"/>
          <w:spacing w:val="0"/>
          <w:sz w:val="30"/>
          <w:szCs w:val="30"/>
        </w:rPr>
        <w:t>Особое внимание уделяется укреплению совершенствованию системы реабилитации лиц с инвалидностью</w:t>
      </w:r>
      <w:r w:rsidRPr="00DF2331">
        <w:rPr>
          <w:rFonts w:eastAsia="Calibri"/>
          <w:spacing w:val="0"/>
          <w:sz w:val="30"/>
          <w:szCs w:val="30"/>
          <w:lang w:val="ru-RU"/>
        </w:rPr>
        <w:t>.</w:t>
      </w:r>
    </w:p>
    <w:p w:rsidR="009461AA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Основные меры по обеспечению жизнедеятельности людей с инвалидностью в 2021 году осуществля</w:t>
      </w:r>
      <w:r w:rsidR="00D4674E" w:rsidRPr="00DF2331">
        <w:rPr>
          <w:sz w:val="30"/>
          <w:szCs w:val="30"/>
        </w:rPr>
        <w:t>ются</w:t>
      </w:r>
      <w:r w:rsidRPr="00DF2331">
        <w:rPr>
          <w:sz w:val="30"/>
          <w:szCs w:val="30"/>
        </w:rPr>
        <w:t xml:space="preserve"> в рамках Национального плана действий по реализации в Республике Беларусь </w:t>
      </w:r>
      <w:bookmarkStart w:id="5" w:name="bookmark8"/>
      <w:r w:rsidRPr="00DF2331">
        <w:rPr>
          <w:sz w:val="30"/>
          <w:szCs w:val="30"/>
        </w:rPr>
        <w:t>положений Конвенции о правах инвалидов.</w:t>
      </w:r>
      <w:bookmarkEnd w:id="5"/>
    </w:p>
    <w:p w:rsidR="009461AA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Важной частью этих мер является обеспечение доступной среды на объектах социальной и транспортной инфраструктуры, улично-дорожной сети с учетом комплексного подхода и беспрепятственного получения необходимых услуг.</w:t>
      </w:r>
    </w:p>
    <w:p w:rsidR="009461AA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Так, в 2021 году проведены работы по созданию доступной среды на 7 объектах социальной инфраструктуры, на 3 024 кв. метров тротуаров,</w:t>
      </w:r>
      <w:r w:rsidR="00440B87" w:rsidRPr="00DF2331">
        <w:rPr>
          <w:sz w:val="30"/>
          <w:szCs w:val="30"/>
        </w:rPr>
        <w:t xml:space="preserve">          </w:t>
      </w:r>
      <w:r w:rsidRPr="00DF2331">
        <w:rPr>
          <w:sz w:val="30"/>
          <w:szCs w:val="30"/>
        </w:rPr>
        <w:t xml:space="preserve"> 9 пешеходных переходах, 2 остановочных пунктах, обозначено звуковым сигналом 22 светофорных объекта.</w:t>
      </w:r>
    </w:p>
    <w:p w:rsidR="00440B87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 xml:space="preserve">За 2021 год </w:t>
      </w:r>
      <w:r w:rsidR="00212C4F" w:rsidRPr="00DF2331">
        <w:rPr>
          <w:sz w:val="30"/>
          <w:szCs w:val="30"/>
        </w:rPr>
        <w:t>органами</w:t>
      </w:r>
      <w:r w:rsidRPr="00DF2331">
        <w:rPr>
          <w:sz w:val="30"/>
          <w:szCs w:val="30"/>
        </w:rPr>
        <w:t xml:space="preserve"> по труду, занятости и социальной защите 1738 граждан обеспечены техническими средствами социальной реабилитации. </w:t>
      </w:r>
    </w:p>
    <w:p w:rsidR="009461AA" w:rsidRPr="00DF2331" w:rsidRDefault="00440B87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DF2331">
        <w:rPr>
          <w:sz w:val="30"/>
          <w:szCs w:val="30"/>
        </w:rPr>
        <w:t>И</w:t>
      </w:r>
      <w:r w:rsidR="009461AA" w:rsidRPr="00DF2331">
        <w:rPr>
          <w:sz w:val="30"/>
          <w:szCs w:val="30"/>
        </w:rPr>
        <w:t>нвалидам предоставляется комплекс социальных услуг, в том числе консультационно-информационные, социально-бытовые, социально-педагогические, социально-посреднические, социально-психологические, социально-реабилитационные услуги, услуга няни, сиделки, сопровождаемого проживания.</w:t>
      </w:r>
    </w:p>
    <w:p w:rsidR="007879D4" w:rsidRPr="00DF2331" w:rsidRDefault="007879D4" w:rsidP="00DF233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</w:p>
    <w:p w:rsidR="009461AA" w:rsidRPr="00DF2331" w:rsidRDefault="009461AA" w:rsidP="00DF233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  <w:r w:rsidRPr="00DF2331">
        <w:rPr>
          <w:rFonts w:ascii="Times New Roman" w:eastAsiaTheme="majorEastAsia" w:hAnsi="Times New Roman" w:cs="Times New Roman"/>
          <w:b/>
          <w:bCs/>
          <w:sz w:val="30"/>
          <w:szCs w:val="30"/>
        </w:rPr>
        <w:t xml:space="preserve">ЦУР 11 «УСТОЙЧИВЫЕ ГОРОДА И НАСЕЛЕННЫЕ ПУНКТЫ». </w:t>
      </w:r>
    </w:p>
    <w:p w:rsidR="009461AA" w:rsidRPr="00DF2331" w:rsidRDefault="009461AA" w:rsidP="00DF2331">
      <w:pPr>
        <w:tabs>
          <w:tab w:val="left" w:pos="59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 xml:space="preserve">Строительство устойчивых городов и населенных пунктов.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решениями Могилевского облисполкома </w:t>
      </w:r>
      <w:r w:rsidR="00A470DD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утверждаются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показатели наведения порядка на земле на территории Могилевской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области, включая задания по озеленению придомовых и иных территорий населенных пунктов и территорий вдоль автомобильных дорог.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период январь-апрель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2022 год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населенных пунктах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высажено 24,9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деревьев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86</w:t>
      </w:r>
      <w:r w:rsidR="00B07EA0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годового задания)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19,2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кустарников (145</w:t>
      </w:r>
      <w:r w:rsidR="00B07EA0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), в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доль автодорог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высажено 906 деревьев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170</w:t>
      </w:r>
      <w:r w:rsidR="00B07EA0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="00135F81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464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кустарников (1140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>Разработка градостроительных проектов специального планирования – схем озелененных территорий городов ежегодно ведется в соответствии имеющимся объемом финансирования на типовое проектирование.</w:t>
      </w:r>
    </w:p>
    <w:p w:rsidR="009461AA" w:rsidRPr="00DF2331" w:rsidRDefault="00E44A19" w:rsidP="00DF233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>Р</w:t>
      </w:r>
      <w:r w:rsidR="009461AA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ешением Могилевского горисполкома от 31 марта 2022 </w:t>
      </w:r>
      <w:r w:rsidR="001C36D5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>года</w:t>
      </w:r>
      <w:r w:rsidR="009461AA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№ 7-38 </w:t>
      </w:r>
      <w:r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утверждена </w:t>
      </w:r>
      <w:r w:rsidR="009461AA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схема озелененных территорий общего пользования </w:t>
      </w:r>
      <w:r w:rsidR="001C36D5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>города</w:t>
      </w:r>
      <w:r w:rsidR="009461AA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 Могилева, завешается разработка схемы озелененных территорий общего пользования </w:t>
      </w:r>
      <w:r w:rsidR="001C36D5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>города</w:t>
      </w:r>
      <w:r w:rsidR="009461AA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 Бобруйска (на рассмотрении экспертизы). В 2022 году будет завершена разработка схем озелененных территорий общего пользования для городов Осиповичи и Шклов. Начата разработка схемы озелененных территорий общего пользования </w:t>
      </w:r>
      <w:r w:rsidR="001C36D5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>города</w:t>
      </w:r>
      <w:r w:rsidR="009461AA" w:rsidRPr="00DF233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Горки.</w:t>
      </w:r>
    </w:p>
    <w:p w:rsidR="009461AA" w:rsidRPr="00DF2331" w:rsidRDefault="009461AA" w:rsidP="00DF2331">
      <w:pPr>
        <w:pStyle w:val="23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bidi="ru-RU"/>
        </w:rPr>
      </w:pPr>
      <w:r w:rsidRPr="00DF2331">
        <w:rPr>
          <w:rFonts w:cs="Times New Roman"/>
          <w:color w:val="000000"/>
          <w:lang w:bidi="ru-RU"/>
        </w:rPr>
        <w:t>С 2017 года в Могилевской области при проектировании новых районов реализуется концепция «Двор без машин», согласно которой места стоянки и парковки личных транспортных средств жителей размещаются обособленно за пределами дворовых территорий, а внутридворовые проезды предназначены исключительно для посадки и высадки пассажиров, выгрузки оборудования или мебели, движения транспортных средств коммунальных и экстренных служб. При  проектировании благоустройства дворов акцент делается на формирование комфортных общественных пространств для различных целей и потребностей жителей (обособленные прогулочные бульвары, зоны активного и спокойного отдыха, детские игровые зоны, хозяйственные зоны и места хранения велосипедов).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Данные подходы реализованы при проектировании и строительстве квартала жилой застройки в районе ул. Космонавтов в 2017 году, </w:t>
      </w:r>
      <w:r w:rsidRPr="00DF2331">
        <w:rPr>
          <w:rFonts w:ascii="Times New Roman" w:hAnsi="Times New Roman" w:cs="Times New Roman"/>
          <w:sz w:val="30"/>
          <w:szCs w:val="30"/>
        </w:rPr>
        <w:t>микрорайона жилой застройки в границах: Крупской, Стасова, Гришина, Калужской</w:t>
      </w:r>
      <w:r w:rsidRPr="00DF2331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2017</w:t>
      </w:r>
      <w:r w:rsidR="00FE253C" w:rsidRPr="00DF2331">
        <w:rPr>
          <w:rFonts w:ascii="Times New Roman" w:hAnsi="Times New Roman" w:cs="Times New Roman"/>
          <w:sz w:val="30"/>
          <w:szCs w:val="30"/>
        </w:rPr>
        <w:t>–</w:t>
      </w:r>
      <w:r w:rsidRPr="00DF2331">
        <w:rPr>
          <w:rFonts w:ascii="Times New Roman" w:hAnsi="Times New Roman" w:cs="Times New Roman"/>
          <w:color w:val="000000"/>
          <w:sz w:val="30"/>
          <w:szCs w:val="30"/>
          <w:lang w:bidi="ru-RU"/>
        </w:rPr>
        <w:t>2020 годах, микрорайона «Спутник-2» в 2020 году</w:t>
      </w:r>
      <w:r w:rsidR="00E44A19" w:rsidRPr="00DF2331">
        <w:rPr>
          <w:rFonts w:ascii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Могилевской области 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электротранспорта в общем количестве городского пассажирского транспорта составляет 27,4 процентов.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Технология «умный город».</w:t>
      </w:r>
    </w:p>
    <w:p w:rsidR="009461AA" w:rsidRPr="00DF2331" w:rsidRDefault="009461AA" w:rsidP="00DF23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Государственной программой «Цифровое развитие Беларуси» на 2021–2025 годы, утвержденной постановлением Совета Министров Республики Беларусь от 2 февраля 2021 </w:t>
      </w:r>
      <w:r w:rsidR="001C36D5" w:rsidRPr="00DF2331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Pr="00DF2331">
        <w:rPr>
          <w:rFonts w:ascii="Times New Roman" w:eastAsia="Times New Roman" w:hAnsi="Times New Roman" w:cs="Times New Roman"/>
          <w:sz w:val="30"/>
          <w:szCs w:val="30"/>
        </w:rPr>
        <w:t xml:space="preserve"> № 66, </w:t>
      </w:r>
      <w:r w:rsidRPr="00DF2331">
        <w:rPr>
          <w:rFonts w:ascii="Times New Roman" w:hAnsi="Times New Roman" w:cs="Times New Roman"/>
          <w:sz w:val="30"/>
          <w:szCs w:val="30"/>
        </w:rPr>
        <w:t xml:space="preserve">в 2023–2025 годах в целях реализации комплексных «проектов будущего» «Умные города Беларуси» </w:t>
      </w:r>
      <w:r w:rsidRPr="00DF2331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DF2331">
        <w:rPr>
          <w:rFonts w:ascii="Times New Roman" w:hAnsi="Times New Roman" w:cs="Times New Roman"/>
          <w:sz w:val="30"/>
          <w:szCs w:val="30"/>
        </w:rPr>
        <w:t xml:space="preserve">ланируется внедрение мультисервисной </w:t>
      </w:r>
      <w:r w:rsidRPr="00DF2331">
        <w:rPr>
          <w:rFonts w:ascii="Times New Roman" w:hAnsi="Times New Roman" w:cs="Times New Roman"/>
          <w:sz w:val="30"/>
          <w:szCs w:val="30"/>
        </w:rPr>
        <w:lastRenderedPageBreak/>
        <w:t xml:space="preserve">цифровой платформы в городах Могилеве и Бобруйске (апробация </w:t>
      </w:r>
      <w:r w:rsidRPr="00DF2331">
        <w:rPr>
          <w:rFonts w:ascii="Times New Roman" w:hAnsi="Times New Roman" w:cs="Times New Roman"/>
          <w:sz w:val="30"/>
          <w:szCs w:val="30"/>
        </w:rPr>
        <w:br/>
      </w:r>
      <w:r w:rsidRPr="00DF23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F2331">
        <w:rPr>
          <w:rFonts w:ascii="Times New Roman" w:hAnsi="Times New Roman" w:cs="Times New Roman"/>
          <w:sz w:val="30"/>
          <w:szCs w:val="30"/>
        </w:rPr>
        <w:t>–III очередей (масштабирование)).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31">
        <w:rPr>
          <w:rFonts w:ascii="Times New Roman" w:eastAsia="Times New Roman" w:hAnsi="Times New Roman" w:cs="Times New Roman"/>
          <w:sz w:val="30"/>
          <w:szCs w:val="30"/>
        </w:rPr>
        <w:t>С целью дальнейшего расширения географии внедрения технологий «умных городов» в 2021</w:t>
      </w:r>
      <w:r w:rsidR="00FE253C" w:rsidRPr="00DF2331">
        <w:rPr>
          <w:rFonts w:ascii="Times New Roman" w:hAnsi="Times New Roman" w:cs="Times New Roman"/>
          <w:sz w:val="30"/>
          <w:szCs w:val="30"/>
        </w:rPr>
        <w:t>–</w:t>
      </w:r>
      <w:r w:rsidR="005A5FE4" w:rsidRPr="00DF2331">
        <w:rPr>
          <w:rFonts w:ascii="Times New Roman" w:eastAsia="Times New Roman" w:hAnsi="Times New Roman" w:cs="Times New Roman"/>
          <w:sz w:val="30"/>
          <w:szCs w:val="30"/>
        </w:rPr>
        <w:t>2022 годах</w:t>
      </w:r>
      <w:r w:rsidRPr="00DF2331">
        <w:rPr>
          <w:rFonts w:ascii="Times New Roman" w:eastAsia="Times New Roman" w:hAnsi="Times New Roman" w:cs="Times New Roman"/>
          <w:sz w:val="30"/>
          <w:szCs w:val="30"/>
        </w:rPr>
        <w:t xml:space="preserve"> в рамках научно-исследовательской  работы выполняется </w:t>
      </w:r>
      <w:r w:rsidRPr="00DF2331">
        <w:rPr>
          <w:rFonts w:ascii="Times New Roman" w:hAnsi="Times New Roman" w:cs="Times New Roman"/>
          <w:sz w:val="30"/>
          <w:szCs w:val="30"/>
        </w:rPr>
        <w:t xml:space="preserve">адаптация типовой Концепции развития «умных городов» для </w:t>
      </w:r>
      <w:r w:rsidRPr="00DF2331">
        <w:rPr>
          <w:rFonts w:ascii="Times New Roman" w:eastAsia="Times New Roman" w:hAnsi="Times New Roman" w:cs="Times New Roman"/>
          <w:sz w:val="30"/>
          <w:szCs w:val="30"/>
        </w:rPr>
        <w:t>Осиповичского района.</w:t>
      </w:r>
    </w:p>
    <w:p w:rsidR="009A6C7B" w:rsidRPr="00DF2331" w:rsidRDefault="009A6C7B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rFonts w:eastAsiaTheme="majorEastAsia"/>
          <w:b/>
          <w:bCs/>
          <w:sz w:val="30"/>
          <w:szCs w:val="30"/>
        </w:rPr>
      </w:pPr>
    </w:p>
    <w:p w:rsidR="009461AA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  <w:r w:rsidRPr="00DF2331">
        <w:rPr>
          <w:rFonts w:eastAsiaTheme="majorEastAsia"/>
          <w:b/>
          <w:bCs/>
          <w:sz w:val="30"/>
          <w:szCs w:val="30"/>
        </w:rPr>
        <w:t>ЦУР 12 «ОТВЕТСТВЕННОЕ ПОТРЕБЛЕНИЕ И ПРОИЗВОДСТВО».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F2331">
        <w:rPr>
          <w:rFonts w:ascii="Times New Roman" w:eastAsia="Calibri" w:hAnsi="Times New Roman" w:cs="Times New Roman"/>
          <w:b/>
          <w:sz w:val="30"/>
          <w:szCs w:val="30"/>
        </w:rPr>
        <w:t xml:space="preserve">Твердые коммунальные отходы и вторичные материальные ресурсы.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В Могилевской области реализуется Национальная стратегия по обращению с твердыми коммунальными отходами (ТКО) и вторичными материальными ресурсами (ВМР) в Республике Беларусь на период до 2035 года.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В 2021 году в рамках реализации задачи минимизации объемов захоронения ТКО в области собрано (заготовлено) 91,94 тыс. тонн (103,1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задания) вторичных материальных ресурсов.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>В Могилевской области в 2021 году собрано и вывезено 366,0 тыс. тонн твердых коммунальных отходов.  Использовано ТКО 145,0 тыс. тонн, что составляет 31,1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DF233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Согласно Концепции создания объектов по сортировке и использованию твердых коммунальных отходов и полигонов для их захоронения, утвержденной постановлением Совета Министров Республики Беларусь от 23 октября 2019 </w:t>
      </w:r>
      <w:r w:rsidR="001C36D5" w:rsidRPr="00DF2331">
        <w:rPr>
          <w:rFonts w:ascii="Times New Roman" w:eastAsia="Calibri" w:hAnsi="Times New Roman" w:cs="Times New Roman"/>
          <w:sz w:val="30"/>
          <w:szCs w:val="30"/>
        </w:rPr>
        <w:t>года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№ 715, в Могилевской области планируется создание трех объектов по сортировке и использованию твердых коммунальных отходов с соответствующими зонами обслуживания (Могилевская, Бобруйская, Кричевская).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>В настоящее время по Бобруйской зоне обслуживания                            (г</w:t>
      </w:r>
      <w:r w:rsidR="00A238D5" w:rsidRPr="00DF2331">
        <w:rPr>
          <w:rFonts w:ascii="Times New Roman" w:eastAsia="Calibri" w:hAnsi="Times New Roman" w:cs="Times New Roman"/>
          <w:sz w:val="30"/>
          <w:szCs w:val="30"/>
        </w:rPr>
        <w:t>ород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Бобруйск, Бобруйский, Глусский, Кировский, Кличевский, Осиповичский районы) по объекту «Строительство мусороперерабатывающего завода для г. Бобруйска» ведутся строительно-монтажные работы.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>По Могилевской зоне обслуживания (г</w:t>
      </w:r>
      <w:r w:rsidR="002E482B" w:rsidRPr="00DF2331">
        <w:rPr>
          <w:rFonts w:ascii="Times New Roman" w:eastAsia="Calibri" w:hAnsi="Times New Roman" w:cs="Times New Roman"/>
          <w:sz w:val="30"/>
          <w:szCs w:val="30"/>
        </w:rPr>
        <w:t>ород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Могилев, Белыничский, Быховский, Горецкий, Дрибинский, Круглянский, Чаусский, Могилевский, Шкловский районы) имеется мусороперерабатывающий завод, в рамках реализации Концепции планируется его модернизация (срок реализации – 2023</w:t>
      </w:r>
      <w:r w:rsidR="000C1010" w:rsidRPr="00DF2331">
        <w:rPr>
          <w:rFonts w:ascii="Times New Roman" w:hAnsi="Times New Roman" w:cs="Times New Roman"/>
          <w:sz w:val="30"/>
          <w:szCs w:val="30"/>
        </w:rPr>
        <w:t>–</w:t>
      </w:r>
      <w:r w:rsidRPr="00DF2331">
        <w:rPr>
          <w:rFonts w:ascii="Times New Roman" w:eastAsia="Calibri" w:hAnsi="Times New Roman" w:cs="Times New Roman"/>
          <w:sz w:val="30"/>
          <w:szCs w:val="30"/>
        </w:rPr>
        <w:t>2025 г</w:t>
      </w:r>
      <w:r w:rsidR="002E482B" w:rsidRPr="00DF2331">
        <w:rPr>
          <w:rFonts w:ascii="Times New Roman" w:eastAsia="Calibri" w:hAnsi="Times New Roman" w:cs="Times New Roman"/>
          <w:sz w:val="30"/>
          <w:szCs w:val="30"/>
        </w:rPr>
        <w:t>оды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).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2331">
        <w:rPr>
          <w:rFonts w:ascii="Times New Roman" w:eastAsia="Calibri" w:hAnsi="Times New Roman" w:cs="Times New Roman"/>
          <w:sz w:val="30"/>
          <w:szCs w:val="30"/>
        </w:rPr>
        <w:t>В 2026</w:t>
      </w:r>
      <w:r w:rsidR="000C1010" w:rsidRPr="00DF2331">
        <w:rPr>
          <w:rFonts w:ascii="Times New Roman" w:hAnsi="Times New Roman" w:cs="Times New Roman"/>
          <w:sz w:val="30"/>
          <w:szCs w:val="30"/>
        </w:rPr>
        <w:t>–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2028 </w:t>
      </w:r>
      <w:r w:rsidR="00F35A78" w:rsidRPr="00DF2331">
        <w:rPr>
          <w:rFonts w:ascii="Times New Roman" w:eastAsia="Calibri" w:hAnsi="Times New Roman" w:cs="Times New Roman"/>
          <w:sz w:val="30"/>
          <w:szCs w:val="30"/>
        </w:rPr>
        <w:t>годах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планируется создание объекта по сортировке и использованию ТКО с возможностью производство пре-RDF-топлива и RDF-топлива и полигона для их захоронения в г</w:t>
      </w:r>
      <w:r w:rsidR="002E482B" w:rsidRPr="00DF2331">
        <w:rPr>
          <w:rFonts w:ascii="Times New Roman" w:eastAsia="Calibri" w:hAnsi="Times New Roman" w:cs="Times New Roman"/>
          <w:sz w:val="30"/>
          <w:szCs w:val="30"/>
        </w:rPr>
        <w:t>ороде</w:t>
      </w:r>
      <w:r w:rsidRPr="00DF2331">
        <w:rPr>
          <w:rFonts w:ascii="Times New Roman" w:eastAsia="Calibri" w:hAnsi="Times New Roman" w:cs="Times New Roman"/>
          <w:sz w:val="30"/>
          <w:szCs w:val="30"/>
        </w:rPr>
        <w:t xml:space="preserve"> Кричеве с зоной </w:t>
      </w:r>
      <w:r w:rsidRPr="00DF233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обслуживания Климовичского,  Костюковичского, Краснопольского, Кричевского, Мстиславского, Славгородского, Хотимского, Чериковского районов.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>«Зеленая экономика»</w:t>
      </w:r>
      <w:r w:rsidRPr="00DF2331">
        <w:rPr>
          <w:rFonts w:ascii="Times New Roman" w:hAnsi="Times New Roman" w:cs="Times New Roman"/>
          <w:sz w:val="30"/>
          <w:szCs w:val="30"/>
        </w:rPr>
        <w:t>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в Могилевской области Национального плана действий по развитию «зеленой»</w:t>
      </w:r>
      <w:r w:rsidR="000C1010"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экономики на 2021–</w:t>
      </w: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2025 годы будет способствовать в экономической сфере – устойчивому экономическому росту, основанному на инновациях, и повышению конкурентоспособности; в социальной – улучшению качества жизни, а в экологической – снижению нагрузки на окружающую среду и повышению эффективности использования природного капитала.</w:t>
      </w:r>
    </w:p>
    <w:p w:rsidR="009461AA" w:rsidRPr="00DF2331" w:rsidRDefault="009461AA" w:rsidP="00DF2331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 xml:space="preserve">ЦУР 13 «БОРЬБА С ИЗМЕНЕНИЕМ КЛИМАТА». </w:t>
      </w:r>
    </w:p>
    <w:p w:rsidR="009461AA" w:rsidRPr="00DF2331" w:rsidRDefault="009461AA" w:rsidP="00DF2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выполнения национальных обязательств по сокращению выбросов парниковых газов в Могилевской области з</w:t>
      </w:r>
      <w:r w:rsidR="000C1010" w:rsidRPr="00DF233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 2016–</w:t>
      </w:r>
      <w:r w:rsidRPr="00DF233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2021 годы построено</w:t>
      </w:r>
      <w:r w:rsidR="0092095C" w:rsidRPr="00DF233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6 </w:t>
      </w:r>
      <w:r w:rsidRPr="00DF233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фотоэлектрических станций суммарной установленной электрической мощностью 18,3 МВт; 31 ветроэнергетическая установка мощностью 38,7 МВт; 1 биогазовый комплекс мощностью 0,8 МВт.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ЦУР 14 «СОХРАНЕНИЕ МОРСКИХ ЭКОСИСТЕМ».</w:t>
      </w:r>
      <w:r w:rsidRPr="00DF2331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</w:p>
    <w:p w:rsidR="009461AA" w:rsidRPr="00DF2331" w:rsidRDefault="0092095C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соответствии с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Pr="00DF2331">
        <w:rPr>
          <w:rFonts w:ascii="Times New Roman" w:hAnsi="Times New Roman" w:cs="Times New Roman"/>
          <w:sz w:val="30"/>
          <w:szCs w:val="30"/>
        </w:rPr>
        <w:t>ем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 о порядке деятельности бассейновых советов, утвержденн</w:t>
      </w:r>
      <w:r w:rsidRPr="00DF2331">
        <w:rPr>
          <w:rFonts w:ascii="Times New Roman" w:hAnsi="Times New Roman" w:cs="Times New Roman"/>
          <w:sz w:val="30"/>
          <w:szCs w:val="30"/>
        </w:rPr>
        <w:t>ым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Pr="00DF2331">
        <w:rPr>
          <w:rFonts w:ascii="Times New Roman" w:hAnsi="Times New Roman" w:cs="Times New Roman"/>
          <w:sz w:val="30"/>
          <w:szCs w:val="30"/>
        </w:rPr>
        <w:t>п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остановлением Совета Министров Республики Беларусь от </w:t>
      </w:r>
      <w:r w:rsidRPr="00DF2331">
        <w:rPr>
          <w:rFonts w:ascii="Times New Roman" w:hAnsi="Times New Roman" w:cs="Times New Roman"/>
          <w:sz w:val="30"/>
          <w:szCs w:val="30"/>
        </w:rPr>
        <w:t xml:space="preserve">2 марта </w:t>
      </w:r>
      <w:r w:rsidR="009461AA" w:rsidRPr="00DF2331">
        <w:rPr>
          <w:rFonts w:ascii="Times New Roman" w:hAnsi="Times New Roman" w:cs="Times New Roman"/>
          <w:sz w:val="30"/>
          <w:szCs w:val="30"/>
        </w:rPr>
        <w:t>2015</w:t>
      </w:r>
      <w:r w:rsidRPr="00DF2331">
        <w:rPr>
          <w:rFonts w:ascii="Times New Roman" w:hAnsi="Times New Roman" w:cs="Times New Roman"/>
          <w:sz w:val="30"/>
          <w:szCs w:val="30"/>
        </w:rPr>
        <w:t xml:space="preserve"> года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 № 152, бассейновый совет создается на территории области, на которой соответствующий бассейн имеет наибольшую площадь. На территории Могилевской области площадь речного бассейна р</w:t>
      </w:r>
      <w:r w:rsidRPr="00DF2331">
        <w:rPr>
          <w:rFonts w:ascii="Times New Roman" w:hAnsi="Times New Roman" w:cs="Times New Roman"/>
          <w:sz w:val="30"/>
          <w:szCs w:val="30"/>
        </w:rPr>
        <w:t xml:space="preserve">еки </w:t>
      </w:r>
      <w:r w:rsidR="009461AA" w:rsidRPr="00DF2331">
        <w:rPr>
          <w:rFonts w:ascii="Times New Roman" w:hAnsi="Times New Roman" w:cs="Times New Roman"/>
          <w:sz w:val="30"/>
          <w:szCs w:val="30"/>
        </w:rPr>
        <w:t>Днепр составляет 41,62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="009461AA" w:rsidRPr="00DF2331">
        <w:rPr>
          <w:rFonts w:ascii="Times New Roman" w:hAnsi="Times New Roman" w:cs="Times New Roman"/>
          <w:sz w:val="30"/>
          <w:szCs w:val="30"/>
        </w:rPr>
        <w:t>, Гомельской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="009461AA" w:rsidRPr="00DF2331">
        <w:rPr>
          <w:rFonts w:ascii="Times New Roman" w:hAnsi="Times New Roman" w:cs="Times New Roman"/>
          <w:sz w:val="30"/>
          <w:szCs w:val="30"/>
        </w:rPr>
        <w:t>27,37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="009461AA" w:rsidRPr="00DF2331">
        <w:rPr>
          <w:rFonts w:ascii="Times New Roman" w:hAnsi="Times New Roman" w:cs="Times New Roman"/>
          <w:sz w:val="30"/>
          <w:szCs w:val="30"/>
        </w:rPr>
        <w:t>, Минской</w:t>
      </w:r>
      <w:r w:rsidRPr="00DF2331">
        <w:rPr>
          <w:rFonts w:ascii="Times New Roman" w:hAnsi="Times New Roman" w:cs="Times New Roman"/>
          <w:sz w:val="30"/>
          <w:szCs w:val="30"/>
        </w:rPr>
        <w:t xml:space="preserve"> (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включая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город </w:t>
      </w:r>
      <w:r w:rsidR="009461AA" w:rsidRPr="00DF2331">
        <w:rPr>
          <w:rFonts w:ascii="Times New Roman" w:hAnsi="Times New Roman" w:cs="Times New Roman"/>
          <w:sz w:val="30"/>
          <w:szCs w:val="30"/>
        </w:rPr>
        <w:t>Минск</w:t>
      </w:r>
      <w:r w:rsidRPr="00DF2331">
        <w:rPr>
          <w:rFonts w:ascii="Times New Roman" w:hAnsi="Times New Roman" w:cs="Times New Roman"/>
          <w:sz w:val="30"/>
          <w:szCs w:val="30"/>
        </w:rPr>
        <w:t>)</w:t>
      </w:r>
      <w:r w:rsidR="009461AA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– </w:t>
      </w:r>
      <w:r w:rsidR="009461AA" w:rsidRPr="00DF2331">
        <w:rPr>
          <w:rFonts w:ascii="Times New Roman" w:hAnsi="Times New Roman" w:cs="Times New Roman"/>
          <w:sz w:val="30"/>
          <w:szCs w:val="30"/>
        </w:rPr>
        <w:t>20,62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="009461AA" w:rsidRPr="00DF2331">
        <w:rPr>
          <w:rFonts w:ascii="Times New Roman" w:hAnsi="Times New Roman" w:cs="Times New Roman"/>
          <w:sz w:val="30"/>
          <w:szCs w:val="30"/>
        </w:rPr>
        <w:t>, Витебской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="009461AA" w:rsidRPr="00DF2331">
        <w:rPr>
          <w:rFonts w:ascii="Times New Roman" w:hAnsi="Times New Roman" w:cs="Times New Roman"/>
          <w:sz w:val="30"/>
          <w:szCs w:val="30"/>
        </w:rPr>
        <w:t>10,39</w:t>
      </w:r>
      <w:r w:rsidR="00B07EA0" w:rsidRPr="00DF2331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="009461AA" w:rsidRPr="00DF2331">
        <w:rPr>
          <w:rFonts w:ascii="Times New Roman" w:hAnsi="Times New Roman" w:cs="Times New Roman"/>
          <w:sz w:val="30"/>
          <w:szCs w:val="30"/>
        </w:rPr>
        <w:t>.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связи с этим приказом Министерства природных ресурсов и охраны окружающей среды Республики Беларусь от 25</w:t>
      </w:r>
      <w:r w:rsidR="0092095C" w:rsidRPr="00DF2331">
        <w:rPr>
          <w:rFonts w:ascii="Times New Roman" w:hAnsi="Times New Roman" w:cs="Times New Roman"/>
          <w:sz w:val="30"/>
          <w:szCs w:val="30"/>
        </w:rPr>
        <w:t xml:space="preserve"> февраля </w:t>
      </w:r>
      <w:r w:rsidRPr="00DF2331">
        <w:rPr>
          <w:rFonts w:ascii="Times New Roman" w:hAnsi="Times New Roman" w:cs="Times New Roman"/>
          <w:sz w:val="30"/>
          <w:szCs w:val="30"/>
        </w:rPr>
        <w:t>2016</w:t>
      </w:r>
      <w:r w:rsidR="0092095C" w:rsidRPr="00DF2331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DF2331">
        <w:rPr>
          <w:rFonts w:ascii="Times New Roman" w:hAnsi="Times New Roman" w:cs="Times New Roman"/>
          <w:sz w:val="30"/>
          <w:szCs w:val="30"/>
        </w:rPr>
        <w:t xml:space="preserve"> №</w:t>
      </w:r>
      <w:r w:rsidR="0092095C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Pr="00DF2331">
        <w:rPr>
          <w:rFonts w:ascii="Times New Roman" w:hAnsi="Times New Roman" w:cs="Times New Roman"/>
          <w:sz w:val="30"/>
          <w:szCs w:val="30"/>
        </w:rPr>
        <w:t xml:space="preserve">41-ОД утвержден состав Днепровского бассейнового совета, председателем которого </w:t>
      </w:r>
      <w:r w:rsidR="0092095C" w:rsidRPr="00DF2331">
        <w:rPr>
          <w:rFonts w:ascii="Times New Roman" w:hAnsi="Times New Roman" w:cs="Times New Roman"/>
          <w:sz w:val="30"/>
          <w:szCs w:val="30"/>
        </w:rPr>
        <w:t>является</w:t>
      </w:r>
      <w:r w:rsidRPr="00DF2331">
        <w:rPr>
          <w:rFonts w:ascii="Times New Roman" w:hAnsi="Times New Roman" w:cs="Times New Roman"/>
          <w:sz w:val="30"/>
          <w:szCs w:val="30"/>
        </w:rPr>
        <w:t xml:space="preserve"> первый заместитель председателя Могилевского облисполкома. </w:t>
      </w:r>
    </w:p>
    <w:p w:rsidR="009461AA" w:rsidRPr="00DF2331" w:rsidRDefault="009461A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целях сохранения и восстановления водных объектов, а также комплексного использования водных ресурсов для бассейна реки Днепр </w:t>
      </w:r>
      <w:r w:rsidR="004B1A91" w:rsidRPr="00DF2331">
        <w:rPr>
          <w:rFonts w:ascii="Times New Roman" w:hAnsi="Times New Roman" w:cs="Times New Roman"/>
          <w:sz w:val="30"/>
          <w:szCs w:val="30"/>
        </w:rPr>
        <w:t xml:space="preserve">совместным решением Могилевского, Витебского, Гомельского, Минского облисполкомов и Минского горисполкома от 31 декабря 2019 года № 28-55/710/1086/1043/4236 </w:t>
      </w:r>
      <w:r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4B1A91" w:rsidRPr="00DF2331">
        <w:rPr>
          <w:rFonts w:ascii="Times New Roman" w:hAnsi="Times New Roman" w:cs="Times New Roman"/>
          <w:sz w:val="30"/>
          <w:szCs w:val="30"/>
        </w:rPr>
        <w:t xml:space="preserve">утвержден </w:t>
      </w:r>
      <w:r w:rsidRPr="00DF2331">
        <w:rPr>
          <w:rFonts w:ascii="Times New Roman" w:hAnsi="Times New Roman" w:cs="Times New Roman"/>
          <w:sz w:val="30"/>
          <w:szCs w:val="30"/>
        </w:rPr>
        <w:t>План управления речным бассейном (далее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>ПУРБ).</w:t>
      </w:r>
    </w:p>
    <w:p w:rsidR="00474457" w:rsidRPr="00DF2331" w:rsidRDefault="005B633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474457" w:rsidRPr="00DF2331">
        <w:rPr>
          <w:rFonts w:ascii="Times New Roman" w:hAnsi="Times New Roman" w:cs="Times New Roman"/>
          <w:sz w:val="30"/>
          <w:szCs w:val="30"/>
        </w:rPr>
        <w:t>ПУРБ направлен</w:t>
      </w:r>
      <w:r w:rsidRPr="00DF2331">
        <w:rPr>
          <w:rFonts w:ascii="Times New Roman" w:hAnsi="Times New Roman" w:cs="Times New Roman"/>
          <w:sz w:val="30"/>
          <w:szCs w:val="30"/>
        </w:rPr>
        <w:t>ы</w:t>
      </w:r>
      <w:r w:rsidR="00474457" w:rsidRPr="00DF2331">
        <w:rPr>
          <w:rFonts w:ascii="Times New Roman" w:hAnsi="Times New Roman" w:cs="Times New Roman"/>
          <w:sz w:val="30"/>
          <w:szCs w:val="30"/>
        </w:rPr>
        <w:t xml:space="preserve"> на улучшение экологического состояния (статуса) поверхностных водных объектов (их частей) бассейна </w:t>
      </w:r>
      <w:r w:rsidR="00474457" w:rsidRPr="00DF2331">
        <w:rPr>
          <w:rFonts w:ascii="Times New Roman" w:hAnsi="Times New Roman" w:cs="Times New Roman"/>
          <w:sz w:val="30"/>
          <w:szCs w:val="30"/>
        </w:rPr>
        <w:lastRenderedPageBreak/>
        <w:t>реки Днепр. Реализация ПУРБ планируется в два этапа. I этап (2019</w:t>
      </w:r>
      <w:r w:rsidR="00D45266" w:rsidRPr="00DF2331">
        <w:rPr>
          <w:rFonts w:ascii="Times New Roman" w:hAnsi="Times New Roman" w:cs="Times New Roman"/>
          <w:sz w:val="30"/>
          <w:szCs w:val="30"/>
        </w:rPr>
        <w:t>–</w:t>
      </w:r>
      <w:r w:rsidR="00474457" w:rsidRPr="00DF2331">
        <w:rPr>
          <w:rFonts w:ascii="Times New Roman" w:hAnsi="Times New Roman" w:cs="Times New Roman"/>
          <w:sz w:val="30"/>
          <w:szCs w:val="30"/>
        </w:rPr>
        <w:t>2025 годы)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474457" w:rsidRPr="00DF2331">
        <w:rPr>
          <w:rFonts w:ascii="Times New Roman" w:hAnsi="Times New Roman" w:cs="Times New Roman"/>
          <w:sz w:val="30"/>
          <w:szCs w:val="30"/>
        </w:rPr>
        <w:t>включает мероприятия, реализация которых будет способствовать поддержанию «хорошего» или «отличного» экологического состояния (статуса) водных объектов и прогрессивному снижению негативного воздействия на водные объекты. II этап (2026</w:t>
      </w:r>
      <w:r w:rsidR="00D45266" w:rsidRPr="00DF2331">
        <w:rPr>
          <w:rFonts w:ascii="Times New Roman" w:hAnsi="Times New Roman" w:cs="Times New Roman"/>
          <w:sz w:val="30"/>
          <w:szCs w:val="30"/>
        </w:rPr>
        <w:t>–</w:t>
      </w:r>
      <w:r w:rsidR="00474457" w:rsidRPr="00DF2331">
        <w:rPr>
          <w:rFonts w:ascii="Times New Roman" w:hAnsi="Times New Roman" w:cs="Times New Roman"/>
          <w:sz w:val="30"/>
          <w:szCs w:val="30"/>
        </w:rPr>
        <w:t>2031 годы)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474457" w:rsidRPr="00DF2331">
        <w:rPr>
          <w:rFonts w:ascii="Times New Roman" w:hAnsi="Times New Roman" w:cs="Times New Roman"/>
          <w:sz w:val="30"/>
          <w:szCs w:val="30"/>
        </w:rPr>
        <w:t>включает мероприятия, реализация которых позволит улучшить экологическое состояние (статус) поверхностных водных объектов.</w:t>
      </w:r>
    </w:p>
    <w:p w:rsidR="00474457" w:rsidRPr="00DF2331" w:rsidRDefault="005B633A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Н</w:t>
      </w:r>
      <w:r w:rsidR="00474457" w:rsidRPr="00DF2331">
        <w:rPr>
          <w:rFonts w:ascii="Times New Roman" w:hAnsi="Times New Roman" w:cs="Times New Roman"/>
          <w:sz w:val="30"/>
          <w:szCs w:val="30"/>
        </w:rPr>
        <w:t>аиболее значимы</w:t>
      </w:r>
      <w:r w:rsidRPr="00DF2331">
        <w:rPr>
          <w:rFonts w:ascii="Times New Roman" w:hAnsi="Times New Roman" w:cs="Times New Roman"/>
          <w:sz w:val="30"/>
          <w:szCs w:val="30"/>
        </w:rPr>
        <w:t>ми</w:t>
      </w:r>
      <w:r w:rsidR="00474457" w:rsidRPr="00DF2331">
        <w:rPr>
          <w:rFonts w:ascii="Times New Roman" w:hAnsi="Times New Roman" w:cs="Times New Roman"/>
          <w:sz w:val="30"/>
          <w:szCs w:val="30"/>
        </w:rPr>
        <w:t xml:space="preserve"> водоохранны</w:t>
      </w:r>
      <w:r w:rsidRPr="00DF2331">
        <w:rPr>
          <w:rFonts w:ascii="Times New Roman" w:hAnsi="Times New Roman" w:cs="Times New Roman"/>
          <w:sz w:val="30"/>
          <w:szCs w:val="30"/>
        </w:rPr>
        <w:t>ми мероприятиями</w:t>
      </w:r>
      <w:r w:rsidR="00474457" w:rsidRPr="00DF2331">
        <w:rPr>
          <w:rFonts w:ascii="Times New Roman" w:hAnsi="Times New Roman" w:cs="Times New Roman"/>
          <w:sz w:val="30"/>
          <w:szCs w:val="30"/>
        </w:rPr>
        <w:t>, реализованны</w:t>
      </w:r>
      <w:r w:rsidRPr="00DF2331">
        <w:rPr>
          <w:rFonts w:ascii="Times New Roman" w:hAnsi="Times New Roman" w:cs="Times New Roman"/>
          <w:sz w:val="30"/>
          <w:szCs w:val="30"/>
        </w:rPr>
        <w:t>ми</w:t>
      </w:r>
      <w:r w:rsidR="00474457" w:rsidRPr="00DF2331">
        <w:rPr>
          <w:rFonts w:ascii="Times New Roman" w:hAnsi="Times New Roman" w:cs="Times New Roman"/>
          <w:sz w:val="30"/>
          <w:szCs w:val="30"/>
        </w:rPr>
        <w:t xml:space="preserve"> в бассейне р</w:t>
      </w:r>
      <w:r w:rsidRPr="00DF2331">
        <w:rPr>
          <w:rFonts w:ascii="Times New Roman" w:hAnsi="Times New Roman" w:cs="Times New Roman"/>
          <w:sz w:val="30"/>
          <w:szCs w:val="30"/>
        </w:rPr>
        <w:t>еки</w:t>
      </w:r>
      <w:r w:rsidR="00474457" w:rsidRPr="00DF2331">
        <w:rPr>
          <w:rFonts w:ascii="Times New Roman" w:hAnsi="Times New Roman" w:cs="Times New Roman"/>
          <w:sz w:val="30"/>
          <w:szCs w:val="30"/>
        </w:rPr>
        <w:t xml:space="preserve"> Днепр на территории Могилевской области, </w:t>
      </w:r>
      <w:r w:rsidRPr="00DF2331">
        <w:rPr>
          <w:rFonts w:ascii="Times New Roman" w:hAnsi="Times New Roman" w:cs="Times New Roman"/>
          <w:sz w:val="30"/>
          <w:szCs w:val="30"/>
        </w:rPr>
        <w:t>являются</w:t>
      </w:r>
      <w:r w:rsidR="00474457" w:rsidRPr="00DF2331">
        <w:rPr>
          <w:rFonts w:ascii="Times New Roman" w:hAnsi="Times New Roman" w:cs="Times New Roman"/>
          <w:sz w:val="30"/>
          <w:szCs w:val="30"/>
        </w:rPr>
        <w:t xml:space="preserve"> работы по реконструкции очистных сооружений в рабочем поселке Елизово Осиповичского района (УПКП ВКХ «Могилевоблводоканал» филиал «Бобруйскводоканал» Осиповичский участок»). В феврале 2021 года объект введен в эксплуатацию.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2020 году проведены пусконаладочные работы на завершенных реконструкцией очистных сооружени</w:t>
      </w:r>
      <w:r w:rsidR="005B633A" w:rsidRPr="00DF2331">
        <w:rPr>
          <w:rFonts w:ascii="Times New Roman" w:hAnsi="Times New Roman" w:cs="Times New Roman"/>
          <w:sz w:val="30"/>
          <w:szCs w:val="30"/>
        </w:rPr>
        <w:t>ях</w:t>
      </w:r>
      <w:r w:rsidRPr="00DF2331">
        <w:rPr>
          <w:rFonts w:ascii="Times New Roman" w:hAnsi="Times New Roman" w:cs="Times New Roman"/>
          <w:sz w:val="30"/>
          <w:szCs w:val="30"/>
        </w:rPr>
        <w:t xml:space="preserve"> в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городе </w:t>
      </w:r>
      <w:r w:rsidRPr="00DF2331">
        <w:rPr>
          <w:rFonts w:ascii="Times New Roman" w:hAnsi="Times New Roman" w:cs="Times New Roman"/>
          <w:sz w:val="30"/>
          <w:szCs w:val="30"/>
        </w:rPr>
        <w:t>Быхов</w:t>
      </w:r>
      <w:r w:rsidR="001C36D5" w:rsidRPr="00DF2331">
        <w:rPr>
          <w:rFonts w:ascii="Times New Roman" w:hAnsi="Times New Roman" w:cs="Times New Roman"/>
          <w:sz w:val="30"/>
          <w:szCs w:val="30"/>
        </w:rPr>
        <w:t>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(выпуск в р. Ирдица и далее р. Днепр).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b/>
          <w:color w:val="000000"/>
          <w:sz w:val="30"/>
          <w:szCs w:val="30"/>
        </w:rPr>
        <w:t>ЦУР 15 «СОХРАНЕНИЕ ЭКОСИСТЕМ СУШИ».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>Лесное хозяйство.</w:t>
      </w:r>
      <w:r w:rsidRPr="00DF23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4457" w:rsidRPr="00DF2331" w:rsidRDefault="00841B19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Р</w:t>
      </w:r>
      <w:r w:rsidR="00474457" w:rsidRPr="00DF2331">
        <w:rPr>
          <w:rFonts w:ascii="Times New Roman" w:hAnsi="Times New Roman" w:cs="Times New Roman"/>
          <w:sz w:val="30"/>
          <w:szCs w:val="30"/>
        </w:rPr>
        <w:t>еализуется Государственная прог</w:t>
      </w:r>
      <w:r w:rsidR="000C1010" w:rsidRPr="00DF2331">
        <w:rPr>
          <w:rFonts w:ascii="Times New Roman" w:hAnsi="Times New Roman" w:cs="Times New Roman"/>
          <w:sz w:val="30"/>
          <w:szCs w:val="30"/>
        </w:rPr>
        <w:t>рамма «Белорусский лес» на 2021–</w:t>
      </w:r>
      <w:r w:rsidR="00474457" w:rsidRPr="00DF2331">
        <w:rPr>
          <w:rFonts w:ascii="Times New Roman" w:hAnsi="Times New Roman" w:cs="Times New Roman"/>
          <w:sz w:val="30"/>
          <w:szCs w:val="30"/>
        </w:rPr>
        <w:t>2025 годы и Стратегия адаптации лесного хозяйства Беларуси к изменению климата до 2050 года.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За период с 2011 года по лесхозам Могилевского </w:t>
      </w:r>
      <w:r w:rsidR="00841B19" w:rsidRPr="00DF2331">
        <w:rPr>
          <w:rFonts w:ascii="Times New Roman" w:hAnsi="Times New Roman" w:cs="Times New Roman"/>
          <w:sz w:val="30"/>
          <w:szCs w:val="30"/>
        </w:rPr>
        <w:t>государственного производственного лесохозяйственного объединения</w:t>
      </w:r>
      <w:r w:rsidRPr="00DF2331">
        <w:rPr>
          <w:rFonts w:ascii="Times New Roman" w:hAnsi="Times New Roman" w:cs="Times New Roman"/>
          <w:sz w:val="30"/>
          <w:szCs w:val="30"/>
        </w:rPr>
        <w:t xml:space="preserve"> достигнута положительная динамика по основным показателям лесного фонда: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общая площадь земель лесного фонда увеличилась на 47,8 тыс. га или на 4 процента и состав</w:t>
      </w:r>
      <w:r w:rsidR="00841B19" w:rsidRPr="00DF2331">
        <w:rPr>
          <w:rFonts w:ascii="Times New Roman" w:hAnsi="Times New Roman" w:cs="Times New Roman"/>
          <w:sz w:val="30"/>
          <w:szCs w:val="30"/>
        </w:rPr>
        <w:t>ила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1247,3 тыс. га;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лесопокрытая площадь возросла на 61,3 тыс. га и состав</w:t>
      </w:r>
      <w:r w:rsidR="004A6AB6" w:rsidRPr="00DF2331">
        <w:rPr>
          <w:rFonts w:ascii="Times New Roman" w:hAnsi="Times New Roman" w:cs="Times New Roman"/>
          <w:sz w:val="30"/>
          <w:szCs w:val="30"/>
        </w:rPr>
        <w:t>ила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1097,3 тыс. га;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лесистость территории по области достигла 38,8 процента;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общий запас древесины на корню увеличился на 33,6 млн. куб. метров (15,4 процента) и составил 251,3 млн. куб. метров;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запас на 1 га покрытых лесом земель возрос на 15 куб. метров и составил 237 куб. метров;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средний возраст насаждений состав</w:t>
      </w:r>
      <w:r w:rsidR="004A6AB6" w:rsidRPr="00DF2331">
        <w:rPr>
          <w:rFonts w:ascii="Times New Roman" w:hAnsi="Times New Roman" w:cs="Times New Roman"/>
          <w:sz w:val="30"/>
          <w:szCs w:val="30"/>
        </w:rPr>
        <w:t>ил</w:t>
      </w:r>
      <w:r w:rsidRPr="00DF2331">
        <w:rPr>
          <w:rFonts w:ascii="Times New Roman" w:hAnsi="Times New Roman" w:cs="Times New Roman"/>
          <w:sz w:val="30"/>
          <w:szCs w:val="30"/>
        </w:rPr>
        <w:t xml:space="preserve"> 54 года.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Улучшение возрастной структуры лесов позволило обеспечить рост объемов расчетной лесосеки. За период с 2011 года доля спелых лесов, являющихся основной базой для лесозаготовок, увеличилась с 30,9 млн. куб. метров до 36,2 млн. куб. метров. Ежегодно увеличивается расчетная лесосека по рубкам главного пользования.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lastRenderedPageBreak/>
        <w:t xml:space="preserve">Плановые показатели по посеву и посадке леса выполняются </w:t>
      </w:r>
      <w:r w:rsidR="000C1010" w:rsidRPr="00DF2331">
        <w:rPr>
          <w:rFonts w:ascii="Times New Roman" w:hAnsi="Times New Roman" w:cs="Times New Roman"/>
          <w:sz w:val="30"/>
          <w:szCs w:val="30"/>
        </w:rPr>
        <w:t>в полном объеме. За период 2011</w:t>
      </w:r>
      <w:r w:rsidRPr="00DF2331">
        <w:rPr>
          <w:rFonts w:ascii="Times New Roman" w:hAnsi="Times New Roman" w:cs="Times New Roman"/>
          <w:sz w:val="30"/>
          <w:szCs w:val="30"/>
        </w:rPr>
        <w:t xml:space="preserve">–2021 годы искусственное лесовосстановление и лесоразведение проведены на площади 61,893 тыс. га, в том числе в </w:t>
      </w:r>
      <w:r w:rsidR="004A6AB6" w:rsidRPr="00DF2331">
        <w:rPr>
          <w:rFonts w:ascii="Times New Roman" w:hAnsi="Times New Roman" w:cs="Times New Roman"/>
          <w:sz w:val="30"/>
          <w:szCs w:val="30"/>
        </w:rPr>
        <w:t>2021</w:t>
      </w:r>
      <w:r w:rsidRPr="00DF2331">
        <w:rPr>
          <w:rFonts w:ascii="Times New Roman" w:hAnsi="Times New Roman" w:cs="Times New Roman"/>
          <w:sz w:val="30"/>
          <w:szCs w:val="30"/>
        </w:rPr>
        <w:t xml:space="preserve"> году – 6,245 тыс. га.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Удельный вес ежегодного создания лесных культур селекционным посевным и посадочным материалами в общей площади посева и посадки ле</w:t>
      </w:r>
      <w:r w:rsidR="000C1010" w:rsidRPr="00DF2331">
        <w:rPr>
          <w:rFonts w:ascii="Times New Roman" w:hAnsi="Times New Roman" w:cs="Times New Roman"/>
          <w:sz w:val="30"/>
          <w:szCs w:val="30"/>
        </w:rPr>
        <w:t>са увеличен в 2,9 раза. За 2011–</w:t>
      </w:r>
      <w:r w:rsidRPr="00DF2331">
        <w:rPr>
          <w:rFonts w:ascii="Times New Roman" w:hAnsi="Times New Roman" w:cs="Times New Roman"/>
          <w:sz w:val="30"/>
          <w:szCs w:val="30"/>
        </w:rPr>
        <w:t>2021 годы с использованием селекционного посевного и посадочного материалов леса заложены на площади 23,692 тыс. га или 47,8 процента от искусственного лесовосстановления и лесоразведения.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целях повышения лесистости территории в планируемые сроки проводятся работы по лесоразведению на участках лесного фонда, где лес ранее</w:t>
      </w:r>
      <w:r w:rsidR="000C1010" w:rsidRPr="00DF2331">
        <w:rPr>
          <w:rFonts w:ascii="Times New Roman" w:hAnsi="Times New Roman" w:cs="Times New Roman"/>
          <w:sz w:val="30"/>
          <w:szCs w:val="30"/>
        </w:rPr>
        <w:t xml:space="preserve"> не произрастал. За период 2011–</w:t>
      </w:r>
      <w:r w:rsidRPr="00DF2331">
        <w:rPr>
          <w:rFonts w:ascii="Times New Roman" w:hAnsi="Times New Roman" w:cs="Times New Roman"/>
          <w:sz w:val="30"/>
          <w:szCs w:val="30"/>
        </w:rPr>
        <w:t>2021 годы в порядке лесоразведения лесные культуры созданы на площади 5023 га, в том числе в отчетном году – 354 га.</w:t>
      </w:r>
    </w:p>
    <w:p w:rsidR="00474457" w:rsidRPr="00DF2331" w:rsidRDefault="00474457" w:rsidP="00DF2331">
      <w:pPr>
        <w:pStyle w:val="20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bookmarkStart w:id="6" w:name="bookmark4"/>
      <w:r w:rsidRPr="00DF2331">
        <w:rPr>
          <w:b/>
          <w:sz w:val="30"/>
          <w:szCs w:val="30"/>
        </w:rPr>
        <w:t>Биологическое и ландшафтное разнообразие.</w:t>
      </w:r>
      <w:bookmarkEnd w:id="6"/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2021 году в соответствии с региональной схемой рационального размещения особо охраняемых природных территорий местного значения Могилевской области, утвержденной решением Могилевского областного Совета депутатов от </w:t>
      </w:r>
      <w:r w:rsidR="004E248D" w:rsidRPr="00DF2331">
        <w:rPr>
          <w:rFonts w:ascii="Times New Roman" w:hAnsi="Times New Roman" w:cs="Times New Roman"/>
          <w:sz w:val="30"/>
          <w:szCs w:val="30"/>
        </w:rPr>
        <w:t xml:space="preserve">5 марта </w:t>
      </w:r>
      <w:r w:rsidRPr="00DF2331">
        <w:rPr>
          <w:rFonts w:ascii="Times New Roman" w:hAnsi="Times New Roman" w:cs="Times New Roman"/>
          <w:sz w:val="30"/>
          <w:szCs w:val="30"/>
        </w:rPr>
        <w:t xml:space="preserve">2020 </w:t>
      </w:r>
      <w:r w:rsidR="004E248D" w:rsidRPr="00DF2331">
        <w:rPr>
          <w:rFonts w:ascii="Times New Roman" w:hAnsi="Times New Roman" w:cs="Times New Roman"/>
          <w:sz w:val="30"/>
          <w:szCs w:val="30"/>
        </w:rPr>
        <w:t xml:space="preserve">года </w:t>
      </w:r>
      <w:r w:rsidRPr="00DF2331">
        <w:rPr>
          <w:rFonts w:ascii="Times New Roman" w:hAnsi="Times New Roman" w:cs="Times New Roman"/>
          <w:sz w:val="30"/>
          <w:szCs w:val="30"/>
        </w:rPr>
        <w:t xml:space="preserve">№ 20-16 произведено преобразование (объявление, прекращение функционирования) 32 </w:t>
      </w:r>
      <w:r w:rsidR="004E248D" w:rsidRPr="00DF2331">
        <w:rPr>
          <w:rFonts w:ascii="Times New Roman" w:hAnsi="Times New Roman" w:cs="Times New Roman"/>
          <w:sz w:val="30"/>
          <w:szCs w:val="30"/>
        </w:rPr>
        <w:t>особо охраняемых природных территорий (</w:t>
      </w:r>
      <w:r w:rsidRPr="00DF2331">
        <w:rPr>
          <w:rFonts w:ascii="Times New Roman" w:hAnsi="Times New Roman" w:cs="Times New Roman"/>
          <w:sz w:val="30"/>
          <w:szCs w:val="30"/>
        </w:rPr>
        <w:t>ООПТ</w:t>
      </w:r>
      <w:r w:rsidR="004E248D" w:rsidRPr="00DF2331">
        <w:rPr>
          <w:rFonts w:ascii="Times New Roman" w:hAnsi="Times New Roman" w:cs="Times New Roman"/>
          <w:sz w:val="30"/>
          <w:szCs w:val="30"/>
        </w:rPr>
        <w:t>)</w:t>
      </w:r>
      <w:r w:rsidRPr="00DF2331">
        <w:rPr>
          <w:rFonts w:ascii="Times New Roman" w:hAnsi="Times New Roman" w:cs="Times New Roman"/>
          <w:sz w:val="30"/>
          <w:szCs w:val="30"/>
        </w:rPr>
        <w:t xml:space="preserve"> (3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>в Боб</w:t>
      </w:r>
      <w:r w:rsidR="004E248D" w:rsidRPr="00DF2331">
        <w:rPr>
          <w:rFonts w:ascii="Times New Roman" w:hAnsi="Times New Roman" w:cs="Times New Roman"/>
          <w:sz w:val="30"/>
          <w:szCs w:val="30"/>
        </w:rPr>
        <w:t>р</w:t>
      </w:r>
      <w:r w:rsidRPr="00DF2331">
        <w:rPr>
          <w:rFonts w:ascii="Times New Roman" w:hAnsi="Times New Roman" w:cs="Times New Roman"/>
          <w:sz w:val="30"/>
          <w:szCs w:val="30"/>
        </w:rPr>
        <w:t>уйском</w:t>
      </w:r>
      <w:r w:rsidR="0006572C" w:rsidRPr="00DF2331">
        <w:rPr>
          <w:rFonts w:ascii="Times New Roman" w:hAnsi="Times New Roman" w:cs="Times New Roman"/>
          <w:sz w:val="30"/>
          <w:szCs w:val="30"/>
        </w:rPr>
        <w:t xml:space="preserve"> районе,</w:t>
      </w:r>
      <w:r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4E248D" w:rsidRPr="00DF2331">
        <w:rPr>
          <w:rFonts w:ascii="Times New Roman" w:hAnsi="Times New Roman" w:cs="Times New Roman"/>
          <w:sz w:val="30"/>
          <w:szCs w:val="30"/>
        </w:rPr>
        <w:t xml:space="preserve">7 – </w:t>
      </w:r>
      <w:r w:rsidR="007D2BA4" w:rsidRPr="00DF2331">
        <w:rPr>
          <w:rFonts w:ascii="Times New Roman" w:hAnsi="Times New Roman" w:cs="Times New Roman"/>
          <w:sz w:val="30"/>
          <w:szCs w:val="30"/>
        </w:rPr>
        <w:t xml:space="preserve">в </w:t>
      </w:r>
      <w:r w:rsidR="004E248D" w:rsidRPr="00DF2331">
        <w:rPr>
          <w:rFonts w:ascii="Times New Roman" w:hAnsi="Times New Roman" w:cs="Times New Roman"/>
          <w:sz w:val="30"/>
          <w:szCs w:val="30"/>
        </w:rPr>
        <w:t xml:space="preserve">Глусском, </w:t>
      </w:r>
      <w:r w:rsidRPr="00DF2331">
        <w:rPr>
          <w:rFonts w:ascii="Times New Roman" w:hAnsi="Times New Roman" w:cs="Times New Roman"/>
          <w:sz w:val="30"/>
          <w:szCs w:val="30"/>
        </w:rPr>
        <w:t>1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 xml:space="preserve">в Горецком, </w:t>
      </w:r>
      <w:r w:rsidR="0006572C" w:rsidRPr="00DF2331">
        <w:rPr>
          <w:rFonts w:ascii="Times New Roman" w:hAnsi="Times New Roman" w:cs="Times New Roman"/>
          <w:sz w:val="30"/>
          <w:szCs w:val="30"/>
        </w:rPr>
        <w:t xml:space="preserve">18 – в Кличевском, </w:t>
      </w:r>
      <w:r w:rsidRPr="00DF2331">
        <w:rPr>
          <w:rFonts w:ascii="Times New Roman" w:hAnsi="Times New Roman" w:cs="Times New Roman"/>
          <w:sz w:val="30"/>
          <w:szCs w:val="30"/>
        </w:rPr>
        <w:t>2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>в Краснопольском, 1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 xml:space="preserve">в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городе </w:t>
      </w:r>
      <w:r w:rsidR="004E248D" w:rsidRPr="00DF2331">
        <w:rPr>
          <w:rFonts w:ascii="Times New Roman" w:hAnsi="Times New Roman" w:cs="Times New Roman"/>
          <w:sz w:val="30"/>
          <w:szCs w:val="30"/>
        </w:rPr>
        <w:t>Могилеве)</w:t>
      </w:r>
      <w:r w:rsidRPr="00DF2331">
        <w:rPr>
          <w:rFonts w:ascii="Times New Roman" w:hAnsi="Times New Roman" w:cs="Times New Roman"/>
          <w:sz w:val="30"/>
          <w:szCs w:val="30"/>
        </w:rPr>
        <w:t xml:space="preserve">. При этом в 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городе </w:t>
      </w:r>
      <w:r w:rsidRPr="00DF2331">
        <w:rPr>
          <w:rFonts w:ascii="Times New Roman" w:hAnsi="Times New Roman" w:cs="Times New Roman"/>
          <w:sz w:val="30"/>
          <w:szCs w:val="30"/>
        </w:rPr>
        <w:t>Могилеве объявлен заказник местного значения «Печерский», в  Костюковичском</w:t>
      </w:r>
      <w:r w:rsidR="004E248D" w:rsidRPr="00DF2331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 xml:space="preserve">памятник природы местного значения «Вековой дуб Костюковичского района». Подготовлена природоохранная документация для объявления в 2022 году заказника местного значения «Дунайковский» 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(ранее – </w:t>
      </w:r>
      <w:r w:rsidRPr="00DF2331">
        <w:rPr>
          <w:rFonts w:ascii="Times New Roman" w:hAnsi="Times New Roman" w:cs="Times New Roman"/>
          <w:sz w:val="30"/>
          <w:szCs w:val="30"/>
        </w:rPr>
        <w:t xml:space="preserve">«Чигиринский») площадью 970 га в Быховском районе (ядро </w:t>
      </w:r>
      <w:r w:rsidRPr="00DF2331">
        <w:rPr>
          <w:rFonts w:ascii="Times New Roman" w:hAnsi="Times New Roman" w:cs="Times New Roman"/>
          <w:sz w:val="30"/>
          <w:szCs w:val="30"/>
          <w:lang w:val="en-US"/>
        </w:rPr>
        <w:t>CN</w:t>
      </w:r>
      <w:r w:rsidRPr="00DF2331">
        <w:rPr>
          <w:rFonts w:ascii="Times New Roman" w:hAnsi="Times New Roman" w:cs="Times New Roman"/>
          <w:sz w:val="30"/>
          <w:szCs w:val="30"/>
        </w:rPr>
        <w:t>6 национальной экологической сети).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Славгородском районе разработана концепция развития экотуристической деятельности заказника «Славгородский» для определения точек роста в сфере туризма, разработки и продвижению новых туристических продуктов на территории заказника.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соответствии с мероприятиями по наведению порядка на земле в 2021 году на особо охраняемых природных территориях установлено 14 информационных и информационно-указательных знак</w:t>
      </w:r>
      <w:r w:rsidR="00ED72B5" w:rsidRPr="00DF2331">
        <w:rPr>
          <w:rFonts w:ascii="Times New Roman" w:hAnsi="Times New Roman" w:cs="Times New Roman"/>
          <w:sz w:val="30"/>
          <w:szCs w:val="30"/>
        </w:rPr>
        <w:t>ов</w:t>
      </w:r>
      <w:r w:rsidRPr="00DF2331">
        <w:rPr>
          <w:rFonts w:ascii="Times New Roman" w:hAnsi="Times New Roman" w:cs="Times New Roman"/>
          <w:sz w:val="30"/>
          <w:szCs w:val="30"/>
        </w:rPr>
        <w:t xml:space="preserve">, 3 контейнера для твердых коммунальных отходов, произведены ремонт (установка) 12 малых архитектурных форм. Также 32 информационных знака изготовлено в рамках реализации мероприятий подпрограммы 4 «Сохранение и устойчивое использование биологического и </w:t>
      </w:r>
      <w:r w:rsidRPr="00DF2331">
        <w:rPr>
          <w:rFonts w:ascii="Times New Roman" w:hAnsi="Times New Roman" w:cs="Times New Roman"/>
          <w:sz w:val="30"/>
          <w:szCs w:val="30"/>
        </w:rPr>
        <w:lastRenderedPageBreak/>
        <w:t>ландшафтного разнообразия» Государственной программы «Охрана окружающей среды и устойчивое использование природных ресурсов» на 2021</w:t>
      </w:r>
      <w:r w:rsidR="00D45266" w:rsidRPr="00DF2331">
        <w:rPr>
          <w:rFonts w:ascii="Times New Roman" w:hAnsi="Times New Roman" w:cs="Times New Roman"/>
          <w:sz w:val="30"/>
          <w:szCs w:val="30"/>
        </w:rPr>
        <w:t>–</w:t>
      </w:r>
      <w:r w:rsidRPr="00DF2331">
        <w:rPr>
          <w:rFonts w:ascii="Times New Roman" w:hAnsi="Times New Roman" w:cs="Times New Roman"/>
          <w:sz w:val="30"/>
          <w:szCs w:val="30"/>
        </w:rPr>
        <w:t>2025 годы.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По состоянию на 01.01.2022 общая площадь ООПТ в Могилевской области состав</w:t>
      </w:r>
      <w:r w:rsidR="00ED72B5" w:rsidRPr="00DF2331">
        <w:rPr>
          <w:rFonts w:ascii="Times New Roman" w:hAnsi="Times New Roman" w:cs="Times New Roman"/>
          <w:sz w:val="30"/>
          <w:szCs w:val="30"/>
        </w:rPr>
        <w:t>ила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132,7 тыс. га (157 ед.), что составляет 4,6 </w:t>
      </w:r>
      <w:r w:rsidR="00B07EA0" w:rsidRPr="00DF2331">
        <w:rPr>
          <w:rFonts w:ascii="Times New Roman" w:hAnsi="Times New Roman" w:cs="Times New Roman"/>
          <w:sz w:val="30"/>
          <w:szCs w:val="30"/>
        </w:rPr>
        <w:t>процента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от площади области.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Всего в 2021 году передано под охрану 27 мест обитания диких животных и произрастания дикорастущих растений (21 и 6, соответственно), включенных в Красную книгу Р</w:t>
      </w:r>
      <w:r w:rsidR="00910C2D" w:rsidRPr="00DF2331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DF2331">
        <w:rPr>
          <w:rFonts w:ascii="Times New Roman" w:hAnsi="Times New Roman" w:cs="Times New Roman"/>
          <w:sz w:val="30"/>
          <w:szCs w:val="30"/>
        </w:rPr>
        <w:t>Б</w:t>
      </w:r>
      <w:r w:rsidR="00910C2D" w:rsidRPr="00DF2331">
        <w:rPr>
          <w:rFonts w:ascii="Times New Roman" w:hAnsi="Times New Roman" w:cs="Times New Roman"/>
          <w:sz w:val="30"/>
          <w:szCs w:val="30"/>
        </w:rPr>
        <w:t>еларусь. Ч</w:t>
      </w:r>
      <w:r w:rsidRPr="00DF2331">
        <w:rPr>
          <w:rFonts w:ascii="Times New Roman" w:hAnsi="Times New Roman" w:cs="Times New Roman"/>
          <w:sz w:val="30"/>
          <w:szCs w:val="30"/>
        </w:rPr>
        <w:t>исленность переданных в области под охрану землепользователям мест обитания краснокнижных животных достигла 143, мест произрастания краснокнижных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растений – </w:t>
      </w:r>
      <w:r w:rsidRPr="00DF2331">
        <w:rPr>
          <w:rFonts w:ascii="Times New Roman" w:hAnsi="Times New Roman" w:cs="Times New Roman"/>
          <w:sz w:val="30"/>
          <w:szCs w:val="30"/>
        </w:rPr>
        <w:t>154.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sz w:val="30"/>
          <w:szCs w:val="30"/>
        </w:rPr>
        <w:t>Ликвидация последствия аварии на Чернобыльской АЭС</w:t>
      </w:r>
      <w:r w:rsidR="00910C2D" w:rsidRPr="00DF233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Могилевской области радиоактивному загрязнению территории подвержены 14 районов (Белыничский, Бобруйский, Быховский, Кировский, Климовичский, Кличевский, Костюковичский, Краснопольский, Кричевский, Могилевский, Мстиславский, Славгородский, Чаусский, Чериковский).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состав наиболее пострадавших районов Республики Беларусь входят 5 районов Могилевской области – Быховский, Костюковичский, Краснопольский, Славгородский, Чериковский.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По состоянию на 1 января 2022 года на территории Могилевской области в зоне радиоактивного загрязнения расположено 660 населенных с численностью проживающих 83,9 тыс. человек.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связи с катастрофой на ЧАЭС в Могилевской области было упразднено 21 сельскохозяйственное предприятие.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После катастрофы на ЧАЭС в связи с радиоактивным загрязнением было выведено из сельскохозяйственного оборота 50,6 тыс. га сельскохозяйственных земель, в том числе 49,1 тыс. га земель сельскохозяйственных организаций, 1,5 тыс. га приусадебных земель. С 1998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года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до настоящего времени в Могилевской области проведены мероприятия по возврату в сельскохозяйственный оборот из категории радиационно-опасных 2,8 тыс. га земель.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марте 2021 года утверждена государственная программа по преодолению последствий катастрофы на Чернобыльской АЭС </w:t>
      </w:r>
      <w:r w:rsidR="000C1010" w:rsidRPr="00DF2331">
        <w:rPr>
          <w:rFonts w:ascii="Times New Roman" w:hAnsi="Times New Roman" w:cs="Times New Roman"/>
          <w:sz w:val="30"/>
          <w:szCs w:val="30"/>
        </w:rPr>
        <w:t>на 2021–</w:t>
      </w:r>
      <w:r w:rsidRPr="00DF2331">
        <w:rPr>
          <w:rFonts w:ascii="Times New Roman" w:hAnsi="Times New Roman" w:cs="Times New Roman"/>
          <w:sz w:val="30"/>
          <w:szCs w:val="30"/>
        </w:rPr>
        <w:t>2025 годы, в рамках которой в 2021 году выполнены мероприятия по социальной защите пострадавшего населения, радиационной защите и адресному применению защитных мер в сельскохозяйственном производстве, содействию социально-экономического развития пострадавших регионов.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 2021 году выполнены работы по: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lastRenderedPageBreak/>
        <w:t>газификации природным газом жилищного фонда Славгородского района, продолжены работы по газификации жилищного фонда Чериковского, Быховского и Краснопольского районов;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строительству станций обезжелезивания воды в дер</w:t>
      </w:r>
      <w:r w:rsidR="00A51B3B" w:rsidRPr="00DF2331">
        <w:rPr>
          <w:rFonts w:ascii="Times New Roman" w:hAnsi="Times New Roman" w:cs="Times New Roman"/>
          <w:sz w:val="30"/>
          <w:szCs w:val="30"/>
        </w:rPr>
        <w:t>евне</w:t>
      </w:r>
      <w:r w:rsidR="001C36D5" w:rsidRPr="00DF2331">
        <w:rPr>
          <w:rFonts w:ascii="Times New Roman" w:hAnsi="Times New Roman" w:cs="Times New Roman"/>
          <w:sz w:val="30"/>
          <w:szCs w:val="30"/>
        </w:rPr>
        <w:t xml:space="preserve"> Лыково Могилевского района и агрогор</w:t>
      </w:r>
      <w:r w:rsidR="00A51B3B" w:rsidRPr="00DF2331">
        <w:rPr>
          <w:rFonts w:ascii="Times New Roman" w:hAnsi="Times New Roman" w:cs="Times New Roman"/>
          <w:sz w:val="30"/>
          <w:szCs w:val="30"/>
        </w:rPr>
        <w:t>о</w:t>
      </w:r>
      <w:r w:rsidR="001C36D5" w:rsidRPr="00DF2331">
        <w:rPr>
          <w:rFonts w:ascii="Times New Roman" w:hAnsi="Times New Roman" w:cs="Times New Roman"/>
          <w:sz w:val="30"/>
          <w:szCs w:val="30"/>
        </w:rPr>
        <w:t>дке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Волковичи Чаусского района (введена в эксплуатацию); введению в эксплуатацию станций обезжелезивания воды в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городе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Быхове, дер</w:t>
      </w:r>
      <w:r w:rsidR="00A51B3B" w:rsidRPr="00DF2331">
        <w:rPr>
          <w:rFonts w:ascii="Times New Roman" w:hAnsi="Times New Roman" w:cs="Times New Roman"/>
          <w:sz w:val="30"/>
          <w:szCs w:val="30"/>
        </w:rPr>
        <w:t>евне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Ботвиновка Кричевского района;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строительству и вводу в эксплуатацию артезианских скважин в </w:t>
      </w:r>
      <w:r w:rsidR="001C36D5" w:rsidRPr="00DF2331">
        <w:rPr>
          <w:rFonts w:ascii="Times New Roman" w:hAnsi="Times New Roman" w:cs="Times New Roman"/>
          <w:sz w:val="30"/>
          <w:szCs w:val="30"/>
        </w:rPr>
        <w:t>агрогородке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Волковичи Чаусского района и дер</w:t>
      </w:r>
      <w:r w:rsidR="00A51B3B" w:rsidRPr="00DF2331">
        <w:rPr>
          <w:rFonts w:ascii="Times New Roman" w:hAnsi="Times New Roman" w:cs="Times New Roman"/>
          <w:sz w:val="30"/>
          <w:szCs w:val="30"/>
        </w:rPr>
        <w:t>евне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Следюки Быховского района;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реконструкции канализационного хозяйства в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городах</w:t>
      </w:r>
      <w:r w:rsidRPr="00DF2331">
        <w:rPr>
          <w:rFonts w:ascii="Times New Roman" w:hAnsi="Times New Roman" w:cs="Times New Roman"/>
          <w:sz w:val="30"/>
          <w:szCs w:val="30"/>
        </w:rPr>
        <w:t xml:space="preserve"> Черикове </w:t>
      </w:r>
      <w:r w:rsidR="001C36D5" w:rsidRPr="00DF2331">
        <w:rPr>
          <w:rFonts w:ascii="Times New Roman" w:hAnsi="Times New Roman" w:cs="Times New Roman"/>
          <w:sz w:val="30"/>
          <w:szCs w:val="30"/>
        </w:rPr>
        <w:t>и</w:t>
      </w:r>
      <w:r w:rsidRPr="00DF2331">
        <w:rPr>
          <w:rFonts w:ascii="Times New Roman" w:hAnsi="Times New Roman" w:cs="Times New Roman"/>
          <w:sz w:val="30"/>
          <w:szCs w:val="30"/>
        </w:rPr>
        <w:t xml:space="preserve"> Быхове;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вводу в эксплуатацию после капитального ремонта дорог и улиц в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городах</w:t>
      </w:r>
      <w:r w:rsidRPr="00DF2331">
        <w:rPr>
          <w:rFonts w:ascii="Times New Roman" w:hAnsi="Times New Roman" w:cs="Times New Roman"/>
          <w:sz w:val="30"/>
          <w:szCs w:val="30"/>
        </w:rPr>
        <w:t xml:space="preserve"> Славгород, Чериков</w:t>
      </w:r>
      <w:r w:rsidR="0023402D" w:rsidRPr="00DF2331">
        <w:rPr>
          <w:rFonts w:ascii="Times New Roman" w:hAnsi="Times New Roman" w:cs="Times New Roman"/>
          <w:sz w:val="30"/>
          <w:szCs w:val="30"/>
        </w:rPr>
        <w:t xml:space="preserve"> и</w:t>
      </w:r>
      <w:r w:rsidRPr="00DF2331">
        <w:rPr>
          <w:rFonts w:ascii="Times New Roman" w:hAnsi="Times New Roman" w:cs="Times New Roman"/>
          <w:sz w:val="30"/>
          <w:szCs w:val="30"/>
        </w:rPr>
        <w:t xml:space="preserve"> Быхов, дер</w:t>
      </w:r>
      <w:r w:rsidR="00A51B3B" w:rsidRPr="00DF2331">
        <w:rPr>
          <w:rFonts w:ascii="Times New Roman" w:hAnsi="Times New Roman" w:cs="Times New Roman"/>
          <w:sz w:val="30"/>
          <w:szCs w:val="30"/>
        </w:rPr>
        <w:t>евнях</w:t>
      </w:r>
      <w:r w:rsidRPr="00DF2331">
        <w:rPr>
          <w:rFonts w:ascii="Times New Roman" w:hAnsi="Times New Roman" w:cs="Times New Roman"/>
          <w:sz w:val="30"/>
          <w:szCs w:val="30"/>
        </w:rPr>
        <w:t xml:space="preserve"> Антоновка и Кутня Чаусского района, </w:t>
      </w:r>
      <w:r w:rsidR="001C36D5" w:rsidRPr="00DF2331">
        <w:rPr>
          <w:rFonts w:ascii="Times New Roman" w:hAnsi="Times New Roman" w:cs="Times New Roman"/>
          <w:sz w:val="30"/>
          <w:szCs w:val="30"/>
        </w:rPr>
        <w:t>агрогородке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Белая Дуброва Костюковичского района;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вводу в эксплуатацию 1-го пускового комплекса объекта «Строительство кардиохирургического корпуса Могилевской областной больницы;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строительству сетей горячего водоснабжения к лечебным корпусам Краснопольской </w:t>
      </w:r>
      <w:r w:rsidR="0023402D" w:rsidRPr="00DF2331">
        <w:rPr>
          <w:rFonts w:ascii="Times New Roman" w:hAnsi="Times New Roman" w:cs="Times New Roman"/>
          <w:sz w:val="30"/>
          <w:szCs w:val="30"/>
        </w:rPr>
        <w:t>центральной районной больницы</w:t>
      </w:r>
      <w:r w:rsidRPr="00DF2331">
        <w:rPr>
          <w:rFonts w:ascii="Times New Roman" w:hAnsi="Times New Roman" w:cs="Times New Roman"/>
          <w:sz w:val="30"/>
          <w:szCs w:val="30"/>
        </w:rPr>
        <w:t>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капитальному ремонту детского сада в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городе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Быхове;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строительству районного центра культуры в </w:t>
      </w:r>
      <w:r w:rsidR="001C36D5" w:rsidRPr="00DF2331">
        <w:rPr>
          <w:rFonts w:ascii="Times New Roman" w:hAnsi="Times New Roman" w:cs="Times New Roman"/>
          <w:sz w:val="30"/>
          <w:szCs w:val="30"/>
        </w:rPr>
        <w:t>городе</w:t>
      </w:r>
      <w:r w:rsidRPr="00DF2331">
        <w:rPr>
          <w:rFonts w:ascii="Times New Roman" w:hAnsi="Times New Roman" w:cs="Times New Roman"/>
          <w:sz w:val="30"/>
          <w:szCs w:val="30"/>
        </w:rPr>
        <w:t xml:space="preserve"> Костюковичи (продолжается);</w:t>
      </w:r>
    </w:p>
    <w:p w:rsidR="00474457" w:rsidRPr="00DF2331" w:rsidRDefault="00474457" w:rsidP="00DF2331">
      <w:pPr>
        <w:pStyle w:val="20"/>
        <w:keepNext/>
        <w:keepLines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F2331">
        <w:rPr>
          <w:sz w:val="30"/>
          <w:szCs w:val="30"/>
        </w:rPr>
        <w:t>закупке 5 единиц школьных автобусов для учреждений образования Быховского, Краснопольского и Славгородского районов.</w:t>
      </w:r>
    </w:p>
    <w:p w:rsidR="007879D4" w:rsidRPr="00DF2331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F233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ЦУР 16 «МИР, ПРАВОСУДИЕ И ЭФФЕКТИВНЫЕ ИНСТИТУТЫ». 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b/>
          <w:spacing w:val="0"/>
          <w:sz w:val="30"/>
          <w:szCs w:val="30"/>
        </w:rPr>
        <w:t>Противодействие насилию</w:t>
      </w:r>
      <w:r w:rsidR="00973A10" w:rsidRPr="00DF2331">
        <w:rPr>
          <w:b/>
          <w:spacing w:val="0"/>
          <w:sz w:val="30"/>
          <w:szCs w:val="30"/>
          <w:lang w:val="ru-RU"/>
        </w:rPr>
        <w:t>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spacing w:val="0"/>
          <w:sz w:val="30"/>
          <w:szCs w:val="30"/>
        </w:rPr>
        <w:t xml:space="preserve">В Могилевской области предприняты меры, направленные на повышение информированности граждан о возможностях государственных органов и общественных объединений в решении проблем насилия в семье, эффективности превентивного воздействия к лицам, совершающим такое насилие. С 2014 года действует Закон Республики Беларусь «Об основах деятельности по профилактике правонарушений»; в 2022 году </w:t>
      </w:r>
      <w:r w:rsidR="00E51170" w:rsidRPr="00DF2331">
        <w:rPr>
          <w:spacing w:val="0"/>
          <w:sz w:val="30"/>
          <w:szCs w:val="30"/>
          <w:lang w:val="ru-RU"/>
        </w:rPr>
        <w:t>у</w:t>
      </w:r>
      <w:r w:rsidRPr="00DF2331">
        <w:rPr>
          <w:spacing w:val="0"/>
          <w:sz w:val="30"/>
          <w:szCs w:val="30"/>
        </w:rPr>
        <w:t xml:space="preserve">совершенствовано законодательство в части правового регулирования профилактики насилия в семье. 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 xml:space="preserve">Наиболее действенной мерой по предупреждению тяжких и особо тяжких преступлений, относящихся к категории «насилие в семье», является возбуждение уголовных </w:t>
      </w:r>
      <w:r w:rsidR="00E51170" w:rsidRPr="00DF2331">
        <w:rPr>
          <w:spacing w:val="0"/>
          <w:sz w:val="30"/>
          <w:szCs w:val="30"/>
        </w:rPr>
        <w:t>дел превентивной направленности</w:t>
      </w:r>
      <w:r w:rsidR="00E51170" w:rsidRPr="00DF2331">
        <w:rPr>
          <w:spacing w:val="0"/>
          <w:sz w:val="30"/>
          <w:szCs w:val="30"/>
          <w:lang w:val="ru-RU"/>
        </w:rPr>
        <w:t>,</w:t>
      </w:r>
      <w:r w:rsidRPr="00DF2331">
        <w:rPr>
          <w:spacing w:val="0"/>
          <w:sz w:val="30"/>
          <w:szCs w:val="30"/>
        </w:rPr>
        <w:t xml:space="preserve"> </w:t>
      </w:r>
      <w:r w:rsidRPr="00DF2331">
        <w:rPr>
          <w:spacing w:val="0"/>
          <w:sz w:val="30"/>
          <w:szCs w:val="30"/>
        </w:rPr>
        <w:lastRenderedPageBreak/>
        <w:t>доказали свою эффективность защитное предписание и профилактический учет.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В 2021 году возбуждено более 344 уголовных дела превентивной направленности (в 2020</w:t>
      </w:r>
      <w:r w:rsidR="00D45266" w:rsidRPr="00DF2331">
        <w:rPr>
          <w:spacing w:val="0"/>
          <w:sz w:val="30"/>
          <w:szCs w:val="30"/>
        </w:rPr>
        <w:t xml:space="preserve"> </w:t>
      </w:r>
      <w:r w:rsidR="00E51170" w:rsidRPr="00DF2331">
        <w:rPr>
          <w:spacing w:val="0"/>
          <w:sz w:val="30"/>
          <w:szCs w:val="30"/>
          <w:lang w:val="ru-RU"/>
        </w:rPr>
        <w:t xml:space="preserve">году </w:t>
      </w:r>
      <w:r w:rsidR="00D45266" w:rsidRPr="00DF2331">
        <w:rPr>
          <w:spacing w:val="0"/>
          <w:sz w:val="30"/>
          <w:szCs w:val="30"/>
        </w:rPr>
        <w:t xml:space="preserve">– </w:t>
      </w:r>
      <w:r w:rsidRPr="00DF2331">
        <w:rPr>
          <w:spacing w:val="0"/>
          <w:sz w:val="30"/>
          <w:szCs w:val="30"/>
        </w:rPr>
        <w:t>348); к административной ответственности за правонарушения по отношению к члену семьи за 2021 год привлечено более 8448 граждан (в 2020</w:t>
      </w:r>
      <w:r w:rsidR="00E51170" w:rsidRPr="00DF2331">
        <w:rPr>
          <w:spacing w:val="0"/>
          <w:sz w:val="30"/>
          <w:szCs w:val="30"/>
          <w:lang w:val="ru-RU"/>
        </w:rPr>
        <w:t xml:space="preserve"> году</w:t>
      </w:r>
      <w:r w:rsidR="00D45266" w:rsidRPr="00DF2331">
        <w:rPr>
          <w:spacing w:val="0"/>
          <w:sz w:val="30"/>
          <w:szCs w:val="30"/>
        </w:rPr>
        <w:t xml:space="preserve"> – </w:t>
      </w:r>
      <w:r w:rsidRPr="00DF2331">
        <w:rPr>
          <w:spacing w:val="0"/>
          <w:sz w:val="30"/>
          <w:szCs w:val="30"/>
        </w:rPr>
        <w:t>7305).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За 2021 году применено защитных предписаний в отношении 1769 граждан (в 2020</w:t>
      </w:r>
      <w:r w:rsidR="00D45266" w:rsidRPr="00DF2331">
        <w:rPr>
          <w:spacing w:val="0"/>
          <w:sz w:val="30"/>
          <w:szCs w:val="30"/>
        </w:rPr>
        <w:t xml:space="preserve"> </w:t>
      </w:r>
      <w:r w:rsidR="00E51170" w:rsidRPr="00DF2331">
        <w:rPr>
          <w:spacing w:val="0"/>
          <w:sz w:val="30"/>
          <w:szCs w:val="30"/>
          <w:lang w:val="ru-RU"/>
        </w:rPr>
        <w:t>году</w:t>
      </w:r>
      <w:r w:rsidR="00E51170" w:rsidRPr="00DF2331">
        <w:rPr>
          <w:spacing w:val="0"/>
          <w:sz w:val="30"/>
          <w:szCs w:val="30"/>
        </w:rPr>
        <w:t xml:space="preserve"> </w:t>
      </w:r>
      <w:r w:rsidR="00D45266" w:rsidRPr="00DF2331">
        <w:rPr>
          <w:spacing w:val="0"/>
          <w:sz w:val="30"/>
          <w:szCs w:val="30"/>
        </w:rPr>
        <w:t xml:space="preserve">– </w:t>
      </w:r>
      <w:r w:rsidRPr="00DF2331">
        <w:rPr>
          <w:spacing w:val="0"/>
          <w:sz w:val="30"/>
          <w:szCs w:val="30"/>
        </w:rPr>
        <w:t>1542), в том числе в отношении 1683 (в 2020</w:t>
      </w:r>
      <w:r w:rsidR="00E51170" w:rsidRPr="00DF2331">
        <w:rPr>
          <w:spacing w:val="0"/>
          <w:sz w:val="30"/>
          <w:szCs w:val="30"/>
          <w:lang w:val="ru-RU"/>
        </w:rPr>
        <w:t xml:space="preserve"> году</w:t>
      </w:r>
      <w:r w:rsidR="00D45266" w:rsidRPr="00DF2331">
        <w:rPr>
          <w:spacing w:val="0"/>
          <w:sz w:val="30"/>
          <w:szCs w:val="30"/>
        </w:rPr>
        <w:t xml:space="preserve"> – </w:t>
      </w:r>
      <w:r w:rsidRPr="00DF2331">
        <w:rPr>
          <w:spacing w:val="0"/>
          <w:sz w:val="30"/>
          <w:szCs w:val="30"/>
        </w:rPr>
        <w:t>1 521) с обязанностью покинуть общее жилое помещение.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 xml:space="preserve">На 1 января 2022 </w:t>
      </w:r>
      <w:r w:rsidR="001C36D5" w:rsidRPr="00DF2331">
        <w:rPr>
          <w:spacing w:val="0"/>
          <w:sz w:val="30"/>
          <w:szCs w:val="30"/>
          <w:lang w:val="ru-RU"/>
        </w:rPr>
        <w:t>года</w:t>
      </w:r>
      <w:r w:rsidRPr="00DF2331">
        <w:rPr>
          <w:spacing w:val="0"/>
          <w:sz w:val="30"/>
          <w:szCs w:val="30"/>
        </w:rPr>
        <w:t xml:space="preserve"> профилактический учет осуществляется в отношении 1438 граждан, совершивших насилие в семье.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Принимаемые меры в определенной степени оказали сдерживающее влияние на правонарушения, относящиеся к категории «насилие в семье»: по итогам 2021 года отмечено снижение тяжких и особо тяжких преступлений (</w:t>
      </w:r>
      <w:r w:rsidR="00D45266" w:rsidRPr="00DF2331">
        <w:rPr>
          <w:spacing w:val="0"/>
          <w:sz w:val="30"/>
          <w:szCs w:val="30"/>
        </w:rPr>
        <w:t>–</w:t>
      </w:r>
      <w:r w:rsidRPr="00DF2331">
        <w:rPr>
          <w:spacing w:val="0"/>
          <w:sz w:val="30"/>
          <w:szCs w:val="30"/>
        </w:rPr>
        <w:t>13,3 процента; с 60 до 52), умышленных причинений тяжких телесных повреждений, совершенных в отношении членов семьи</w:t>
      </w:r>
      <w:r w:rsidRPr="00DF2331">
        <w:rPr>
          <w:rStyle w:val="4135pt0pt"/>
          <w:spacing w:val="0"/>
          <w:sz w:val="30"/>
          <w:szCs w:val="30"/>
          <w:lang w:val="ru-RU"/>
        </w:rPr>
        <w:t xml:space="preserve"> </w:t>
      </w:r>
      <w:r w:rsidRPr="00DF2331">
        <w:rPr>
          <w:spacing w:val="0"/>
          <w:sz w:val="30"/>
          <w:szCs w:val="30"/>
        </w:rPr>
        <w:t>(</w:t>
      </w:r>
      <w:r w:rsidR="00D45266" w:rsidRPr="00DF2331">
        <w:rPr>
          <w:spacing w:val="0"/>
          <w:sz w:val="30"/>
          <w:szCs w:val="30"/>
        </w:rPr>
        <w:t>–</w:t>
      </w:r>
      <w:r w:rsidRPr="00DF2331">
        <w:rPr>
          <w:spacing w:val="0"/>
          <w:sz w:val="30"/>
          <w:szCs w:val="30"/>
        </w:rPr>
        <w:t>7,1 процента; с 42 до 39), а также лиц, погибших в результате «бытовых» убийств и умышленных причинений тяжкого телесного повреждения (</w:t>
      </w:r>
      <w:r w:rsidR="00D45266" w:rsidRPr="00DF2331">
        <w:rPr>
          <w:spacing w:val="0"/>
          <w:sz w:val="30"/>
          <w:szCs w:val="30"/>
        </w:rPr>
        <w:t>–</w:t>
      </w:r>
      <w:r w:rsidRPr="00DF2331">
        <w:rPr>
          <w:spacing w:val="0"/>
          <w:sz w:val="30"/>
          <w:szCs w:val="30"/>
        </w:rPr>
        <w:t>5,5 процента; с 18 до 17).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Одним из факторов, влияющих на предупреждение и выявление преступлений, связанных с сексуальным насилием в отношении несовершеннолетних, является выработка и реализация механизма непосредственного взаимодействия с родителями, опекунами (попечителями), педагогическими работниками и сотрудниками органов внутренних дел.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Для консолидации усилий заинтересованных субъектов профилактики правонарушений в решении этой проблемы утверждены и реализуются планы мероприятий.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 xml:space="preserve">Для ликвидации всех форм насилия в отношении всех женщин и девочек в публичной и частной сферах, включая торговлю людьми и сексуальную и иные формы эксплуатации внедрена в практику эффективная методология выявления преступных деяний, связанных с сексуальным насилием и эксплуатацией, активно реализуются организационно-аналитические, практические и иные мероприятия по совершенствованию противодействия преступлениям против половой неприкосновенности или половой свободы, против оборота детской порнографии и торговли детьми. Оказывается постоянная поддержка функционирования горячих линий и реабилитационного центра Международной организации по миграции, освещается информация об их деятельности среди граждан; в Департаменте по гражданству и миграции МВД с 2007 года действует телефон «горячей линии» по безопасному </w:t>
      </w:r>
      <w:r w:rsidRPr="00DF2331">
        <w:rPr>
          <w:spacing w:val="0"/>
          <w:sz w:val="30"/>
          <w:szCs w:val="30"/>
        </w:rPr>
        <w:lastRenderedPageBreak/>
        <w:t>выезду за границу; организована работа телефона бесплатной горячей линии по вопросам обеспечения безопасности детей от сексуальных посягательств; на регулярной основе изготавливается печатная и видеопродукция по проблематике торговли людьми, сексуального насилия над детьми и безопасного выезда за границу (социальные видеоролики, буклеты, листовки, брошюры и т.д.).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  <w:r w:rsidRPr="00DF2331">
        <w:rPr>
          <w:spacing w:val="0"/>
          <w:sz w:val="30"/>
          <w:szCs w:val="30"/>
        </w:rPr>
        <w:t xml:space="preserve">С целью привлечения внимания общественности к проблеме сексуального насилия над детьми в ноябре 2019 года состоялся запуск в эксплуатацию сайта </w:t>
      </w:r>
      <w:r w:rsidRPr="00DF2331">
        <w:rPr>
          <w:spacing w:val="0"/>
          <w:sz w:val="30"/>
          <w:szCs w:val="30"/>
          <w:lang w:val="ru-RU"/>
        </w:rPr>
        <w:t>«</w:t>
      </w:r>
      <w:r w:rsidRPr="00DF2331">
        <w:rPr>
          <w:spacing w:val="0"/>
          <w:sz w:val="30"/>
          <w:szCs w:val="30"/>
          <w:lang w:val="en-US"/>
        </w:rPr>
        <w:t>kids</w:t>
      </w:r>
      <w:r w:rsidRPr="00DF2331">
        <w:rPr>
          <w:spacing w:val="0"/>
          <w:sz w:val="30"/>
          <w:szCs w:val="30"/>
          <w:lang w:val="ru-RU"/>
        </w:rPr>
        <w:t>.</w:t>
      </w:r>
      <w:r w:rsidRPr="00DF2331">
        <w:rPr>
          <w:spacing w:val="0"/>
          <w:sz w:val="30"/>
          <w:szCs w:val="30"/>
          <w:lang w:val="en-US"/>
        </w:rPr>
        <w:t>pomogut</w:t>
      </w:r>
      <w:r w:rsidRPr="00DF2331">
        <w:rPr>
          <w:spacing w:val="0"/>
          <w:sz w:val="30"/>
          <w:szCs w:val="30"/>
          <w:lang w:val="ru-RU"/>
        </w:rPr>
        <w:t>.</w:t>
      </w:r>
      <w:r w:rsidRPr="00DF2331">
        <w:rPr>
          <w:spacing w:val="0"/>
          <w:sz w:val="30"/>
          <w:szCs w:val="30"/>
          <w:lang w:val="en-US"/>
        </w:rPr>
        <w:t>by</w:t>
      </w:r>
      <w:r w:rsidRPr="00DF2331">
        <w:rPr>
          <w:spacing w:val="0"/>
          <w:sz w:val="30"/>
          <w:szCs w:val="30"/>
          <w:lang w:val="ru-RU"/>
        </w:rPr>
        <w:t xml:space="preserve">», </w:t>
      </w:r>
      <w:r w:rsidRPr="00DF2331">
        <w:rPr>
          <w:spacing w:val="0"/>
          <w:sz w:val="30"/>
          <w:szCs w:val="30"/>
        </w:rPr>
        <w:t xml:space="preserve">предназначенного для профилактики и предупреждения преступлений против половой неприкосновенности несовершеннолетних; подготовлен ряд видеороликов с социальной рекламой по предотвращению сексуального насилия и эксплуатации в отношении детей (видеоролики доступны на сайте Международной организации миграции, а также его </w:t>
      </w:r>
      <w:r w:rsidRPr="00DF2331">
        <w:rPr>
          <w:spacing w:val="0"/>
          <w:sz w:val="30"/>
          <w:szCs w:val="30"/>
          <w:lang w:val="en-US"/>
        </w:rPr>
        <w:t>youtube</w:t>
      </w:r>
      <w:r w:rsidRPr="00DF2331">
        <w:rPr>
          <w:spacing w:val="0"/>
          <w:sz w:val="30"/>
          <w:szCs w:val="30"/>
        </w:rPr>
        <w:t>-канале).</w:t>
      </w:r>
    </w:p>
    <w:p w:rsidR="00474457" w:rsidRPr="00DF2331" w:rsidRDefault="00474457" w:rsidP="00DF2331">
      <w:pPr>
        <w:pStyle w:val="60"/>
        <w:shd w:val="clear" w:color="auto" w:fill="auto"/>
        <w:spacing w:line="240" w:lineRule="auto"/>
        <w:ind w:firstLine="709"/>
        <w:rPr>
          <w:b/>
          <w:spacing w:val="0"/>
          <w:sz w:val="30"/>
          <w:szCs w:val="30"/>
        </w:rPr>
      </w:pPr>
      <w:r w:rsidRPr="00DF2331">
        <w:rPr>
          <w:b/>
          <w:spacing w:val="0"/>
          <w:sz w:val="30"/>
          <w:szCs w:val="30"/>
        </w:rPr>
        <w:t>Противодействие торговле людьми.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В июле 2021 года завершена реализация проекта международной технической помощи «Укрепление в Республике Беларусь национального механизма перенаправления пострадавших от торговли людьми».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Совершенствован национальный механизм идентификации и перенаправления пострадавших от торговли людьми на реабилитацию: изменения направлены на дебюрократизацию и повышение оперативности процедур идентификации и направления жертв торговли людьми, граждан, которые могли пострадать от торговли людьми или связанных с ней преступлений, для применения мер по защите и реабилитации, возможность приостановления идентификации с сохранением права человека на оказание помощи и иные новации, направленные на более эффективную защиту прав и интересов пострадавших от торговли людьми.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В области работает Программа по борьбе с преступностью и коррупцией на 2020</w:t>
      </w:r>
      <w:r w:rsidR="009707DA" w:rsidRPr="00DF2331">
        <w:rPr>
          <w:spacing w:val="0"/>
          <w:sz w:val="30"/>
          <w:szCs w:val="30"/>
        </w:rPr>
        <w:t>–</w:t>
      </w:r>
      <w:r w:rsidRPr="00DF2331">
        <w:rPr>
          <w:spacing w:val="0"/>
          <w:sz w:val="30"/>
          <w:szCs w:val="30"/>
        </w:rPr>
        <w:t>2022 годы, основные положения которой направлены на усиление зашиты несовершеннолетних жертв торговли людьми.</w:t>
      </w:r>
    </w:p>
    <w:p w:rsidR="00474457" w:rsidRPr="00DF2331" w:rsidRDefault="00474457" w:rsidP="00DF2331">
      <w:pPr>
        <w:pStyle w:val="60"/>
        <w:shd w:val="clear" w:color="auto" w:fill="auto"/>
        <w:spacing w:line="240" w:lineRule="auto"/>
        <w:ind w:firstLine="709"/>
        <w:rPr>
          <w:b/>
          <w:spacing w:val="0"/>
          <w:sz w:val="30"/>
          <w:szCs w:val="30"/>
        </w:rPr>
      </w:pPr>
      <w:r w:rsidRPr="00DF2331">
        <w:rPr>
          <w:b/>
          <w:spacing w:val="0"/>
          <w:sz w:val="30"/>
          <w:szCs w:val="30"/>
        </w:rPr>
        <w:t>Противодействие незаконному обороту оружия и боеприпасов.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В Могилевской области проводится целенаправленная работа по противодействию незаконному обороту оружия и боеприпасов.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DF2331">
        <w:rPr>
          <w:spacing w:val="0"/>
          <w:sz w:val="30"/>
          <w:szCs w:val="30"/>
        </w:rPr>
        <w:t>В 2021 году из незаконного оборота изъята 131 единица незарегистрированного огнестрельного оружия (в 2020</w:t>
      </w:r>
      <w:r w:rsidR="00D45266" w:rsidRPr="00DF2331">
        <w:rPr>
          <w:spacing w:val="0"/>
          <w:sz w:val="30"/>
          <w:szCs w:val="30"/>
        </w:rPr>
        <w:t xml:space="preserve"> </w:t>
      </w:r>
      <w:r w:rsidR="009707DA" w:rsidRPr="00DF2331">
        <w:rPr>
          <w:spacing w:val="0"/>
          <w:sz w:val="30"/>
          <w:szCs w:val="30"/>
          <w:lang w:val="ru-RU"/>
        </w:rPr>
        <w:t>году</w:t>
      </w:r>
      <w:r w:rsidR="009707DA" w:rsidRPr="00DF2331">
        <w:rPr>
          <w:spacing w:val="0"/>
          <w:sz w:val="30"/>
          <w:szCs w:val="30"/>
        </w:rPr>
        <w:t xml:space="preserve"> </w:t>
      </w:r>
      <w:r w:rsidR="00D45266" w:rsidRPr="00DF2331">
        <w:rPr>
          <w:spacing w:val="0"/>
          <w:sz w:val="30"/>
          <w:szCs w:val="30"/>
        </w:rPr>
        <w:t xml:space="preserve">– </w:t>
      </w:r>
      <w:r w:rsidRPr="00DF2331">
        <w:rPr>
          <w:spacing w:val="0"/>
          <w:sz w:val="30"/>
          <w:szCs w:val="30"/>
        </w:rPr>
        <w:t>63), добровольно сданы в органы внутренних дел 94 единицы данного вида оружия (в 2020</w:t>
      </w:r>
      <w:r w:rsidR="00D45266" w:rsidRPr="00DF2331">
        <w:rPr>
          <w:spacing w:val="0"/>
          <w:sz w:val="30"/>
          <w:szCs w:val="30"/>
          <w:lang w:val="ru-RU"/>
        </w:rPr>
        <w:t xml:space="preserve"> </w:t>
      </w:r>
      <w:r w:rsidR="009707DA" w:rsidRPr="00DF2331">
        <w:rPr>
          <w:spacing w:val="0"/>
          <w:sz w:val="30"/>
          <w:szCs w:val="30"/>
          <w:lang w:val="ru-RU"/>
        </w:rPr>
        <w:t>году</w:t>
      </w:r>
      <w:r w:rsidR="009707DA" w:rsidRPr="00DF2331">
        <w:rPr>
          <w:spacing w:val="0"/>
          <w:sz w:val="30"/>
          <w:szCs w:val="30"/>
        </w:rPr>
        <w:t xml:space="preserve"> </w:t>
      </w:r>
      <w:r w:rsidR="00D45266" w:rsidRPr="00DF2331">
        <w:rPr>
          <w:spacing w:val="0"/>
          <w:sz w:val="30"/>
          <w:szCs w:val="30"/>
        </w:rPr>
        <w:t xml:space="preserve">– </w:t>
      </w:r>
      <w:r w:rsidRPr="00DF2331">
        <w:rPr>
          <w:spacing w:val="0"/>
          <w:sz w:val="30"/>
          <w:szCs w:val="30"/>
        </w:rPr>
        <w:t>46).</w:t>
      </w:r>
    </w:p>
    <w:p w:rsidR="007879D4" w:rsidRDefault="007879D4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F2331" w:rsidRPr="00DF2331" w:rsidRDefault="00DF2331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F2331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ЦУР 17 «ПАРТНЕРСТВО В ИНТЕРЕСАХ УСТОЙЧИВОГО РАЗВИТИЯ».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Партнерства для достижения ЦУР.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233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достижения устойчивого партнерства в Могилевской области создана архитектура по достижению ЦУР.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t xml:space="preserve">Государственно-частное партнерство.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Совместно с республиканскими органами власти проводится работа по совершенствованию и корректировке законодательной базы механизма государственно-частного партнерства.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sz w:val="30"/>
          <w:szCs w:val="30"/>
        </w:rPr>
        <w:t xml:space="preserve">Экспорт.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Объем экспорта товаров и услуг в целом по области увеличился на 49,3 процента с 1,8 млрд. долларов в 2015 году до 2,6 млрд. долларов в 2021 году.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Увеличилось положительное сальдо внешней торговли товарами и услугами. Если в 2015 году оно составляло 376 млн. долларов, то по итогам 2021 года – более 1 млрд. долларов.</w:t>
      </w:r>
      <w:r w:rsidRPr="00DF2331">
        <w:rPr>
          <w:rFonts w:ascii="Times New Roman" w:hAnsi="Times New Roman" w:cs="Times New Roman"/>
          <w:sz w:val="30"/>
          <w:szCs w:val="30"/>
        </w:rPr>
        <w:tab/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Динамичному развитию внешней торговли способствовала проводимая системная работа по </w:t>
      </w:r>
      <w:r w:rsidR="006F7D10" w:rsidRPr="00DF2331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Pr="00DF2331">
        <w:rPr>
          <w:rFonts w:ascii="Times New Roman" w:hAnsi="Times New Roman" w:cs="Times New Roman"/>
          <w:sz w:val="30"/>
          <w:szCs w:val="30"/>
        </w:rPr>
        <w:t>межрегионально</w:t>
      </w:r>
      <w:r w:rsidR="006F7D10" w:rsidRPr="00DF2331">
        <w:rPr>
          <w:rFonts w:ascii="Times New Roman" w:hAnsi="Times New Roman" w:cs="Times New Roman"/>
          <w:sz w:val="30"/>
          <w:szCs w:val="30"/>
        </w:rPr>
        <w:t>го</w:t>
      </w:r>
      <w:r w:rsidRPr="00DF2331">
        <w:rPr>
          <w:rFonts w:ascii="Times New Roman" w:hAnsi="Times New Roman" w:cs="Times New Roman"/>
          <w:sz w:val="30"/>
          <w:szCs w:val="30"/>
        </w:rPr>
        <w:t xml:space="preserve"> сотрудничества. 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Заметно активизировалось сотрудничество с Китаем. Сегодня оно успешно осуществляется с пятью регионами (четырьмя провинциями</w:t>
      </w:r>
      <w:r w:rsidR="00D45266" w:rsidRPr="00DF2331">
        <w:rPr>
          <w:rFonts w:ascii="Times New Roman" w:hAnsi="Times New Roman" w:cs="Times New Roman"/>
          <w:sz w:val="30"/>
          <w:szCs w:val="30"/>
        </w:rPr>
        <w:t xml:space="preserve"> – </w:t>
      </w:r>
      <w:r w:rsidRPr="00DF2331">
        <w:rPr>
          <w:rFonts w:ascii="Times New Roman" w:hAnsi="Times New Roman" w:cs="Times New Roman"/>
          <w:sz w:val="30"/>
          <w:szCs w:val="30"/>
        </w:rPr>
        <w:t xml:space="preserve">Цзянсу, Хэнань, Хунань, Шэньси и городом Тяньцзинь), что способствовало увеличению объема экспортных поставок в КНР в 920 раз до 59,1 млн. долларов. Организовано участие в масштабных мероприятиях межрегионального характера: Форумы регионов Беларуси и России; Форум регионов Беларуси и Узбекистана. 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F2331">
        <w:rPr>
          <w:rFonts w:ascii="Times New Roman" w:hAnsi="Times New Roman" w:cs="Times New Roman"/>
          <w:b/>
          <w:bCs/>
          <w:sz w:val="30"/>
          <w:szCs w:val="30"/>
        </w:rPr>
        <w:t>Совершенствование инвестиционного климата.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F2331">
        <w:rPr>
          <w:rFonts w:ascii="Times New Roman" w:hAnsi="Times New Roman" w:cs="Times New Roman"/>
          <w:bCs/>
          <w:sz w:val="30"/>
          <w:szCs w:val="30"/>
        </w:rPr>
        <w:t>Инвестиционная деятельность является одной из движущих сил, которая направлена на повышение производительности труда, создание рабочих мест, обеспечение устойчивого экономического роста.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7" w:name="_Hlk99707632"/>
      <w:r w:rsidRPr="00DF2331">
        <w:rPr>
          <w:rFonts w:ascii="Times New Roman" w:hAnsi="Times New Roman" w:cs="Times New Roman"/>
          <w:bCs/>
          <w:sz w:val="30"/>
          <w:szCs w:val="30"/>
        </w:rPr>
        <w:t>На территории области функционируют различные преференциальные режимы для осуществления инвестиций</w:t>
      </w:r>
      <w:bookmarkEnd w:id="7"/>
      <w:r w:rsidRPr="00DF2331">
        <w:rPr>
          <w:rFonts w:ascii="Times New Roman" w:hAnsi="Times New Roman" w:cs="Times New Roman"/>
          <w:bCs/>
          <w:sz w:val="30"/>
          <w:szCs w:val="30"/>
        </w:rPr>
        <w:t xml:space="preserve">, в рамках которых инвесторам предоставляются налоговые, таможенные льготы и иные преимущества в целях создания и ведения успешного бизнеса. </w:t>
      </w:r>
    </w:p>
    <w:p w:rsidR="00474457" w:rsidRPr="00DF2331" w:rsidRDefault="00474457" w:rsidP="00DF23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F2331">
        <w:rPr>
          <w:rFonts w:ascii="Times New Roman" w:hAnsi="Times New Roman" w:cs="Times New Roman"/>
          <w:bCs/>
          <w:sz w:val="30"/>
          <w:szCs w:val="30"/>
        </w:rPr>
        <w:t>Инвестор имеет возможность заключать инвестиционный договор с Республикой Беларусь, создавать экспортоориентированное производство в свободной экономической зоне «Могилев», реализовывать инвестиционное проекты в юго-восточном регионе Могилевской области.</w:t>
      </w:r>
    </w:p>
    <w:p w:rsidR="00474457" w:rsidRPr="00DF2331" w:rsidRDefault="00474457" w:rsidP="00DF2331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</w:p>
    <w:p w:rsidR="006F7D10" w:rsidRPr="00DF2331" w:rsidRDefault="006F7D10" w:rsidP="00DF2331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2331">
        <w:rPr>
          <w:rFonts w:ascii="Times New Roman" w:hAnsi="Times New Roman" w:cs="Times New Roman"/>
          <w:b/>
          <w:sz w:val="30"/>
          <w:szCs w:val="30"/>
        </w:rPr>
        <w:lastRenderedPageBreak/>
        <w:t>ЗАКЛЮЧЕНИЕ.</w:t>
      </w:r>
    </w:p>
    <w:p w:rsidR="006F7D10" w:rsidRPr="00DF2331" w:rsidRDefault="006F7D10" w:rsidP="00DF2331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Анализ </w:t>
      </w:r>
      <w:r w:rsidR="001B3573" w:rsidRPr="00DF2331">
        <w:rPr>
          <w:rFonts w:ascii="Times New Roman" w:hAnsi="Times New Roman" w:cs="Times New Roman"/>
          <w:sz w:val="30"/>
          <w:szCs w:val="30"/>
        </w:rPr>
        <w:t>отчета</w:t>
      </w:r>
      <w:r w:rsidRPr="00DF2331">
        <w:rPr>
          <w:rFonts w:ascii="Times New Roman" w:hAnsi="Times New Roman" w:cs="Times New Roman"/>
          <w:sz w:val="30"/>
          <w:szCs w:val="30"/>
        </w:rPr>
        <w:t xml:space="preserve"> </w:t>
      </w:r>
      <w:r w:rsidR="001B3573" w:rsidRPr="00DF2331">
        <w:rPr>
          <w:rFonts w:ascii="Times New Roman" w:hAnsi="Times New Roman" w:cs="Times New Roman"/>
          <w:sz w:val="30"/>
          <w:szCs w:val="30"/>
        </w:rPr>
        <w:t xml:space="preserve">по выполнению положений Стратегии </w:t>
      </w:r>
      <w:r w:rsidRPr="00DF2331">
        <w:rPr>
          <w:rFonts w:ascii="Times New Roman" w:hAnsi="Times New Roman" w:cs="Times New Roman"/>
          <w:sz w:val="30"/>
          <w:szCs w:val="30"/>
        </w:rPr>
        <w:t xml:space="preserve">показывает устойчивую положительную динамику по </w:t>
      </w:r>
      <w:r w:rsidR="001B3573" w:rsidRPr="00DF2331">
        <w:rPr>
          <w:rFonts w:ascii="Times New Roman" w:hAnsi="Times New Roman" w:cs="Times New Roman"/>
          <w:sz w:val="30"/>
          <w:szCs w:val="30"/>
        </w:rPr>
        <w:t xml:space="preserve">достижению Целей </w:t>
      </w:r>
      <w:r w:rsidRPr="00DF2331">
        <w:rPr>
          <w:rFonts w:ascii="Times New Roman" w:hAnsi="Times New Roman" w:cs="Times New Roman"/>
          <w:sz w:val="30"/>
          <w:szCs w:val="30"/>
        </w:rPr>
        <w:t xml:space="preserve"> устойчивого развития </w:t>
      </w:r>
      <w:r w:rsidR="001B3573" w:rsidRPr="00DF2331">
        <w:rPr>
          <w:rFonts w:ascii="Times New Roman" w:hAnsi="Times New Roman" w:cs="Times New Roman"/>
          <w:sz w:val="30"/>
          <w:szCs w:val="30"/>
        </w:rPr>
        <w:t>в Могилевской области</w:t>
      </w:r>
      <w:r w:rsidRPr="00DF23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7D10" w:rsidRPr="00DF2331" w:rsidRDefault="006F7D10" w:rsidP="00DF2331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 xml:space="preserve">В текущем году и в перспективе должное внимание будет уделено развитию регионов </w:t>
      </w:r>
      <w:r w:rsidR="009B6193" w:rsidRPr="00DF2331">
        <w:rPr>
          <w:rFonts w:ascii="Times New Roman" w:hAnsi="Times New Roman" w:cs="Times New Roman"/>
          <w:sz w:val="30"/>
          <w:szCs w:val="30"/>
        </w:rPr>
        <w:t>Могилевской области</w:t>
      </w:r>
      <w:r w:rsidRPr="00DF2331">
        <w:rPr>
          <w:rFonts w:ascii="Times New Roman" w:hAnsi="Times New Roman" w:cs="Times New Roman"/>
          <w:sz w:val="30"/>
          <w:szCs w:val="30"/>
        </w:rPr>
        <w:t xml:space="preserve"> с уче</w:t>
      </w:r>
      <w:r w:rsidR="00011B09" w:rsidRPr="00DF2331">
        <w:rPr>
          <w:rFonts w:ascii="Times New Roman" w:hAnsi="Times New Roman" w:cs="Times New Roman"/>
          <w:sz w:val="30"/>
          <w:szCs w:val="30"/>
        </w:rPr>
        <w:t xml:space="preserve">том их особенностей и специфики, </w:t>
      </w:r>
      <w:r w:rsidRPr="00DF2331">
        <w:rPr>
          <w:rFonts w:ascii="Times New Roman" w:hAnsi="Times New Roman" w:cs="Times New Roman"/>
          <w:sz w:val="30"/>
          <w:szCs w:val="30"/>
        </w:rPr>
        <w:t>реализации программ в</w:t>
      </w:r>
      <w:r w:rsidR="009B6193" w:rsidRPr="00DF2331">
        <w:rPr>
          <w:rFonts w:ascii="Times New Roman" w:hAnsi="Times New Roman" w:cs="Times New Roman"/>
          <w:sz w:val="30"/>
          <w:szCs w:val="30"/>
        </w:rPr>
        <w:t>о всех сферах жизнедеятельности</w:t>
      </w:r>
      <w:r w:rsidRPr="00DF2331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3407ED" w:rsidRPr="00DF2331" w:rsidRDefault="00011B09" w:rsidP="00DF2331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331">
        <w:rPr>
          <w:rFonts w:ascii="Times New Roman" w:hAnsi="Times New Roman" w:cs="Times New Roman"/>
          <w:sz w:val="30"/>
          <w:szCs w:val="30"/>
        </w:rPr>
        <w:t>В</w:t>
      </w:r>
      <w:r w:rsidR="006F7D10" w:rsidRPr="00DF2331">
        <w:rPr>
          <w:rFonts w:ascii="Times New Roman" w:hAnsi="Times New Roman" w:cs="Times New Roman"/>
          <w:sz w:val="30"/>
          <w:szCs w:val="30"/>
        </w:rPr>
        <w:t xml:space="preserve"> рамках партнерских взаимоотношений со всеми заинтересованными </w:t>
      </w:r>
      <w:r w:rsidRPr="00DF2331">
        <w:rPr>
          <w:rFonts w:ascii="Times New Roman" w:hAnsi="Times New Roman" w:cs="Times New Roman"/>
          <w:sz w:val="30"/>
          <w:szCs w:val="30"/>
        </w:rPr>
        <w:t>Могилевская область</w:t>
      </w:r>
      <w:r w:rsidR="006F7D10" w:rsidRPr="00DF2331">
        <w:rPr>
          <w:rFonts w:ascii="Times New Roman" w:hAnsi="Times New Roman" w:cs="Times New Roman"/>
          <w:sz w:val="30"/>
          <w:szCs w:val="30"/>
        </w:rPr>
        <w:t xml:space="preserve"> будет продолжать выстраивать сотрудничество в области устойчивого развития, оставаясь верной лозунгу «Никого не оставить в стороне». </w:t>
      </w:r>
    </w:p>
    <w:p w:rsidR="003407ED" w:rsidRPr="00011B09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30"/>
          <w:szCs w:val="30"/>
          <w:lang w:val="ru-RU"/>
        </w:rPr>
      </w:pPr>
    </w:p>
    <w:p w:rsidR="003407ED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</w:p>
    <w:p w:rsidR="003407ED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</w:p>
    <w:p w:rsidR="003407ED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</w:p>
    <w:p w:rsidR="003407ED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</w:p>
    <w:p w:rsidR="003407ED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  <w:sectPr w:rsidR="003407ED" w:rsidSect="009B4864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07ED" w:rsidRPr="00FA7C00" w:rsidRDefault="003407ED" w:rsidP="003407ED">
      <w:pPr>
        <w:pStyle w:val="a4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8" w:name="_Toc55833723"/>
      <w:r w:rsidRPr="00FA7C00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</w:t>
      </w:r>
    </w:p>
    <w:bookmarkEnd w:id="8"/>
    <w:p w:rsidR="003407ED" w:rsidRPr="00FA7C00" w:rsidRDefault="003407ED" w:rsidP="003407ED">
      <w:pPr>
        <w:rPr>
          <w:rFonts w:ascii="Times New Roman" w:eastAsia="Calibri" w:hAnsi="Times New Roman" w:cs="Times New Roman"/>
          <w:sz w:val="30"/>
          <w:szCs w:val="30"/>
        </w:rPr>
      </w:pPr>
      <w:r w:rsidRPr="00FA7C00">
        <w:rPr>
          <w:rFonts w:ascii="Times New Roman" w:eastAsia="Calibri" w:hAnsi="Times New Roman" w:cs="Times New Roman"/>
          <w:sz w:val="30"/>
          <w:szCs w:val="30"/>
        </w:rPr>
        <w:t>Целевые значения индикаторов устойчивого развития Могилевской области до 2035 г.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72"/>
        <w:gridCol w:w="1673"/>
        <w:gridCol w:w="1673"/>
        <w:gridCol w:w="1673"/>
        <w:gridCol w:w="1673"/>
      </w:tblGrid>
      <w:tr w:rsidR="001D79AC" w:rsidRPr="00FA7C00" w:rsidTr="001D79AC">
        <w:tc>
          <w:tcPr>
            <w:tcW w:w="709" w:type="dxa"/>
            <w:shd w:val="clear" w:color="auto" w:fill="auto"/>
            <w:vAlign w:val="center"/>
          </w:tcPr>
          <w:p w:rsidR="001D79AC" w:rsidRPr="00FA7C00" w:rsidRDefault="001D79AC" w:rsidP="004734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D79AC" w:rsidRPr="00FA7C00" w:rsidRDefault="001D79AC" w:rsidP="004734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1672" w:type="dxa"/>
            <w:vAlign w:val="center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ЦУР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2018 (исх.)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2021 (факт)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природоохранных территорий, %</w:t>
            </w:r>
          </w:p>
        </w:tc>
        <w:tc>
          <w:tcPr>
            <w:tcW w:w="1672" w:type="dxa"/>
          </w:tcPr>
          <w:p w:rsidR="001D79AC" w:rsidRPr="005E3C29" w:rsidRDefault="001D79AC" w:rsidP="005E3C2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C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5E3C29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подвижного состава городского электрического транспорта и электробусов в общем количестве подвижного состава, осуществляющего перевозки пассажиров городским электрическим и автомобильным транспортом в регулярном сообщении, %</w:t>
            </w:r>
          </w:p>
        </w:tc>
        <w:tc>
          <w:tcPr>
            <w:tcW w:w="1672" w:type="dxa"/>
          </w:tcPr>
          <w:p w:rsidR="001D79AC" w:rsidRPr="005E3C29" w:rsidRDefault="001D79AC" w:rsidP="005E3C29">
            <w:pPr>
              <w:spacing w:line="240" w:lineRule="exact"/>
              <w:ind w:left="-108" w:right="-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</w:t>
            </w:r>
            <w:r w:rsidRPr="005E3C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C2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 12, 13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5E3C29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Сокращение объемов накопления опасных отходов производства (1–3-го классов опасности), % к 2015 г.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673" w:type="dxa"/>
            <w:shd w:val="clear" w:color="auto" w:fill="auto"/>
          </w:tcPr>
          <w:p w:rsidR="001D79AC" w:rsidRPr="006B4C11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11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20,7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1D79AC" w:rsidRPr="00FA7C00" w:rsidRDefault="001D79AC" w:rsidP="00FA7C0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9AC" w:rsidRPr="00FA7C00" w:rsidTr="001D79AC">
        <w:trPr>
          <w:trHeight w:val="305"/>
        </w:trPr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площадей с органическим земледелием в общей площади сельскохозяйственных земель,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73" w:type="dxa"/>
            <w:shd w:val="clear" w:color="auto" w:fill="auto"/>
          </w:tcPr>
          <w:p w:rsidR="001D79AC" w:rsidRPr="001D79AC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9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73" w:type="dxa"/>
            <w:shd w:val="clear" w:color="auto" w:fill="auto"/>
          </w:tcPr>
          <w:p w:rsidR="001D79AC" w:rsidRPr="001D79AC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9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Сброс недостаточно очищенных сточных вод в поверхностные водные объекты, млн м</w:t>
            </w:r>
            <w:r w:rsidRPr="00FA7C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 xml:space="preserve">Выбросы загрязняющих веществ в атмосферный воздух </w:t>
            </w:r>
            <w:r w:rsidRPr="00FA7C00">
              <w:rPr>
                <w:rFonts w:ascii="Times New Roman" w:hAnsi="Times New Roman" w:cs="Times New Roman"/>
                <w:sz w:val="26"/>
                <w:szCs w:val="26"/>
              </w:rPr>
              <w:br/>
              <w:t>от стационарных и мобильных источников, тыс. т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123,1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113,0</w:t>
            </w:r>
            <w:r w:rsidRPr="00FA7C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120,3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5E3C29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Использование твердых коммунальных отходов от общего объема их образования,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Отношение объема производства (добычи) первичной энергии из возобновляемых источников энергии к валовому потреблению ТЭР, %</w:t>
            </w:r>
          </w:p>
        </w:tc>
        <w:tc>
          <w:tcPr>
            <w:tcW w:w="1672" w:type="dxa"/>
          </w:tcPr>
          <w:p w:rsidR="001D79AC" w:rsidRPr="005E3C29" w:rsidRDefault="001D79AC" w:rsidP="005E3C2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</w:t>
            </w:r>
            <w:r w:rsidRPr="005E3C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введенных в эксплуатацию многоквартирных энергоэффективных жилых домов в общем объеме введенного в эксплуатацию жилья (без учета индивидуальных жилых домов)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D79AC" w:rsidRPr="00FA7C00" w:rsidTr="001D79AC">
        <w:trPr>
          <w:trHeight w:val="295"/>
        </w:trPr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Объемы поступления прямых иностранных инвестиций в Могилевскую область из-за рубежа, млн долл. США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174,9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D79AC" w:rsidRPr="00FA7C00" w:rsidTr="001D79AC">
        <w:trPr>
          <w:trHeight w:val="231"/>
        </w:trPr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Экспорт туристических услуг, млн долл. США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1D79AC" w:rsidRPr="00FA7C00" w:rsidTr="001D79AC">
        <w:trPr>
          <w:trHeight w:val="53"/>
        </w:trPr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 xml:space="preserve">Уровень зарегистрированной безработицы, % 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не более 1%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не более 1%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не более 1%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Уровень малообеспеченности населения, % от общей численности населения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Ожидаемая продолжительность жизни при рождении, лет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  <w:r w:rsidRPr="00FA7C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75,2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Ожидаемая продолжительность здоровой жизни, лет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1673" w:type="dxa"/>
          </w:tcPr>
          <w:p w:rsidR="001D79AC" w:rsidRPr="006B4C11" w:rsidRDefault="001D79AC" w:rsidP="006B4C1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11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Темп роста ВРП (за пятилетие),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115,2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117,5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Темп роста производительности труда (за пятилетие),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121,5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 xml:space="preserve">Темп роста инвестиций в основной капитал (за пятилетие), % 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117,7</w:t>
            </w:r>
            <w:r w:rsidRPr="00FA7C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3)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119,7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114,0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экспорта услуг сектора ИКТ в общем объеме экспорта услуг,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Темп роста реальных располагаемых денежных доходов населения (за пятилетие),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116,2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114,0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отгруженной инновационной продукции в общем объеме отгруженной продукции, % (организаций промышленности)</w:t>
            </w:r>
          </w:p>
        </w:tc>
        <w:tc>
          <w:tcPr>
            <w:tcW w:w="1672" w:type="dxa"/>
          </w:tcPr>
          <w:p w:rsidR="001D79AC" w:rsidRPr="005E3C29" w:rsidRDefault="001D79AC" w:rsidP="005E3C2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C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Обеспеченность населения общей площадью жилых домов, м</w:t>
            </w:r>
            <w:r w:rsidRPr="00FA7C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Внутренние затраты на научные исследования и разработки, % к ВРП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Доля интернет-пользователей в общей численности населения,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Количество информационно-образовательных центров по устойчивому развитию, ед.</w:t>
            </w:r>
          </w:p>
        </w:tc>
        <w:tc>
          <w:tcPr>
            <w:tcW w:w="1672" w:type="dxa"/>
          </w:tcPr>
          <w:p w:rsidR="001D79AC" w:rsidRPr="005E3C29" w:rsidRDefault="001D79AC" w:rsidP="005E3C2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4, 5, </w:t>
            </w:r>
            <w:r w:rsidRPr="005E3C2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C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79AC" w:rsidRPr="00FA7C00" w:rsidTr="001D79AC">
        <w:tc>
          <w:tcPr>
            <w:tcW w:w="709" w:type="dxa"/>
            <w:shd w:val="clear" w:color="auto" w:fill="auto"/>
          </w:tcPr>
          <w:p w:rsidR="001D79AC" w:rsidRPr="00FA7C00" w:rsidRDefault="001D79AC" w:rsidP="00473435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D79AC" w:rsidRPr="00FA7C00" w:rsidRDefault="001D79AC" w:rsidP="007A7B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 xml:space="preserve">Доля женщин-руководителей организаций и предприятий </w:t>
            </w:r>
            <w:r w:rsidRPr="00FA7C00">
              <w:rPr>
                <w:rFonts w:ascii="Times New Roman" w:hAnsi="Times New Roman" w:cs="Times New Roman"/>
                <w:sz w:val="26"/>
                <w:szCs w:val="26"/>
              </w:rPr>
              <w:br/>
              <w:t>от общего числа руководителей (без микроорганизаций), %</w:t>
            </w:r>
          </w:p>
        </w:tc>
        <w:tc>
          <w:tcPr>
            <w:tcW w:w="1672" w:type="dxa"/>
          </w:tcPr>
          <w:p w:rsidR="001D79AC" w:rsidRPr="005E3C29" w:rsidRDefault="001D79AC" w:rsidP="00A470D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3C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1673" w:type="dxa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  <w:r w:rsidRPr="00FA7C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673" w:type="dxa"/>
            <w:shd w:val="clear" w:color="auto" w:fill="auto"/>
          </w:tcPr>
          <w:p w:rsidR="001D79AC" w:rsidRPr="00FA7C00" w:rsidRDefault="001D79AC" w:rsidP="00FA7C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0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3407ED" w:rsidRPr="00964546" w:rsidRDefault="003407ED" w:rsidP="003407ED">
      <w:pPr>
        <w:spacing w:before="120" w:after="12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407ED" w:rsidRDefault="003407ED" w:rsidP="003407ED">
      <w:pPr>
        <w:spacing w:before="120" w:after="12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407ED" w:rsidRDefault="003407ED" w:rsidP="003407ED">
      <w:pPr>
        <w:spacing w:before="120" w:after="12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Данные за 2020 год.</w:t>
      </w:r>
    </w:p>
    <w:p w:rsidR="003407ED" w:rsidRDefault="003407ED" w:rsidP="003407ED">
      <w:pPr>
        <w:spacing w:before="120" w:after="12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Данные за 2019 год.</w:t>
      </w:r>
    </w:p>
    <w:p w:rsidR="003407ED" w:rsidRDefault="003407ED" w:rsidP="009A6C7B">
      <w:pPr>
        <w:spacing w:before="120" w:after="120"/>
        <w:ind w:left="1276" w:hanging="425"/>
        <w:contextualSpacing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 w:rsidRPr="00E2232F">
        <w:rPr>
          <w:rFonts w:ascii="Times New Roman" w:hAnsi="Times New Roman" w:cs="Times New Roman"/>
          <w:sz w:val="20"/>
          <w:szCs w:val="20"/>
        </w:rPr>
        <w:t>Данные предварительные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7ED" w:rsidRPr="005961CD" w:rsidRDefault="003407ED" w:rsidP="005961CD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30"/>
          <w:szCs w:val="30"/>
          <w:lang w:val="ru-RU"/>
        </w:rPr>
      </w:pPr>
    </w:p>
    <w:sectPr w:rsidR="003407ED" w:rsidRPr="005961CD" w:rsidSect="003407ED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5D" w:rsidRDefault="008B425D" w:rsidP="00C65F9C">
      <w:pPr>
        <w:spacing w:after="0" w:line="240" w:lineRule="auto"/>
      </w:pPr>
      <w:r>
        <w:separator/>
      </w:r>
    </w:p>
  </w:endnote>
  <w:endnote w:type="continuationSeparator" w:id="0">
    <w:p w:rsidR="008B425D" w:rsidRDefault="008B425D" w:rsidP="00C6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5D" w:rsidRDefault="008B425D" w:rsidP="00C65F9C">
      <w:pPr>
        <w:spacing w:after="0" w:line="240" w:lineRule="auto"/>
      </w:pPr>
      <w:r>
        <w:separator/>
      </w:r>
    </w:p>
  </w:footnote>
  <w:footnote w:type="continuationSeparator" w:id="0">
    <w:p w:rsidR="008B425D" w:rsidRDefault="008B425D" w:rsidP="00C6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611292"/>
      <w:docPartObj>
        <w:docPartGallery w:val="Page Numbers (Top of Page)"/>
        <w:docPartUnique/>
      </w:docPartObj>
    </w:sdtPr>
    <w:sdtEndPr/>
    <w:sdtContent>
      <w:p w:rsidR="00936015" w:rsidRDefault="009360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52">
          <w:rPr>
            <w:noProof/>
          </w:rPr>
          <w:t>3</w:t>
        </w:r>
        <w:r>
          <w:fldChar w:fldCharType="end"/>
        </w:r>
      </w:p>
    </w:sdtContent>
  </w:sdt>
  <w:p w:rsidR="00936015" w:rsidRDefault="009360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3.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2094EEE"/>
    <w:multiLevelType w:val="multilevel"/>
    <w:tmpl w:val="F35224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B575DD"/>
    <w:multiLevelType w:val="hybridMultilevel"/>
    <w:tmpl w:val="468A81E2"/>
    <w:lvl w:ilvl="0" w:tplc="17A6A0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2AFA"/>
    <w:multiLevelType w:val="hybridMultilevel"/>
    <w:tmpl w:val="0AB4E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9"/>
    <w:rsid w:val="00011B09"/>
    <w:rsid w:val="00011EB5"/>
    <w:rsid w:val="0001537E"/>
    <w:rsid w:val="00015AB7"/>
    <w:rsid w:val="000255D8"/>
    <w:rsid w:val="00036C94"/>
    <w:rsid w:val="00043B2B"/>
    <w:rsid w:val="0006572C"/>
    <w:rsid w:val="000676A9"/>
    <w:rsid w:val="00071BB4"/>
    <w:rsid w:val="0007279C"/>
    <w:rsid w:val="0007301F"/>
    <w:rsid w:val="00082D4E"/>
    <w:rsid w:val="000862FE"/>
    <w:rsid w:val="000901DD"/>
    <w:rsid w:val="000A1228"/>
    <w:rsid w:val="000A6140"/>
    <w:rsid w:val="000A6252"/>
    <w:rsid w:val="000C1010"/>
    <w:rsid w:val="000C2EFB"/>
    <w:rsid w:val="000C3085"/>
    <w:rsid w:val="000C42AC"/>
    <w:rsid w:val="000D5FB9"/>
    <w:rsid w:val="000E1A3B"/>
    <w:rsid w:val="000F224B"/>
    <w:rsid w:val="000F44A1"/>
    <w:rsid w:val="00101F73"/>
    <w:rsid w:val="0010403F"/>
    <w:rsid w:val="00105565"/>
    <w:rsid w:val="00106749"/>
    <w:rsid w:val="00110363"/>
    <w:rsid w:val="00112B3C"/>
    <w:rsid w:val="00113BB5"/>
    <w:rsid w:val="00123F76"/>
    <w:rsid w:val="00124B7A"/>
    <w:rsid w:val="00133C12"/>
    <w:rsid w:val="00134B32"/>
    <w:rsid w:val="00135650"/>
    <w:rsid w:val="00135F81"/>
    <w:rsid w:val="001469BA"/>
    <w:rsid w:val="001479C6"/>
    <w:rsid w:val="00153B28"/>
    <w:rsid w:val="001648EC"/>
    <w:rsid w:val="0018042A"/>
    <w:rsid w:val="00183ACB"/>
    <w:rsid w:val="00184A00"/>
    <w:rsid w:val="001A254D"/>
    <w:rsid w:val="001A3F27"/>
    <w:rsid w:val="001A6AC6"/>
    <w:rsid w:val="001B2D25"/>
    <w:rsid w:val="001B3573"/>
    <w:rsid w:val="001B5CFA"/>
    <w:rsid w:val="001B6719"/>
    <w:rsid w:val="001B7E87"/>
    <w:rsid w:val="001C1419"/>
    <w:rsid w:val="001C36D5"/>
    <w:rsid w:val="001D3633"/>
    <w:rsid w:val="001D5F77"/>
    <w:rsid w:val="001D79AC"/>
    <w:rsid w:val="001E1CD7"/>
    <w:rsid w:val="001E3361"/>
    <w:rsid w:val="001E716C"/>
    <w:rsid w:val="001F21BC"/>
    <w:rsid w:val="001F7490"/>
    <w:rsid w:val="00201B2B"/>
    <w:rsid w:val="002073C7"/>
    <w:rsid w:val="00210307"/>
    <w:rsid w:val="00211A6A"/>
    <w:rsid w:val="00211B65"/>
    <w:rsid w:val="00212C4F"/>
    <w:rsid w:val="00226883"/>
    <w:rsid w:val="0023402D"/>
    <w:rsid w:val="002343F8"/>
    <w:rsid w:val="002369A2"/>
    <w:rsid w:val="00237DA4"/>
    <w:rsid w:val="00242310"/>
    <w:rsid w:val="00265E94"/>
    <w:rsid w:val="00266F0C"/>
    <w:rsid w:val="00274300"/>
    <w:rsid w:val="00280A75"/>
    <w:rsid w:val="002929F7"/>
    <w:rsid w:val="002B592E"/>
    <w:rsid w:val="002C3564"/>
    <w:rsid w:val="002C463E"/>
    <w:rsid w:val="002E09D1"/>
    <w:rsid w:val="002E2A2B"/>
    <w:rsid w:val="002E482B"/>
    <w:rsid w:val="002F4A10"/>
    <w:rsid w:val="00306608"/>
    <w:rsid w:val="00325DDC"/>
    <w:rsid w:val="0033415E"/>
    <w:rsid w:val="003354CD"/>
    <w:rsid w:val="0033747F"/>
    <w:rsid w:val="003407ED"/>
    <w:rsid w:val="0034414B"/>
    <w:rsid w:val="003452E7"/>
    <w:rsid w:val="003461F6"/>
    <w:rsid w:val="00354E19"/>
    <w:rsid w:val="00356985"/>
    <w:rsid w:val="00361C71"/>
    <w:rsid w:val="00367EF3"/>
    <w:rsid w:val="003779A2"/>
    <w:rsid w:val="003838AC"/>
    <w:rsid w:val="00384EF6"/>
    <w:rsid w:val="00385FCE"/>
    <w:rsid w:val="00391CE8"/>
    <w:rsid w:val="00394797"/>
    <w:rsid w:val="003A24BA"/>
    <w:rsid w:val="003B643E"/>
    <w:rsid w:val="003C1715"/>
    <w:rsid w:val="003C471B"/>
    <w:rsid w:val="003D05D8"/>
    <w:rsid w:val="003E7F3C"/>
    <w:rsid w:val="003F528E"/>
    <w:rsid w:val="00411DBD"/>
    <w:rsid w:val="004124AA"/>
    <w:rsid w:val="0041480D"/>
    <w:rsid w:val="00420FC9"/>
    <w:rsid w:val="0042623E"/>
    <w:rsid w:val="00431806"/>
    <w:rsid w:val="004323F3"/>
    <w:rsid w:val="00435860"/>
    <w:rsid w:val="00440B87"/>
    <w:rsid w:val="00441FFD"/>
    <w:rsid w:val="00443F59"/>
    <w:rsid w:val="004502D7"/>
    <w:rsid w:val="004623D8"/>
    <w:rsid w:val="00473435"/>
    <w:rsid w:val="00474457"/>
    <w:rsid w:val="00477B42"/>
    <w:rsid w:val="0048091F"/>
    <w:rsid w:val="00483CA6"/>
    <w:rsid w:val="00485E3B"/>
    <w:rsid w:val="004902C5"/>
    <w:rsid w:val="004A3DCE"/>
    <w:rsid w:val="004A431B"/>
    <w:rsid w:val="004A6AB6"/>
    <w:rsid w:val="004B1A91"/>
    <w:rsid w:val="004B36E4"/>
    <w:rsid w:val="004C3C5C"/>
    <w:rsid w:val="004D0881"/>
    <w:rsid w:val="004D65F0"/>
    <w:rsid w:val="004E248D"/>
    <w:rsid w:val="004E5797"/>
    <w:rsid w:val="004F379D"/>
    <w:rsid w:val="004F4583"/>
    <w:rsid w:val="00500443"/>
    <w:rsid w:val="005014E1"/>
    <w:rsid w:val="00504394"/>
    <w:rsid w:val="00513B56"/>
    <w:rsid w:val="0052326C"/>
    <w:rsid w:val="005235D8"/>
    <w:rsid w:val="0054303B"/>
    <w:rsid w:val="005441BC"/>
    <w:rsid w:val="00552B97"/>
    <w:rsid w:val="0055712E"/>
    <w:rsid w:val="00564C55"/>
    <w:rsid w:val="00574F67"/>
    <w:rsid w:val="00574FE8"/>
    <w:rsid w:val="0058182A"/>
    <w:rsid w:val="00592179"/>
    <w:rsid w:val="00595DBB"/>
    <w:rsid w:val="005961CD"/>
    <w:rsid w:val="005A5FE4"/>
    <w:rsid w:val="005A7E8A"/>
    <w:rsid w:val="005A7EFC"/>
    <w:rsid w:val="005B633A"/>
    <w:rsid w:val="005C40A9"/>
    <w:rsid w:val="005C79CC"/>
    <w:rsid w:val="005D7D31"/>
    <w:rsid w:val="005E3C29"/>
    <w:rsid w:val="005F3F3C"/>
    <w:rsid w:val="00616882"/>
    <w:rsid w:val="0061790C"/>
    <w:rsid w:val="00623520"/>
    <w:rsid w:val="0062422A"/>
    <w:rsid w:val="00640BA2"/>
    <w:rsid w:val="00656D70"/>
    <w:rsid w:val="00671A68"/>
    <w:rsid w:val="006746A2"/>
    <w:rsid w:val="0068261B"/>
    <w:rsid w:val="00682656"/>
    <w:rsid w:val="00687DD9"/>
    <w:rsid w:val="00690F06"/>
    <w:rsid w:val="006A273E"/>
    <w:rsid w:val="006B4C11"/>
    <w:rsid w:val="006C38B2"/>
    <w:rsid w:val="006C3EE7"/>
    <w:rsid w:val="006C4B3E"/>
    <w:rsid w:val="006D205D"/>
    <w:rsid w:val="006D73FB"/>
    <w:rsid w:val="006E3726"/>
    <w:rsid w:val="006F274C"/>
    <w:rsid w:val="006F56BC"/>
    <w:rsid w:val="006F6182"/>
    <w:rsid w:val="006F6E4A"/>
    <w:rsid w:val="006F7D10"/>
    <w:rsid w:val="006F7D8D"/>
    <w:rsid w:val="00702550"/>
    <w:rsid w:val="00705AFD"/>
    <w:rsid w:val="00712525"/>
    <w:rsid w:val="00713DEE"/>
    <w:rsid w:val="007165C3"/>
    <w:rsid w:val="007212EC"/>
    <w:rsid w:val="00744722"/>
    <w:rsid w:val="00744CD5"/>
    <w:rsid w:val="00745F03"/>
    <w:rsid w:val="00756874"/>
    <w:rsid w:val="00757BBD"/>
    <w:rsid w:val="007737D4"/>
    <w:rsid w:val="007869DE"/>
    <w:rsid w:val="007879D4"/>
    <w:rsid w:val="00790E4B"/>
    <w:rsid w:val="00796E16"/>
    <w:rsid w:val="007A7B66"/>
    <w:rsid w:val="007B5C0C"/>
    <w:rsid w:val="007C3D17"/>
    <w:rsid w:val="007D2BA4"/>
    <w:rsid w:val="007D2BB3"/>
    <w:rsid w:val="007D7EDD"/>
    <w:rsid w:val="007E0255"/>
    <w:rsid w:val="007E5BA0"/>
    <w:rsid w:val="007F20AF"/>
    <w:rsid w:val="007F3741"/>
    <w:rsid w:val="007F5AA0"/>
    <w:rsid w:val="00801BFA"/>
    <w:rsid w:val="00807899"/>
    <w:rsid w:val="00815BC8"/>
    <w:rsid w:val="00821ADF"/>
    <w:rsid w:val="008223C0"/>
    <w:rsid w:val="00822482"/>
    <w:rsid w:val="00841B19"/>
    <w:rsid w:val="00847B7F"/>
    <w:rsid w:val="0087597E"/>
    <w:rsid w:val="0087666F"/>
    <w:rsid w:val="00876FBE"/>
    <w:rsid w:val="00886812"/>
    <w:rsid w:val="00887FFD"/>
    <w:rsid w:val="008943EA"/>
    <w:rsid w:val="0089759F"/>
    <w:rsid w:val="00897F3B"/>
    <w:rsid w:val="008B0107"/>
    <w:rsid w:val="008B425D"/>
    <w:rsid w:val="008B7D2D"/>
    <w:rsid w:val="008D6080"/>
    <w:rsid w:val="008E7146"/>
    <w:rsid w:val="008F4EFA"/>
    <w:rsid w:val="008F6533"/>
    <w:rsid w:val="00900A71"/>
    <w:rsid w:val="00907EEC"/>
    <w:rsid w:val="00910C2D"/>
    <w:rsid w:val="0091328A"/>
    <w:rsid w:val="0092095C"/>
    <w:rsid w:val="00923646"/>
    <w:rsid w:val="009238A4"/>
    <w:rsid w:val="00935B42"/>
    <w:rsid w:val="00936015"/>
    <w:rsid w:val="0094186E"/>
    <w:rsid w:val="009461AA"/>
    <w:rsid w:val="009628F8"/>
    <w:rsid w:val="009707DA"/>
    <w:rsid w:val="00973695"/>
    <w:rsid w:val="00973A10"/>
    <w:rsid w:val="00973DD6"/>
    <w:rsid w:val="00977DC1"/>
    <w:rsid w:val="009831F5"/>
    <w:rsid w:val="00987472"/>
    <w:rsid w:val="0099653F"/>
    <w:rsid w:val="009A167D"/>
    <w:rsid w:val="009A4A17"/>
    <w:rsid w:val="009A68DF"/>
    <w:rsid w:val="009A6C7B"/>
    <w:rsid w:val="009B4864"/>
    <w:rsid w:val="009B6193"/>
    <w:rsid w:val="009C2C26"/>
    <w:rsid w:val="009C479E"/>
    <w:rsid w:val="009C6729"/>
    <w:rsid w:val="009C7C0F"/>
    <w:rsid w:val="009D6933"/>
    <w:rsid w:val="009E2EE3"/>
    <w:rsid w:val="009E7007"/>
    <w:rsid w:val="009F6B35"/>
    <w:rsid w:val="00A02B9D"/>
    <w:rsid w:val="00A15519"/>
    <w:rsid w:val="00A17EE3"/>
    <w:rsid w:val="00A238D5"/>
    <w:rsid w:val="00A23BDF"/>
    <w:rsid w:val="00A26543"/>
    <w:rsid w:val="00A27FAE"/>
    <w:rsid w:val="00A4038B"/>
    <w:rsid w:val="00A4665F"/>
    <w:rsid w:val="00A470DD"/>
    <w:rsid w:val="00A50D63"/>
    <w:rsid w:val="00A51B3B"/>
    <w:rsid w:val="00A65B10"/>
    <w:rsid w:val="00A65F2F"/>
    <w:rsid w:val="00A71652"/>
    <w:rsid w:val="00A80C79"/>
    <w:rsid w:val="00A921EF"/>
    <w:rsid w:val="00AA7C15"/>
    <w:rsid w:val="00AB138A"/>
    <w:rsid w:val="00AB56BB"/>
    <w:rsid w:val="00AD65C6"/>
    <w:rsid w:val="00B00D95"/>
    <w:rsid w:val="00B02E96"/>
    <w:rsid w:val="00B07EA0"/>
    <w:rsid w:val="00B114A3"/>
    <w:rsid w:val="00B20625"/>
    <w:rsid w:val="00B248D6"/>
    <w:rsid w:val="00B27384"/>
    <w:rsid w:val="00B3020A"/>
    <w:rsid w:val="00B321E2"/>
    <w:rsid w:val="00B32477"/>
    <w:rsid w:val="00B43821"/>
    <w:rsid w:val="00B47726"/>
    <w:rsid w:val="00B547EA"/>
    <w:rsid w:val="00B76A30"/>
    <w:rsid w:val="00B841E8"/>
    <w:rsid w:val="00B9099D"/>
    <w:rsid w:val="00B9640B"/>
    <w:rsid w:val="00BB36F4"/>
    <w:rsid w:val="00BD798B"/>
    <w:rsid w:val="00BF14C1"/>
    <w:rsid w:val="00C022DB"/>
    <w:rsid w:val="00C0627F"/>
    <w:rsid w:val="00C30C44"/>
    <w:rsid w:val="00C33D8B"/>
    <w:rsid w:val="00C43D3D"/>
    <w:rsid w:val="00C44CBA"/>
    <w:rsid w:val="00C47508"/>
    <w:rsid w:val="00C540ED"/>
    <w:rsid w:val="00C576C6"/>
    <w:rsid w:val="00C65F9C"/>
    <w:rsid w:val="00C74FD3"/>
    <w:rsid w:val="00C75298"/>
    <w:rsid w:val="00C75BFA"/>
    <w:rsid w:val="00C82128"/>
    <w:rsid w:val="00C87092"/>
    <w:rsid w:val="00CA6A70"/>
    <w:rsid w:val="00CB171F"/>
    <w:rsid w:val="00CB2739"/>
    <w:rsid w:val="00CB31CA"/>
    <w:rsid w:val="00CB7F19"/>
    <w:rsid w:val="00CC5475"/>
    <w:rsid w:val="00CC7503"/>
    <w:rsid w:val="00CD4734"/>
    <w:rsid w:val="00CD5460"/>
    <w:rsid w:val="00CD58D3"/>
    <w:rsid w:val="00CD5DEC"/>
    <w:rsid w:val="00CD7BAD"/>
    <w:rsid w:val="00CE220F"/>
    <w:rsid w:val="00CE5B2E"/>
    <w:rsid w:val="00CF1D19"/>
    <w:rsid w:val="00CF4EC4"/>
    <w:rsid w:val="00D075ED"/>
    <w:rsid w:val="00D11BBD"/>
    <w:rsid w:val="00D14906"/>
    <w:rsid w:val="00D16EC9"/>
    <w:rsid w:val="00D17F9A"/>
    <w:rsid w:val="00D21C42"/>
    <w:rsid w:val="00D25A05"/>
    <w:rsid w:val="00D25FA9"/>
    <w:rsid w:val="00D37CE0"/>
    <w:rsid w:val="00D45266"/>
    <w:rsid w:val="00D4674E"/>
    <w:rsid w:val="00D61BC7"/>
    <w:rsid w:val="00D63762"/>
    <w:rsid w:val="00D82EF3"/>
    <w:rsid w:val="00D839FB"/>
    <w:rsid w:val="00D92993"/>
    <w:rsid w:val="00DA4F88"/>
    <w:rsid w:val="00DA77AA"/>
    <w:rsid w:val="00DE3345"/>
    <w:rsid w:val="00DF2331"/>
    <w:rsid w:val="00DF53A5"/>
    <w:rsid w:val="00E00AB9"/>
    <w:rsid w:val="00E03831"/>
    <w:rsid w:val="00E10244"/>
    <w:rsid w:val="00E16F96"/>
    <w:rsid w:val="00E34AD8"/>
    <w:rsid w:val="00E35E31"/>
    <w:rsid w:val="00E3639E"/>
    <w:rsid w:val="00E44A19"/>
    <w:rsid w:val="00E51170"/>
    <w:rsid w:val="00E57926"/>
    <w:rsid w:val="00E81518"/>
    <w:rsid w:val="00E94303"/>
    <w:rsid w:val="00EC4C15"/>
    <w:rsid w:val="00EC4C8D"/>
    <w:rsid w:val="00ED1D52"/>
    <w:rsid w:val="00ED236A"/>
    <w:rsid w:val="00ED3BA8"/>
    <w:rsid w:val="00ED5F06"/>
    <w:rsid w:val="00ED72B5"/>
    <w:rsid w:val="00EF0584"/>
    <w:rsid w:val="00F0427B"/>
    <w:rsid w:val="00F06846"/>
    <w:rsid w:val="00F272FC"/>
    <w:rsid w:val="00F35A78"/>
    <w:rsid w:val="00F410F3"/>
    <w:rsid w:val="00F432FD"/>
    <w:rsid w:val="00F741FF"/>
    <w:rsid w:val="00F77053"/>
    <w:rsid w:val="00F77495"/>
    <w:rsid w:val="00F82772"/>
    <w:rsid w:val="00F87F5E"/>
    <w:rsid w:val="00F907E0"/>
    <w:rsid w:val="00F9723B"/>
    <w:rsid w:val="00FA3DD8"/>
    <w:rsid w:val="00FA7C00"/>
    <w:rsid w:val="00FD7D64"/>
    <w:rsid w:val="00FE0168"/>
    <w:rsid w:val="00FE253C"/>
    <w:rsid w:val="00FF1286"/>
    <w:rsid w:val="00FF2908"/>
    <w:rsid w:val="00FF56A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9"/>
    <w:pPr>
      <w:spacing w:after="160" w:line="256" w:lineRule="auto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0A6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419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rsid w:val="001C1419"/>
    <w:rPr>
      <w:rFonts w:asciiTheme="minorHAnsi" w:hAnsiTheme="minorHAnsi"/>
      <w:sz w:val="22"/>
    </w:rPr>
  </w:style>
  <w:style w:type="character" w:customStyle="1" w:styleId="a6">
    <w:name w:val="Основной текст_"/>
    <w:basedOn w:val="a0"/>
    <w:link w:val="11"/>
    <w:rsid w:val="00183ACB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183ACB"/>
    <w:pPr>
      <w:shd w:val="clear" w:color="auto" w:fill="FFFFFF"/>
      <w:spacing w:after="420" w:line="283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2">
    <w:name w:val="Заголовок №1_"/>
    <w:basedOn w:val="a0"/>
    <w:link w:val="13"/>
    <w:rsid w:val="00A02B9D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02B9D"/>
    <w:pPr>
      <w:shd w:val="clear" w:color="auto" w:fill="FFFFFF"/>
      <w:spacing w:after="0" w:line="341" w:lineRule="exact"/>
      <w:ind w:firstLine="840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+ Курсив"/>
    <w:basedOn w:val="a6"/>
    <w:rsid w:val="001B67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B6719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1B6719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4">
    <w:name w:val="Заголовок №4_"/>
    <w:basedOn w:val="a0"/>
    <w:link w:val="40"/>
    <w:rsid w:val="001B6719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320">
    <w:name w:val="Заголовок №3 (2)"/>
    <w:basedOn w:val="a"/>
    <w:link w:val="32"/>
    <w:rsid w:val="001B6719"/>
    <w:pPr>
      <w:shd w:val="clear" w:color="auto" w:fill="FFFFFF"/>
      <w:spacing w:after="0" w:line="346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20">
    <w:name w:val="Заголовок №4 (2)"/>
    <w:basedOn w:val="a"/>
    <w:link w:val="42"/>
    <w:rsid w:val="001B6719"/>
    <w:pPr>
      <w:shd w:val="clear" w:color="auto" w:fill="FFFFFF"/>
      <w:spacing w:after="0" w:line="346" w:lineRule="exact"/>
      <w:ind w:firstLine="700"/>
      <w:jc w:val="both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Заголовок №4"/>
    <w:basedOn w:val="a"/>
    <w:link w:val="4"/>
    <w:rsid w:val="001B6719"/>
    <w:pPr>
      <w:shd w:val="clear" w:color="auto" w:fill="FFFFFF"/>
      <w:spacing w:after="0" w:line="346" w:lineRule="exact"/>
      <w:ind w:firstLine="700"/>
      <w:jc w:val="both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+ Полужирный"/>
    <w:basedOn w:val="a6"/>
    <w:rsid w:val="00705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705AFD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AFD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705AFD"/>
    <w:pPr>
      <w:shd w:val="clear" w:color="auto" w:fill="FFFFFF"/>
      <w:spacing w:after="0" w:line="365" w:lineRule="exac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705AFD"/>
    <w:pPr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Основной текст3"/>
    <w:basedOn w:val="a"/>
    <w:rsid w:val="00C47508"/>
    <w:pPr>
      <w:shd w:val="clear" w:color="auto" w:fill="FFFFFF"/>
      <w:spacing w:after="360" w:line="288" w:lineRule="exact"/>
      <w:ind w:hanging="3400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ru" w:eastAsia="ru-RU"/>
    </w:rPr>
  </w:style>
  <w:style w:type="character" w:customStyle="1" w:styleId="41">
    <w:name w:val="Основной текст (4)_"/>
    <w:basedOn w:val="a0"/>
    <w:link w:val="43"/>
    <w:rsid w:val="00C47508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47508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6"/>
    <w:rsid w:val="00C47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4135pt0pt">
    <w:name w:val="Основной текст (4) + 13;5 pt;Интервал 0 pt"/>
    <w:basedOn w:val="41"/>
    <w:rsid w:val="00C47508"/>
    <w:rPr>
      <w:rFonts w:eastAsia="Times New Roman" w:cs="Times New Roman"/>
      <w:spacing w:val="1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508"/>
    <w:rPr>
      <w:rFonts w:eastAsia="Times New Roman" w:cs="Times New Roman"/>
      <w:spacing w:val="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1"/>
    <w:rsid w:val="00C4750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475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C47508"/>
    <w:pPr>
      <w:shd w:val="clear" w:color="auto" w:fill="FFFFFF"/>
      <w:spacing w:after="0" w:line="346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a9">
    <w:name w:val="Title"/>
    <w:basedOn w:val="a"/>
    <w:link w:val="aa"/>
    <w:qFormat/>
    <w:rsid w:val="00B841E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Название Знак"/>
    <w:basedOn w:val="a0"/>
    <w:link w:val="a9"/>
    <w:rsid w:val="00B841E8"/>
    <w:rPr>
      <w:rFonts w:eastAsia="Times New Roman" w:cs="Times New Roman"/>
      <w:sz w:val="24"/>
      <w:szCs w:val="20"/>
    </w:rPr>
  </w:style>
  <w:style w:type="character" w:customStyle="1" w:styleId="FontStyle29">
    <w:name w:val="Font Style29"/>
    <w:uiPriority w:val="99"/>
    <w:rsid w:val="00B841E8"/>
    <w:rPr>
      <w:rFonts w:ascii="Times New Roman" w:hAnsi="Times New Roman" w:cs="Times New Roman"/>
      <w:sz w:val="28"/>
      <w:szCs w:val="28"/>
    </w:rPr>
  </w:style>
  <w:style w:type="character" w:customStyle="1" w:styleId="614pt">
    <w:name w:val="Основной текст (6) + 14 pt"/>
    <w:basedOn w:val="6"/>
    <w:rsid w:val="0098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rsid w:val="003F5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11pt">
    <w:name w:val="Основной текст + 11 pt;Полужирный;Малые прописные"/>
    <w:basedOn w:val="a6"/>
    <w:rsid w:val="00123F7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"/>
    <w:basedOn w:val="a6"/>
    <w:rsid w:val="00F77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6"/>
    <w:rsid w:val="00F77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6"/>
    <w:rsid w:val="00640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6"/>
    <w:rsid w:val="00640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1A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6"/>
    <w:rsid w:val="001A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6"/>
    <w:rsid w:val="00721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6"/>
    <w:rsid w:val="00721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6"/>
    <w:rsid w:val="00721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C6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F9C"/>
    <w:rPr>
      <w:rFonts w:ascii="Cambria" w:hAnsi="Cambria"/>
      <w:sz w:val="24"/>
    </w:rPr>
  </w:style>
  <w:style w:type="paragraph" w:styleId="ad">
    <w:name w:val="footer"/>
    <w:basedOn w:val="a"/>
    <w:link w:val="ae"/>
    <w:uiPriority w:val="99"/>
    <w:unhideWhenUsed/>
    <w:rsid w:val="00C6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F9C"/>
    <w:rPr>
      <w:rFonts w:ascii="Cambria" w:hAnsi="Cambria"/>
      <w:sz w:val="24"/>
    </w:rPr>
  </w:style>
  <w:style w:type="paragraph" w:customStyle="1" w:styleId="Style4">
    <w:name w:val="Style4"/>
    <w:basedOn w:val="a"/>
    <w:uiPriority w:val="99"/>
    <w:rsid w:val="001B7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(2)_"/>
    <w:link w:val="23"/>
    <w:rsid w:val="0087666F"/>
    <w:rPr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666F"/>
    <w:pPr>
      <w:widowControl w:val="0"/>
      <w:shd w:val="clear" w:color="auto" w:fill="FFFFFF"/>
      <w:spacing w:after="300" w:line="557" w:lineRule="exact"/>
      <w:ind w:hanging="180"/>
    </w:pPr>
    <w:rPr>
      <w:rFonts w:ascii="Times New Roman" w:hAnsi="Times New Roman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59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1C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44722"/>
    <w:pPr>
      <w:spacing w:after="0" w:line="240" w:lineRule="auto"/>
      <w:ind w:left="720"/>
      <w:contextualSpacing/>
    </w:pPr>
    <w:rPr>
      <w:rFonts w:ascii="Calibri" w:eastAsia="Times New Roman" w:hAnsi="Calibri" w:cs="Calibri"/>
      <w:szCs w:val="24"/>
    </w:rPr>
  </w:style>
  <w:style w:type="character" w:customStyle="1" w:styleId="10">
    <w:name w:val="Заголовок 1 Знак"/>
    <w:basedOn w:val="a0"/>
    <w:link w:val="1"/>
    <w:uiPriority w:val="9"/>
    <w:rsid w:val="000A6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0A6140"/>
    <w:pPr>
      <w:spacing w:line="276" w:lineRule="auto"/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A6140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0A614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0A6140"/>
    <w:pPr>
      <w:spacing w:after="100"/>
      <w:ind w:left="240"/>
    </w:pPr>
  </w:style>
  <w:style w:type="character" w:styleId="af3">
    <w:name w:val="Hyperlink"/>
    <w:basedOn w:val="a0"/>
    <w:uiPriority w:val="99"/>
    <w:unhideWhenUsed/>
    <w:rsid w:val="000A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9"/>
    <w:pPr>
      <w:spacing w:after="160" w:line="256" w:lineRule="auto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0A6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419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rsid w:val="001C1419"/>
    <w:rPr>
      <w:rFonts w:asciiTheme="minorHAnsi" w:hAnsiTheme="minorHAnsi"/>
      <w:sz w:val="22"/>
    </w:rPr>
  </w:style>
  <w:style w:type="character" w:customStyle="1" w:styleId="a6">
    <w:name w:val="Основной текст_"/>
    <w:basedOn w:val="a0"/>
    <w:link w:val="11"/>
    <w:rsid w:val="00183ACB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183ACB"/>
    <w:pPr>
      <w:shd w:val="clear" w:color="auto" w:fill="FFFFFF"/>
      <w:spacing w:after="420" w:line="283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2">
    <w:name w:val="Заголовок №1_"/>
    <w:basedOn w:val="a0"/>
    <w:link w:val="13"/>
    <w:rsid w:val="00A02B9D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02B9D"/>
    <w:pPr>
      <w:shd w:val="clear" w:color="auto" w:fill="FFFFFF"/>
      <w:spacing w:after="0" w:line="341" w:lineRule="exact"/>
      <w:ind w:firstLine="840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+ Курсив"/>
    <w:basedOn w:val="a6"/>
    <w:rsid w:val="001B67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B6719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1B6719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4">
    <w:name w:val="Заголовок №4_"/>
    <w:basedOn w:val="a0"/>
    <w:link w:val="40"/>
    <w:rsid w:val="001B6719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320">
    <w:name w:val="Заголовок №3 (2)"/>
    <w:basedOn w:val="a"/>
    <w:link w:val="32"/>
    <w:rsid w:val="001B6719"/>
    <w:pPr>
      <w:shd w:val="clear" w:color="auto" w:fill="FFFFFF"/>
      <w:spacing w:after="0" w:line="346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20">
    <w:name w:val="Заголовок №4 (2)"/>
    <w:basedOn w:val="a"/>
    <w:link w:val="42"/>
    <w:rsid w:val="001B6719"/>
    <w:pPr>
      <w:shd w:val="clear" w:color="auto" w:fill="FFFFFF"/>
      <w:spacing w:after="0" w:line="346" w:lineRule="exact"/>
      <w:ind w:firstLine="700"/>
      <w:jc w:val="both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Заголовок №4"/>
    <w:basedOn w:val="a"/>
    <w:link w:val="4"/>
    <w:rsid w:val="001B6719"/>
    <w:pPr>
      <w:shd w:val="clear" w:color="auto" w:fill="FFFFFF"/>
      <w:spacing w:after="0" w:line="346" w:lineRule="exact"/>
      <w:ind w:firstLine="700"/>
      <w:jc w:val="both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+ Полужирный"/>
    <w:basedOn w:val="a6"/>
    <w:rsid w:val="00705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705AFD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AFD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705AFD"/>
    <w:pPr>
      <w:shd w:val="clear" w:color="auto" w:fill="FFFFFF"/>
      <w:spacing w:after="0" w:line="365" w:lineRule="exac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705AFD"/>
    <w:pPr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Основной текст3"/>
    <w:basedOn w:val="a"/>
    <w:rsid w:val="00C47508"/>
    <w:pPr>
      <w:shd w:val="clear" w:color="auto" w:fill="FFFFFF"/>
      <w:spacing w:after="360" w:line="288" w:lineRule="exact"/>
      <w:ind w:hanging="3400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ru" w:eastAsia="ru-RU"/>
    </w:rPr>
  </w:style>
  <w:style w:type="character" w:customStyle="1" w:styleId="41">
    <w:name w:val="Основной текст (4)_"/>
    <w:basedOn w:val="a0"/>
    <w:link w:val="43"/>
    <w:rsid w:val="00C47508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47508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6"/>
    <w:rsid w:val="00C47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4135pt0pt">
    <w:name w:val="Основной текст (4) + 13;5 pt;Интервал 0 pt"/>
    <w:basedOn w:val="41"/>
    <w:rsid w:val="00C47508"/>
    <w:rPr>
      <w:rFonts w:eastAsia="Times New Roman" w:cs="Times New Roman"/>
      <w:spacing w:val="1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508"/>
    <w:rPr>
      <w:rFonts w:eastAsia="Times New Roman" w:cs="Times New Roman"/>
      <w:spacing w:val="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1"/>
    <w:rsid w:val="00C4750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475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C47508"/>
    <w:pPr>
      <w:shd w:val="clear" w:color="auto" w:fill="FFFFFF"/>
      <w:spacing w:after="0" w:line="346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a9">
    <w:name w:val="Title"/>
    <w:basedOn w:val="a"/>
    <w:link w:val="aa"/>
    <w:qFormat/>
    <w:rsid w:val="00B841E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Название Знак"/>
    <w:basedOn w:val="a0"/>
    <w:link w:val="a9"/>
    <w:rsid w:val="00B841E8"/>
    <w:rPr>
      <w:rFonts w:eastAsia="Times New Roman" w:cs="Times New Roman"/>
      <w:sz w:val="24"/>
      <w:szCs w:val="20"/>
    </w:rPr>
  </w:style>
  <w:style w:type="character" w:customStyle="1" w:styleId="FontStyle29">
    <w:name w:val="Font Style29"/>
    <w:uiPriority w:val="99"/>
    <w:rsid w:val="00B841E8"/>
    <w:rPr>
      <w:rFonts w:ascii="Times New Roman" w:hAnsi="Times New Roman" w:cs="Times New Roman"/>
      <w:sz w:val="28"/>
      <w:szCs w:val="28"/>
    </w:rPr>
  </w:style>
  <w:style w:type="character" w:customStyle="1" w:styleId="614pt">
    <w:name w:val="Основной текст (6) + 14 pt"/>
    <w:basedOn w:val="6"/>
    <w:rsid w:val="0098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rsid w:val="003F5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11pt">
    <w:name w:val="Основной текст + 11 pt;Полужирный;Малые прописные"/>
    <w:basedOn w:val="a6"/>
    <w:rsid w:val="00123F7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"/>
    <w:basedOn w:val="a6"/>
    <w:rsid w:val="00F77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6"/>
    <w:rsid w:val="00F77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6"/>
    <w:rsid w:val="00640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6"/>
    <w:rsid w:val="00640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1A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6"/>
    <w:rsid w:val="001A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6"/>
    <w:rsid w:val="00721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6"/>
    <w:rsid w:val="00721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6"/>
    <w:rsid w:val="00721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6"/>
    <w:rsid w:val="0001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C6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F9C"/>
    <w:rPr>
      <w:rFonts w:ascii="Cambria" w:hAnsi="Cambria"/>
      <w:sz w:val="24"/>
    </w:rPr>
  </w:style>
  <w:style w:type="paragraph" w:styleId="ad">
    <w:name w:val="footer"/>
    <w:basedOn w:val="a"/>
    <w:link w:val="ae"/>
    <w:uiPriority w:val="99"/>
    <w:unhideWhenUsed/>
    <w:rsid w:val="00C6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F9C"/>
    <w:rPr>
      <w:rFonts w:ascii="Cambria" w:hAnsi="Cambria"/>
      <w:sz w:val="24"/>
    </w:rPr>
  </w:style>
  <w:style w:type="paragraph" w:customStyle="1" w:styleId="Style4">
    <w:name w:val="Style4"/>
    <w:basedOn w:val="a"/>
    <w:uiPriority w:val="99"/>
    <w:rsid w:val="001B7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(2)_"/>
    <w:link w:val="23"/>
    <w:rsid w:val="0087666F"/>
    <w:rPr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666F"/>
    <w:pPr>
      <w:widowControl w:val="0"/>
      <w:shd w:val="clear" w:color="auto" w:fill="FFFFFF"/>
      <w:spacing w:after="300" w:line="557" w:lineRule="exact"/>
      <w:ind w:hanging="180"/>
    </w:pPr>
    <w:rPr>
      <w:rFonts w:ascii="Times New Roman" w:hAnsi="Times New Roman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59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1C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44722"/>
    <w:pPr>
      <w:spacing w:after="0" w:line="240" w:lineRule="auto"/>
      <w:ind w:left="720"/>
      <w:contextualSpacing/>
    </w:pPr>
    <w:rPr>
      <w:rFonts w:ascii="Calibri" w:eastAsia="Times New Roman" w:hAnsi="Calibri" w:cs="Calibri"/>
      <w:szCs w:val="24"/>
    </w:rPr>
  </w:style>
  <w:style w:type="character" w:customStyle="1" w:styleId="10">
    <w:name w:val="Заголовок 1 Знак"/>
    <w:basedOn w:val="a0"/>
    <w:link w:val="1"/>
    <w:uiPriority w:val="9"/>
    <w:rsid w:val="000A6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0A6140"/>
    <w:pPr>
      <w:spacing w:line="276" w:lineRule="auto"/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A6140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0A614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0A6140"/>
    <w:pPr>
      <w:spacing w:after="100"/>
      <w:ind w:left="240"/>
    </w:pPr>
  </w:style>
  <w:style w:type="character" w:styleId="af3">
    <w:name w:val="Hyperlink"/>
    <w:basedOn w:val="a0"/>
    <w:uiPriority w:val="99"/>
    <w:unhideWhenUsed/>
    <w:rsid w:val="000A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341C-F006-4CE6-8005-5544CBE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11543</Words>
  <Characters>65801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Семеновна</dc:creator>
  <cp:lastModifiedBy>Радькова Галина Дмитриевна</cp:lastModifiedBy>
  <cp:revision>2</cp:revision>
  <dcterms:created xsi:type="dcterms:W3CDTF">2022-07-29T12:20:00Z</dcterms:created>
  <dcterms:modified xsi:type="dcterms:W3CDTF">2022-07-29T12:20:00Z</dcterms:modified>
</cp:coreProperties>
</file>