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43" w:rsidRDefault="00751B43">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751B43" w:rsidRDefault="00751B43">
      <w:pPr>
        <w:pStyle w:val="newncpi"/>
        <w:ind w:firstLine="0"/>
        <w:jc w:val="center"/>
      </w:pPr>
      <w:r>
        <w:rPr>
          <w:rStyle w:val="datepr"/>
        </w:rPr>
        <w:t>19 октября 2022 г.</w:t>
      </w:r>
      <w:r>
        <w:rPr>
          <w:rStyle w:val="number"/>
        </w:rPr>
        <w:t xml:space="preserve"> № 713</w:t>
      </w:r>
    </w:p>
    <w:p w:rsidR="00751B43" w:rsidRDefault="00751B43">
      <w:pPr>
        <w:pStyle w:val="titlencpi"/>
      </w:pPr>
      <w:r>
        <w:t>О системе регулирования цен</w:t>
      </w:r>
    </w:p>
    <w:p w:rsidR="00751B43" w:rsidRDefault="00751B43">
      <w:pPr>
        <w:pStyle w:val="changei"/>
      </w:pPr>
      <w:r>
        <w:t>Изменения и дополнения:</w:t>
      </w:r>
    </w:p>
    <w:p w:rsidR="00751B43" w:rsidRDefault="00751B43">
      <w:pPr>
        <w:pStyle w:val="changeadd"/>
      </w:pPr>
      <w:r>
        <w:t>Постановление Совета Министров Республики Беларусь от 26 октября 2022 г. № 713(1) (Национальный правовой Интернет-портал Республики Беларусь, 27.10.2022, 5/50893) &lt;C22207131&gt;;</w:t>
      </w:r>
    </w:p>
    <w:p w:rsidR="00751B43" w:rsidRDefault="00751B43">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rsidR="00751B43" w:rsidRDefault="00751B43">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rsidR="00751B43" w:rsidRDefault="00751B43">
      <w:pPr>
        <w:pStyle w:val="changeadd"/>
      </w:pPr>
      <w:r>
        <w:t>Постановление Совета Министров Республики Беларусь от 8 июня 2023 г. № 713(3) (Национальный правовой Интернет-портал Республики Беларусь, 09.06.2023, 5/51783) &lt;C22307133&gt;;</w:t>
      </w:r>
    </w:p>
    <w:p w:rsidR="00751B43" w:rsidRDefault="00751B43">
      <w:pPr>
        <w:pStyle w:val="changeadd"/>
      </w:pPr>
      <w:r>
        <w:t>Постановление Совета Министров Республики Беларусь от 14 сентября 2023 г. № 600 (Национальный правовой Интернет-портал Республики Беларусь, 16.09.2023, 5/52109) &lt;C22300600&gt;;</w:t>
      </w:r>
    </w:p>
    <w:p w:rsidR="00751B43" w:rsidRDefault="00751B43">
      <w:pPr>
        <w:pStyle w:val="changeadd"/>
      </w:pPr>
      <w:r>
        <w:t>Постановление Совета Министров Республики Беларусь от 29 декабря 2023 г. № 713(4) (Национальный правовой Интернет-портал Республики Беларусь, 30.12.2023, 5/52655) &lt;C22307134&gt; - внесены изменения и дополнения, вступившие в силу 1 января 2024 г., за исключением изменений и дополнений, которые вступят в силу 31 марта 2024 г.;</w:t>
      </w:r>
    </w:p>
    <w:p w:rsidR="00751B43" w:rsidRDefault="00751B43">
      <w:pPr>
        <w:pStyle w:val="changeadd"/>
      </w:pPr>
      <w:r>
        <w:t>Постановление Совета Министров Республики Беларусь от 29 декабря 2023 г. № 713(4) (Национальный правовой Интернет-портал Республики Беларусь, 30.12.2023, 5/52655) &lt;C22307134&gt; - внесены изменения и дополнения, вступившие в силу 1 января 2024 г. и 31 марта 2024 г.;</w:t>
      </w:r>
    </w:p>
    <w:p w:rsidR="00751B43" w:rsidRDefault="00751B43">
      <w:pPr>
        <w:pStyle w:val="changeadd"/>
      </w:pPr>
      <w:r>
        <w:t>Постановление Совета Министров Республики Беларусь от 29 декабря 2023 г. № 1000 (Национальный правовой Интернет-портал Республики Беларусь, 06.01.2024, 5/52671) &lt;C22301000&gt;</w:t>
      </w:r>
    </w:p>
    <w:p w:rsidR="00751B43" w:rsidRDefault="00751B43">
      <w:pPr>
        <w:pStyle w:val="newncpi"/>
      </w:pPr>
      <w:r>
        <w:t> </w:t>
      </w:r>
    </w:p>
    <w:p w:rsidR="00751B43" w:rsidRDefault="00751B43">
      <w:pPr>
        <w:pStyle w:val="preamble"/>
      </w:pPr>
      <w:r>
        <w:t>Во исполнение пункта 5 Директивы Президента Республики Беларусь от 6 октября 2022 г. № 10 «О недопустимости роста цен», на основании пункта 2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rsidR="00751B43" w:rsidRDefault="00751B43">
      <w:pPr>
        <w:pStyle w:val="point"/>
      </w:pPr>
      <w:r>
        <w:t>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приложению 1 (далее – потребительские товары).</w:t>
      </w:r>
    </w:p>
    <w:p w:rsidR="00751B43" w:rsidRDefault="00751B43">
      <w:pPr>
        <w:pStyle w:val="newncpi"/>
      </w:pPr>
      <w:r>
        <w:t>Цены на товары, которые не указаны в приложении 1,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rsidR="00751B43" w:rsidRDefault="00751B43">
      <w:pPr>
        <w:pStyle w:val="point"/>
      </w:pPr>
      <w:r>
        <w:lastRenderedPageBreak/>
        <w:t>2. Производители согласовывают повышение отпускных цен на потребительские товары, за исключением случаев, предусмотренных в пункте 3 настоящего постановления, в соответствии с законодательством об административных процедурах в следующем порядке:</w:t>
      </w:r>
    </w:p>
    <w:p w:rsidR="00751B43" w:rsidRDefault="00751B43">
      <w:pPr>
        <w:pStyle w:val="newncpi"/>
      </w:pPr>
      <w:r>
        <w:t>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rsidR="00751B43" w:rsidRDefault="00751B43">
      <w:pPr>
        <w:pStyle w:val="newncpi"/>
      </w:pPr>
      <w: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rsidR="00751B43" w:rsidRDefault="00751B43">
      <w:pPr>
        <w:pStyle w:val="newncpi"/>
      </w:pPr>
      <w: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rsidR="00751B43" w:rsidRDefault="00751B43">
      <w:pPr>
        <w:pStyle w:val="newncpi"/>
      </w:pPr>
      <w: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rsidR="00751B43" w:rsidRDefault="00751B43">
      <w:pPr>
        <w:pStyle w:val="newncpi"/>
      </w:pPr>
      <w: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rsidR="00751B43" w:rsidRDefault="00751B43">
      <w:pPr>
        <w:pStyle w:val="newncpi"/>
      </w:pPr>
      <w:r>
        <w:t>Основаниями для отказа в согласовании отпускных цен на потребительские товары в соответствии с частью первой настоящего пункта являются:</w:t>
      </w:r>
    </w:p>
    <w:p w:rsidR="00751B43" w:rsidRDefault="00751B43">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751B43" w:rsidRDefault="00751B43">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rsidR="00751B43" w:rsidRDefault="00751B43">
      <w:pPr>
        <w:pStyle w:val="newncpi"/>
      </w:pPr>
      <w:r>
        <w:t>недостаточное экономическое обоснование предлагаемой отпускной цены на потребительский товар.</w:t>
      </w:r>
    </w:p>
    <w:p w:rsidR="00751B43" w:rsidRDefault="00751B43">
      <w:pPr>
        <w:pStyle w:val="point"/>
      </w:pPr>
      <w:r>
        <w:t>3. Не требуется согласования отпускных цен производителями потребительских товаров в случаях:</w:t>
      </w:r>
    </w:p>
    <w:p w:rsidR="00751B43" w:rsidRDefault="00751B43">
      <w:pPr>
        <w:pStyle w:val="underpoint"/>
      </w:pPr>
      <w: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пунктом 2 настоящего постановления;</w:t>
      </w:r>
    </w:p>
    <w:p w:rsidR="00751B43" w:rsidRDefault="00751B43">
      <w:pPr>
        <w:pStyle w:val="underpoint"/>
      </w:pPr>
      <w: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rsidR="00751B43" w:rsidRDefault="00751B43">
      <w:pPr>
        <w:pStyle w:val="underpoint"/>
      </w:pPr>
      <w:r>
        <w:t xml:space="preserve">3.3. повышения декларируемых цен (тарифов), фиксированных цен (тарифов) на основании принятых решений государственных органов (организаций), </w:t>
      </w:r>
      <w:r>
        <w:lastRenderedPageBreak/>
        <w:t>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пункте 7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rsidR="00751B43" w:rsidRDefault="00751B43">
      <w:pPr>
        <w:pStyle w:val="underpoint"/>
      </w:pPr>
      <w:r>
        <w:t>3.4. исключен;</w:t>
      </w:r>
    </w:p>
    <w:p w:rsidR="00751B43" w:rsidRDefault="00751B43">
      <w:pPr>
        <w:pStyle w:val="underpoint"/>
      </w:pPr>
      <w:r>
        <w:t>3.5. формирования отпускной цены на ранее не производимый потребительский товар путем изменения отпускной цены, согласованной в соответствии с пунктом 2 настоящего постановления, повышенной в соответствии с подпунктом 3.7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rsidR="00751B43" w:rsidRDefault="00751B43">
      <w:pPr>
        <w:pStyle w:val="underpoint"/>
      </w:pPr>
      <w: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rsidR="00751B43" w:rsidRDefault="00751B43">
      <w:pPr>
        <w:pStyle w:val="underpoint"/>
      </w:pPr>
      <w:r>
        <w:t>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третьей и четвертой пункта 4</w:t>
      </w:r>
      <w:r>
        <w:rPr>
          <w:vertAlign w:val="superscript"/>
        </w:rPr>
        <w:t>1</w:t>
      </w:r>
      <w: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rsidR="00751B43" w:rsidRDefault="00751B43">
      <w:pPr>
        <w:pStyle w:val="newncpi"/>
      </w:pPr>
      <w:r>
        <w:t xml:space="preserve">В случаях </w:t>
      </w:r>
      <w:proofErr w:type="spellStart"/>
      <w:r>
        <w:t>неповышения</w:t>
      </w:r>
      <w:proofErr w:type="spellEnd"/>
      <w:r>
        <w:t xml:space="preserve">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rsidR="00751B43" w:rsidRDefault="00751B43">
      <w:pPr>
        <w:pStyle w:val="underpoint"/>
      </w:pPr>
      <w:r>
        <w:t>3.8. предусмотренных в части первой пункта 10 и части третьей пункта 11 настоящего постановления.</w:t>
      </w:r>
    </w:p>
    <w:p w:rsidR="00751B43" w:rsidRDefault="00751B43">
      <w:pPr>
        <w:pStyle w:val="point"/>
      </w:pPr>
      <w:r>
        <w:t>4. Согласование отпускных цен в соответствии с пунктом 2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rsidR="00751B43" w:rsidRDefault="00751B43">
      <w:pPr>
        <w:pStyle w:val="newncpi"/>
      </w:pPr>
      <w:r>
        <w:t>Государственные органы (организации) или созданные ими комиссии, указанные в пункте 2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форме.</w:t>
      </w:r>
    </w:p>
    <w:p w:rsidR="00751B43" w:rsidRDefault="00751B43">
      <w:pPr>
        <w:pStyle w:val="newncpi"/>
      </w:pPr>
      <w:r>
        <w:t>Предоставить право МАРТ выносить государственным органам (организациям), указанным в пункте 2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rsidR="00751B43" w:rsidRDefault="00751B43">
      <w:pPr>
        <w:pStyle w:val="newncpi"/>
      </w:pPr>
      <w:r>
        <w:t>Государственные органы (организации) или созданные ими комиссии одновременно с признанием утратившим силу решения, принятого в соответствии с пунктом 2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rsidR="00751B43" w:rsidRDefault="00751B43">
      <w:pPr>
        <w:pStyle w:val="point"/>
      </w:pPr>
      <w:r>
        <w:lastRenderedPageBreak/>
        <w:t>4</w:t>
      </w:r>
      <w:r>
        <w:rPr>
          <w:vertAlign w:val="superscript"/>
        </w:rPr>
        <w:t>1</w:t>
      </w:r>
      <w:r>
        <w:t>. Производители с учетом конъюнктуры рынка самостоятельно устанавливают отпускные цены на новые потребительские товары*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части второй настоящего пункта, в государственные органы (организации), указанные в пункте 2 настоящего постановления, по форме, определенной МАРТ.</w:t>
      </w:r>
    </w:p>
    <w:p w:rsidR="00751B43" w:rsidRDefault="00751B43">
      <w:pPr>
        <w:pStyle w:val="snoskiline"/>
      </w:pPr>
      <w:r>
        <w:t>______________________________</w:t>
      </w:r>
    </w:p>
    <w:p w:rsidR="00751B43" w:rsidRDefault="00751B43">
      <w:pPr>
        <w:pStyle w:val="snoski"/>
      </w:pPr>
      <w:r>
        <w:t>* Под новыми потребительскими товарами понимаются:</w:t>
      </w:r>
    </w:p>
    <w:p w:rsidR="00751B43" w:rsidRDefault="00751B43">
      <w:pPr>
        <w:pStyle w:val="snoski"/>
      </w:pPr>
      <w: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rsidR="00751B43" w:rsidRDefault="00751B43">
      <w:pPr>
        <w:pStyle w:val="snoski"/>
        <w:spacing w:after="240"/>
      </w:pPr>
      <w:r>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rsidR="00751B43" w:rsidRDefault="00751B43">
      <w:pPr>
        <w:pStyle w:val="newncpi"/>
      </w:pPr>
      <w:r>
        <w:t>Не требуется направления уведомления, указанного в части первой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rsidR="00751B43" w:rsidRDefault="00751B43">
      <w:pPr>
        <w:pStyle w:val="newncpi"/>
      </w:pPr>
      <w:r>
        <w:t>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rsidR="00751B43" w:rsidRDefault="00751B43">
      <w:pPr>
        <w:pStyle w:val="newncpi"/>
      </w:pPr>
      <w:r>
        <w:t>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пунктом 4</w:t>
      </w:r>
      <w:r>
        <w:rPr>
          <w:vertAlign w:val="superscript"/>
        </w:rPr>
        <w:t>2</w:t>
      </w:r>
      <w: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rsidR="00751B43" w:rsidRDefault="00751B43">
      <w:pPr>
        <w:pStyle w:val="newncpi"/>
      </w:pPr>
      <w:r>
        <w:t>В предписаниях, вынесенных в соответствии с частями третьей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rsidR="00751B43" w:rsidRDefault="00751B43">
      <w:pPr>
        <w:pStyle w:val="newncpi"/>
      </w:pPr>
      <w:r>
        <w:t>Государственные органы (организации), указанные в пункте 2 настоящего постановления, за исключением облисполкомов, Минского горисполкома, в течение 15 рабочих дней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rsidR="00751B43" w:rsidRDefault="00751B43">
      <w:pPr>
        <w:pStyle w:val="newncpi"/>
      </w:pPr>
      <w:r>
        <w:t xml:space="preserve">Облисполкомы, Минский горисполком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w:t>
      </w:r>
      <w:r>
        <w:lastRenderedPageBreak/>
        <w:t>настоящим постановлением, самостоятельно принимают решение о вынесении предписания об уменьшении отпускной цены.</w:t>
      </w:r>
    </w:p>
    <w:p w:rsidR="00751B43" w:rsidRDefault="00751B43">
      <w:pPr>
        <w:pStyle w:val="point"/>
      </w:pPr>
      <w:r>
        <w:t>4</w:t>
      </w:r>
      <w:r>
        <w:rPr>
          <w:vertAlign w:val="superscript"/>
        </w:rPr>
        <w:t>2</w:t>
      </w:r>
      <w: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пункте 2 настоящего постановления для согласования повышения отпускных цен.</w:t>
      </w:r>
    </w:p>
    <w:p w:rsidR="00751B43" w:rsidRDefault="00751B43">
      <w:pPr>
        <w:pStyle w:val="point"/>
      </w:pPr>
      <w:r>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rsidR="00751B43" w:rsidRDefault="00751B43">
      <w:pPr>
        <w:pStyle w:val="newncpi"/>
      </w:pPr>
      <w: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приложении 1, за исключением случая, предусмотренного в абзаце третьем части третьей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rsidR="00751B43" w:rsidRDefault="00751B43">
      <w:pPr>
        <w:pStyle w:val="newncpi"/>
      </w:pPr>
      <w: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rsidR="00751B43" w:rsidRDefault="00751B43">
      <w:pPr>
        <w:pStyle w:val="newncpi"/>
      </w:pPr>
      <w:r>
        <w:t>Порядок определения части стоимости потребительских товаров, указанной в части третьей настоящего пункта, определяется в локальном акте юридического лица или индивидуального предпринимателя.</w:t>
      </w:r>
    </w:p>
    <w:p w:rsidR="00751B43" w:rsidRDefault="00751B43">
      <w:pPr>
        <w:pStyle w:val="newncpi"/>
      </w:pPr>
      <w: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rsidR="00751B43" w:rsidRDefault="00751B43">
      <w:pPr>
        <w:pStyle w:val="newncpi"/>
      </w:pPr>
      <w:r>
        <w:t>При снижении курсов валют увеличенные в соответствии с частью пятой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rsidR="00751B43" w:rsidRDefault="00751B43">
      <w:pPr>
        <w:pStyle w:val="newncpi"/>
      </w:pPr>
      <w: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rsidR="00751B43" w:rsidRDefault="00751B43">
      <w:pPr>
        <w:pStyle w:val="newncpi"/>
      </w:pPr>
      <w: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rsidR="00751B43" w:rsidRDefault="00751B43">
      <w:pPr>
        <w:pStyle w:val="point"/>
      </w:pPr>
      <w: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rsidR="00751B43" w:rsidRDefault="00751B43">
      <w:pPr>
        <w:pStyle w:val="point"/>
      </w:pPr>
      <w:r>
        <w:lastRenderedPageBreak/>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rsidR="00751B43" w:rsidRDefault="00751B43">
      <w:pPr>
        <w:pStyle w:val="point"/>
      </w:pPr>
      <w:r>
        <w:t>8. Порядок планирования и </w:t>
      </w:r>
      <w:proofErr w:type="spellStart"/>
      <w:r>
        <w:t>калькулирования</w:t>
      </w:r>
      <w:proofErr w:type="spellEnd"/>
      <w:r>
        <w:t xml:space="preserve">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rsidR="00751B43" w:rsidRDefault="00751B43">
      <w:pPr>
        <w:pStyle w:val="newncpi"/>
      </w:pPr>
      <w:r>
        <w:t>Отраслевые особенности планирования и </w:t>
      </w:r>
      <w:proofErr w:type="spellStart"/>
      <w:r>
        <w:t>калькулирования</w:t>
      </w:r>
      <w:proofErr w:type="spellEnd"/>
      <w:r>
        <w:t xml:space="preserve">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51B43" w:rsidRDefault="00751B43">
      <w:pPr>
        <w:pStyle w:val="point"/>
      </w:pPr>
      <w: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w:t>
      </w:r>
      <w:proofErr w:type="spellStart"/>
      <w:r>
        <w:t>калькулирования</w:t>
      </w:r>
      <w:proofErr w:type="spellEnd"/>
      <w:r>
        <w:t xml:space="preserve"> себестоимости продукции, указанным в пункте 8 настоящего постановления.</w:t>
      </w:r>
    </w:p>
    <w:p w:rsidR="00751B43" w:rsidRDefault="00751B43">
      <w:pPr>
        <w:pStyle w:val="newncpi"/>
      </w:pPr>
      <w: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части второй пункта 5 настоящего постановления.</w:t>
      </w:r>
    </w:p>
    <w:p w:rsidR="00751B43" w:rsidRDefault="00751B43">
      <w:pPr>
        <w:pStyle w:val="newncpi"/>
      </w:pPr>
      <w: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p>
    <w:p w:rsidR="00751B43" w:rsidRDefault="00751B43">
      <w:pPr>
        <w:pStyle w:val="newncpi"/>
      </w:pPr>
      <w: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rsidR="00751B43" w:rsidRDefault="00751B43">
      <w:pPr>
        <w:pStyle w:val="newncpi"/>
      </w:pPr>
      <w: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абзаце втором настоящей части.</w:t>
      </w:r>
    </w:p>
    <w:p w:rsidR="00751B43" w:rsidRDefault="00751B43">
      <w:pPr>
        <w:pStyle w:val="snoskiline"/>
      </w:pPr>
      <w:r>
        <w:t>______________________________</w:t>
      </w:r>
    </w:p>
    <w:p w:rsidR="00751B43" w:rsidRDefault="00751B43">
      <w:pPr>
        <w:pStyle w:val="snoski"/>
        <w:spacing w:after="240"/>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rsidR="00751B43" w:rsidRDefault="00751B43">
      <w:pPr>
        <w:pStyle w:val="newncpi"/>
      </w:pPr>
      <w: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rsidR="00751B43" w:rsidRDefault="00751B43">
      <w:pPr>
        <w:pStyle w:val="newncpi"/>
      </w:pPr>
      <w: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rsidR="00751B43" w:rsidRDefault="00751B43">
      <w:pPr>
        <w:pStyle w:val="newncpi"/>
      </w:pPr>
      <w:r>
        <w:lastRenderedPageBreak/>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rsidR="00751B43" w:rsidRDefault="00751B43">
      <w:pPr>
        <w:pStyle w:val="point"/>
      </w:pPr>
      <w:r>
        <w:t>9</w:t>
      </w:r>
      <w:r>
        <w:rPr>
          <w:vertAlign w:val="superscript"/>
        </w:rPr>
        <w:t>1</w:t>
      </w:r>
      <w: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rsidR="00751B43" w:rsidRDefault="00751B43">
      <w:pPr>
        <w:pStyle w:val="newncpi"/>
      </w:pPr>
      <w:r>
        <w:t>Иные скидки предоставляются в порядке, определенном законодательством о ценах и ценообразовании.</w:t>
      </w:r>
    </w:p>
    <w:p w:rsidR="00751B43" w:rsidRDefault="00751B43">
      <w:pPr>
        <w:pStyle w:val="point"/>
      </w:pPr>
      <w:r>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rsidR="00751B43" w:rsidRDefault="00751B43">
      <w:pPr>
        <w:pStyle w:val="newncpi"/>
      </w:pPr>
      <w:r>
        <w:t>В случае невозможности соблюдения ограничений, установленных в части первой настоящего пункта, производитель (заказчик) осуществляет согласование отпускной цены в соответствии с пунктом 2 настоящего постановления или устанавливает отпускную цену на потребительский товар в соответствии с пунктами 4</w:t>
      </w:r>
      <w:r>
        <w:rPr>
          <w:vertAlign w:val="superscript"/>
        </w:rPr>
        <w:t>1</w:t>
      </w:r>
      <w:r>
        <w:t xml:space="preserve"> или 4</w:t>
      </w:r>
      <w:r>
        <w:rPr>
          <w:vertAlign w:val="superscript"/>
        </w:rPr>
        <w:t xml:space="preserve">2 </w:t>
      </w:r>
      <w:r>
        <w:t>настоящего постановления.</w:t>
      </w:r>
    </w:p>
    <w:p w:rsidR="00751B43" w:rsidRDefault="00751B43">
      <w:pPr>
        <w:pStyle w:val="point"/>
      </w:pPr>
      <w: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приложении 1.</w:t>
      </w:r>
    </w:p>
    <w:p w:rsidR="00751B43" w:rsidRDefault="00751B43">
      <w:pPr>
        <w:pStyle w:val="newncpi"/>
      </w:pPr>
      <w: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приложении 1.</w:t>
      </w:r>
    </w:p>
    <w:p w:rsidR="00751B43" w:rsidRDefault="00751B43">
      <w:pPr>
        <w:pStyle w:val="newncpi"/>
      </w:pPr>
      <w:r>
        <w:t>Производители на потребительские товары, указанные в пунктах 84–90 и 99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rsidR="00751B43" w:rsidRDefault="00751B43">
      <w:pPr>
        <w:pStyle w:val="newncpi"/>
      </w:pPr>
      <w:r>
        <w:t>В случае отсутствия реализации потребительских товаров, указанных в пунктах 84–90 и 99 приложения 1, в соответствующем месяце 2023 года производитель осуществляет согласование их отпускной цены в порядке, предусмотренном в пункте 2 настоящего постановления для согласования повышения отпускных цен.</w:t>
      </w:r>
    </w:p>
    <w:p w:rsidR="00751B43" w:rsidRDefault="00751B43">
      <w:pPr>
        <w:pStyle w:val="newncpi"/>
      </w:pPr>
      <w: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rsidR="00751B43" w:rsidRDefault="00751B43">
      <w:pPr>
        <w:pStyle w:val="newncpi"/>
      </w:pPr>
      <w: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rsidR="00751B43" w:rsidRDefault="00751B43">
      <w:pPr>
        <w:pStyle w:val="newncpi"/>
      </w:pPr>
      <w: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rsidR="00751B43" w:rsidRDefault="00751B43">
      <w:pPr>
        <w:pStyle w:val="newncpi"/>
      </w:pPr>
      <w:r>
        <w:t xml:space="preserve">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w:t>
      </w:r>
      <w:r>
        <w:lastRenderedPageBreak/>
        <w:t>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rsidR="00751B43" w:rsidRDefault="00751B43">
      <w:pPr>
        <w:pStyle w:val="newncpi"/>
      </w:pPr>
      <w: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rsidR="00751B43" w:rsidRDefault="00751B43">
      <w:pPr>
        <w:pStyle w:val="newncpi"/>
      </w:pPr>
      <w:r>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rsidR="00751B43" w:rsidRDefault="00751B43">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rsidR="00751B43" w:rsidRDefault="00751B43">
      <w:pPr>
        <w:pStyle w:val="newncpi"/>
      </w:pPr>
      <w:r>
        <w:t>импортером – на увеличение отпускной цены на потребительские товары;</w:t>
      </w:r>
    </w:p>
    <w:p w:rsidR="00751B43" w:rsidRDefault="00751B43">
      <w:pPr>
        <w:pStyle w:val="newncpi"/>
      </w:pPr>
      <w:r>
        <w:t>субъектами торговли – на увеличение оптовой (розничной) цены на потребительские товары.</w:t>
      </w:r>
    </w:p>
    <w:p w:rsidR="00751B43" w:rsidRDefault="00751B43">
      <w:pPr>
        <w:pStyle w:val="newncpi"/>
      </w:pPr>
      <w: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приложением 1.</w:t>
      </w:r>
    </w:p>
    <w:p w:rsidR="00751B43" w:rsidRDefault="00751B43">
      <w:pPr>
        <w:pStyle w:val="snoskiline"/>
      </w:pPr>
      <w:r>
        <w:t>______________________________</w:t>
      </w:r>
    </w:p>
    <w:p w:rsidR="00751B43" w:rsidRDefault="00751B43">
      <w:pPr>
        <w:pStyle w:val="snoski"/>
        <w:spacing w:after="240"/>
      </w:pPr>
      <w: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rsidR="00751B43" w:rsidRDefault="00751B43">
      <w:pPr>
        <w:pStyle w:val="point"/>
      </w:pPr>
      <w:r>
        <w:t>12. Дополнительно к сведениям, указываемым в товарно-транспортной накладной и товарной накладной в соответствии с законодательством, указываются следующие сведения, связанные с установлением регулируемых цен на потребительские товары:</w:t>
      </w:r>
    </w:p>
    <w:p w:rsidR="00751B43" w:rsidRDefault="00751B43">
      <w:pPr>
        <w:pStyle w:val="newncpi"/>
      </w:pPr>
      <w: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rsidR="00751B43" w:rsidRDefault="00751B43">
      <w:pPr>
        <w:pStyle w:val="newncpi"/>
      </w:pPr>
      <w:r>
        <w:t>субъектами торговли, осуществляющими оптовую торговлю, за исключением указанных в абзаце четвертом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rsidR="00751B43" w:rsidRDefault="00751B43">
      <w:pPr>
        <w:pStyle w:val="newncpi"/>
      </w:pPr>
      <w:r>
        <w:t>субъектами торговли, осуществляющими оптовую торговлю, при реализации товаров в соответствии с частью второй пункта 16 настоящего постановления – информация о том, что реализуемый товар относится к остаткам, сложившимся на 26 октября 2022 г.</w:t>
      </w:r>
    </w:p>
    <w:p w:rsidR="00751B43" w:rsidRDefault="00751B43">
      <w:pPr>
        <w:pStyle w:val="newncpi"/>
      </w:pPr>
      <w:r>
        <w:t>Сведения о скидках, оптовой надбавке, расходах по доставке и (или) фасовке, предусмотренные в абзацах втором и третьем части первой настоящего пункта, указываются в товарно-транспортной (товарной) накладной только при их наличии.</w:t>
      </w:r>
    </w:p>
    <w:p w:rsidR="00751B43" w:rsidRDefault="00751B43">
      <w:pPr>
        <w:pStyle w:val="point"/>
      </w:pPr>
      <w:r>
        <w:lastRenderedPageBreak/>
        <w:t>13. Перечень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rsidR="00751B43" w:rsidRDefault="00751B43">
      <w:pPr>
        <w:pStyle w:val="newncpi"/>
      </w:pPr>
      <w:r>
        <w:t>Основаниями для отказа в согласовании перечня товаров, обязательных к наличию для реализации в торговом объекте, являются:</w:t>
      </w:r>
    </w:p>
    <w:p w:rsidR="00751B43" w:rsidRDefault="00751B43">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751B43" w:rsidRDefault="00751B43">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rsidR="00751B43" w:rsidRDefault="00751B43">
      <w:pPr>
        <w:pStyle w:val="newncpi"/>
      </w:pPr>
      <w:r>
        <w:t>несоответствие перечня товаров, обязательных к наличию для реализации в торговом объекте, определенным законодательством требованиям;</w:t>
      </w:r>
    </w:p>
    <w:p w:rsidR="00751B43" w:rsidRDefault="00751B43">
      <w:pPr>
        <w:pStyle w:val="newncpi"/>
      </w:pPr>
      <w:r>
        <w:t>наличие рисков невыполнения Доктрины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rsidR="00751B43" w:rsidRDefault="00751B43">
      <w:pPr>
        <w:pStyle w:val="newncpi"/>
      </w:pPr>
      <w: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перечень товаров, обязательных к наличию для реализации в торговом объекте.</w:t>
      </w:r>
    </w:p>
    <w:p w:rsidR="00751B43" w:rsidRDefault="00751B43">
      <w:pPr>
        <w:pStyle w:val="point"/>
      </w:pPr>
      <w: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rsidR="00751B43" w:rsidRDefault="00751B43">
      <w:pPr>
        <w:pStyle w:val="newncpi"/>
      </w:pPr>
      <w:r>
        <w:t>внешнеторговых операций;</w:t>
      </w:r>
    </w:p>
    <w:p w:rsidR="00751B43" w:rsidRDefault="00751B43">
      <w:pPr>
        <w:pStyle w:val="newncpi"/>
      </w:pPr>
      <w:r>
        <w:t>операций между организациями, входящими в созданный в установленном законодательством порядке холдинг;</w:t>
      </w:r>
    </w:p>
    <w:p w:rsidR="00751B43" w:rsidRDefault="00751B43">
      <w:pPr>
        <w:pStyle w:val="newncpi"/>
      </w:pPr>
      <w:r>
        <w:t>согласования операции государственным органом (организацией), указанным в пункте 2 настоящего постановления;</w:t>
      </w:r>
    </w:p>
    <w:p w:rsidR="00751B43" w:rsidRDefault="00751B43">
      <w:pPr>
        <w:pStyle w:val="newncpi"/>
      </w:pPr>
      <w:r>
        <w:t>операций с участием физических лиц в отношении телефонных аппаратов всех типов, легковых автомобилей;</w:t>
      </w:r>
    </w:p>
    <w:p w:rsidR="00751B43" w:rsidRDefault="00751B43">
      <w:pPr>
        <w:pStyle w:val="newncpi"/>
      </w:pPr>
      <w:r>
        <w:t>операций, определенных в перечнях облисполкомов и Минского горисполкома.</w:t>
      </w:r>
    </w:p>
    <w:p w:rsidR="00751B43" w:rsidRDefault="00751B43">
      <w:pPr>
        <w:pStyle w:val="newncpi"/>
      </w:pPr>
      <w:r>
        <w:t>Основаниями для отказа в согласовании операций, указанных в части первой настоящего пункта, являются:</w:t>
      </w:r>
    </w:p>
    <w:p w:rsidR="00751B43" w:rsidRDefault="00751B43">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751B43" w:rsidRDefault="00751B43">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rsidR="00751B43" w:rsidRDefault="00751B43">
      <w:pPr>
        <w:pStyle w:val="newncpi"/>
      </w:pPr>
      <w:r>
        <w:t>недостаточное экономическое обоснование предлагаемых операций.</w:t>
      </w:r>
    </w:p>
    <w:p w:rsidR="00751B43" w:rsidRDefault="00751B43">
      <w:pPr>
        <w:pStyle w:val="newncpi"/>
      </w:pPr>
      <w: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rsidR="00751B43" w:rsidRDefault="00751B43">
      <w:pPr>
        <w:pStyle w:val="point"/>
      </w:pPr>
      <w:r>
        <w:t xml:space="preserve">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w:t>
      </w:r>
      <w:r>
        <w:lastRenderedPageBreak/>
        <w:t>запрещается*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rsidR="00751B43" w:rsidRDefault="00751B43">
      <w:pPr>
        <w:pStyle w:val="newncpi"/>
      </w:pPr>
      <w:r>
        <w:t>комиссионного вознаграждения при реализации потребительских товаров в порядке, определенном в части двенадцатой пункта 11 настоящего постановления;</w:t>
      </w:r>
    </w:p>
    <w:p w:rsidR="00751B43" w:rsidRDefault="00751B43">
      <w:pPr>
        <w:pStyle w:val="newncpi"/>
      </w:pPr>
      <w:r>
        <w:t>стимулирующих выплат, случаи и порядок предоставления которых устанавливаются МАРТ, за исключением таких выплат в отношении потребительских товаров, определенных МАРТ;</w:t>
      </w:r>
    </w:p>
    <w:p w:rsidR="00751B43" w:rsidRDefault="00751B43">
      <w:pPr>
        <w:pStyle w:val="newncpi"/>
      </w:pPr>
      <w:r>
        <w:t xml:space="preserve">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w:t>
      </w:r>
      <w:proofErr w:type="spellStart"/>
      <w:r>
        <w:t>фасования</w:t>
      </w:r>
      <w:proofErr w:type="spellEnd"/>
      <w:r>
        <w:t>,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rsidR="00751B43" w:rsidRDefault="00751B43">
      <w:pPr>
        <w:pStyle w:val="newncpi"/>
      </w:pPr>
      <w:r>
        <w:t>платы за проведение в торговых объектах дегустаций продовольственных потребительских товаров.</w:t>
      </w:r>
    </w:p>
    <w:p w:rsidR="00751B43" w:rsidRDefault="00751B43">
      <w:pPr>
        <w:pStyle w:val="snoskiline"/>
      </w:pPr>
      <w:r>
        <w:t>______________________________</w:t>
      </w:r>
    </w:p>
    <w:p w:rsidR="00751B43" w:rsidRDefault="00751B43">
      <w:pPr>
        <w:pStyle w:val="snoski"/>
        <w:spacing w:after="240"/>
      </w:pPr>
      <w: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rsidR="00751B43" w:rsidRDefault="00751B43">
      <w:pPr>
        <w:pStyle w:val="newncpi"/>
      </w:pPr>
      <w:r>
        <w:t>Совокупный размер стимулирующих выплат, предоставляемых поставщиком потребительских товаров субъекту, осуществляющему розничную торговлю, в соответствии с абзацем третьим части первой настоящего пункта, не может превышать:</w:t>
      </w:r>
    </w:p>
    <w:p w:rsidR="00751B43" w:rsidRDefault="00751B43">
      <w:pPr>
        <w:pStyle w:val="newncpi"/>
      </w:pPr>
      <w:r>
        <w:t>5 процентов от общей стоимости всех продовольственных потребительских товаров, произведенных в Республике Беларусь, в отношении которых предусмотрено предоставление стимулирующих выплат, поставленных поставщиком потребительских товаров субъекту, осуществляющему розничную торговлю, в период, по итогам которого предоставляются эти стимулирующие выплаты;</w:t>
      </w:r>
    </w:p>
    <w:p w:rsidR="00751B43" w:rsidRDefault="00751B43">
      <w:pPr>
        <w:pStyle w:val="newncpi"/>
      </w:pPr>
      <w:r>
        <w:t>10 процентов от общей стоимости всех непродовольственных потребительских товаров, в отношении которых предусмотрено предоставление стимулирующих выплат, поставленных поставщиком потребительских товаров субъекту, осуществляющему розничную торговлю, в период, по итогам которого предоставляются эти стимулирующие выплаты.</w:t>
      </w:r>
    </w:p>
    <w:p w:rsidR="00751B43" w:rsidRDefault="00751B43">
      <w:pPr>
        <w:pStyle w:val="newncpi"/>
      </w:pPr>
      <w:r>
        <w:t>Совокупный размер платы, предоставляемой поставщиком потребительских товаров субъекту, осуществляющему розничную торговлю, в соответствии с абзацами четвертым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rsidR="00751B43" w:rsidRDefault="00751B43">
      <w:pPr>
        <w:pStyle w:val="newncpi"/>
      </w:pPr>
      <w: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rsidR="00751B43" w:rsidRDefault="00751B43">
      <w:pPr>
        <w:pStyle w:val="newncpi"/>
      </w:pPr>
      <w:r>
        <w:t>Субъектом, осуществляющим розничную торговлю и оказывающим рекламные услуги, указанные в абзаце четвертом части первой настоящего пункта, размер платы за оказание этих услуг устанавливается единым для одинаковых видов:</w:t>
      </w:r>
    </w:p>
    <w:p w:rsidR="00751B43" w:rsidRDefault="00751B43">
      <w:pPr>
        <w:pStyle w:val="newncpi"/>
      </w:pPr>
      <w:r>
        <w:lastRenderedPageBreak/>
        <w:t>средств рекламы, размещенных внутри всех его торговых объектов, расположенных в одном населенном пункте;</w:t>
      </w:r>
    </w:p>
    <w:p w:rsidR="00751B43" w:rsidRDefault="00751B43">
      <w:pPr>
        <w:pStyle w:val="newncpi"/>
      </w:pPr>
      <w: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rsidR="00751B43" w:rsidRDefault="00751B43">
      <w:pPr>
        <w:pStyle w:val="newncpi"/>
      </w:pPr>
      <w:r>
        <w:t>иных собственных средств наружной рекламы, расположенных в одном населенном пункте;</w:t>
      </w:r>
    </w:p>
    <w:p w:rsidR="00751B43" w:rsidRDefault="00751B43">
      <w:pPr>
        <w:pStyle w:val="newncpi"/>
      </w:pPr>
      <w:r>
        <w:t>рекламы в сети Интернет.</w:t>
      </w:r>
    </w:p>
    <w:p w:rsidR="00751B43" w:rsidRDefault="00751B43">
      <w:pPr>
        <w:pStyle w:val="newncpi"/>
      </w:pPr>
      <w:r>
        <w:t>Размер платы, указанный в части пятой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rsidR="00751B43" w:rsidRDefault="00751B43">
      <w:pPr>
        <w:pStyle w:val="point"/>
      </w:pPr>
      <w:r>
        <w:t>16. Остатки потребительских товаров, сложившиеся у импортеров и субъектов торговли на 26 октября 2022 г., реализуются:</w:t>
      </w:r>
    </w:p>
    <w:p w:rsidR="00751B43" w:rsidRDefault="00751B43">
      <w:pPr>
        <w:pStyle w:val="newncpi"/>
      </w:pPr>
      <w:r>
        <w:t>до нового поступления таких же товаров – по ценам, не превышающим уровень, сложившийся на дату принятия настоящего постановления;</w:t>
      </w:r>
    </w:p>
    <w:p w:rsidR="00751B43" w:rsidRDefault="00751B43">
      <w:pPr>
        <w:pStyle w:val="newncpi"/>
      </w:pPr>
      <w: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rsidR="00751B43" w:rsidRDefault="00751B43">
      <w:pPr>
        <w:pStyle w:val="newncpi"/>
      </w:pPr>
      <w: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приложении 1,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rsidR="00751B43" w:rsidRDefault="00751B43">
      <w:pPr>
        <w:pStyle w:val="newncpi"/>
      </w:pPr>
      <w:r>
        <w:t xml:space="preserve">В дальнейшем субъекты торговли, осуществляющие розничную торговлю, вправе проводить </w:t>
      </w:r>
      <w:proofErr w:type="spellStart"/>
      <w:r>
        <w:t>дооценку</w:t>
      </w:r>
      <w:proofErr w:type="spellEnd"/>
      <w:r>
        <w:t xml:space="preserve">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w:t>
      </w:r>
      <w:proofErr w:type="spellStart"/>
      <w:r>
        <w:t>дооцененным</w:t>
      </w:r>
      <w:proofErr w:type="spellEnd"/>
      <w:r>
        <w:t xml:space="preserve"> отпускным ценам.</w:t>
      </w:r>
    </w:p>
    <w:p w:rsidR="00751B43" w:rsidRDefault="00751B43">
      <w:pPr>
        <w:pStyle w:val="newncpi"/>
      </w:pPr>
      <w: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rsidR="00751B43" w:rsidRDefault="00751B43">
      <w:pPr>
        <w:pStyle w:val="point"/>
      </w:pPr>
      <w:r>
        <w:t>17. Установить, что:</w:t>
      </w:r>
    </w:p>
    <w:p w:rsidR="00751B43" w:rsidRDefault="00751B43">
      <w:pPr>
        <w:pStyle w:val="newncpi"/>
      </w:pPr>
      <w: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rsidR="00751B43" w:rsidRDefault="00751B43">
      <w:pPr>
        <w:pStyle w:val="newncpi"/>
      </w:pPr>
      <w: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пунктом 13 настоящего постановления.</w:t>
      </w:r>
    </w:p>
    <w:p w:rsidR="00751B43" w:rsidRDefault="00751B43">
      <w:pPr>
        <w:pStyle w:val="newncpi"/>
      </w:pPr>
      <w: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rsidR="00751B43" w:rsidRDefault="00751B43">
      <w:pPr>
        <w:pStyle w:val="point"/>
      </w:pPr>
      <w:r>
        <w:lastRenderedPageBreak/>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rsidR="00751B43" w:rsidRDefault="00751B43">
      <w:pPr>
        <w:pStyle w:val="newncpi"/>
      </w:pPr>
      <w:r>
        <w:t>выборочные проверки;</w:t>
      </w:r>
    </w:p>
    <w:p w:rsidR="00751B43" w:rsidRDefault="00751B43">
      <w:pPr>
        <w:pStyle w:val="newncpi"/>
      </w:pPr>
      <w:r>
        <w:t>внеплановые проверки (в том числе внеплановые тематические оперативные проверки);</w:t>
      </w:r>
    </w:p>
    <w:p w:rsidR="00751B43" w:rsidRDefault="00751B43">
      <w:pPr>
        <w:pStyle w:val="newncpi"/>
      </w:pPr>
      <w:r>
        <w:t>меры профилактического и предупредительного характера.</w:t>
      </w:r>
    </w:p>
    <w:p w:rsidR="00751B43" w:rsidRDefault="00751B43">
      <w:pPr>
        <w:pStyle w:val="newncpi"/>
      </w:pPr>
      <w: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rsidR="00751B43" w:rsidRDefault="00751B43">
      <w:pPr>
        <w:pStyle w:val="point"/>
      </w:pPr>
      <w:r>
        <w:t>19. Исключен.</w:t>
      </w:r>
    </w:p>
    <w:p w:rsidR="00751B43" w:rsidRDefault="00751B43">
      <w:pPr>
        <w:pStyle w:val="point"/>
      </w:pPr>
      <w:r>
        <w:t>20. Нарушение определенного в пункте 2 настоящего постановления порядка согласования отпускных цен, а также реализация потребительского товара без направления уведомления, указанного в части первой пункта 4</w:t>
      </w:r>
      <w:r>
        <w:rPr>
          <w:vertAlign w:val="superscript"/>
        </w:rPr>
        <w:t>1</w:t>
      </w:r>
      <w:r>
        <w:t xml:space="preserve"> настоящего постановления, являются нарушением установленного порядка регистрации цен.</w:t>
      </w:r>
    </w:p>
    <w:p w:rsidR="00751B43" w:rsidRDefault="00751B43">
      <w:pPr>
        <w:pStyle w:val="newncpi"/>
      </w:pPr>
      <w:r>
        <w:t>Реализация потребительских товаров, указанных в абзаце третьем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rsidR="00751B43" w:rsidRDefault="00751B43">
      <w:pPr>
        <w:pStyle w:val="newncpi"/>
      </w:pPr>
      <w:r>
        <w:t>Реализация потребительского товара по отпускной цене выше указанной в предписаниях, вынесенных в соответствии с частями третьей и четвертой пункта 4</w:t>
      </w:r>
      <w:r>
        <w:rPr>
          <w:vertAlign w:val="superscript"/>
        </w:rPr>
        <w:t xml:space="preserve">1 </w:t>
      </w:r>
      <w:r>
        <w:t>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2 и 3 настоящего постановления.</w:t>
      </w:r>
    </w:p>
    <w:p w:rsidR="00751B43" w:rsidRDefault="00751B43">
      <w:pPr>
        <w:pStyle w:val="newncpi"/>
      </w:pPr>
      <w:r>
        <w:t>Нарушение требований, указанных в частях пятой и шестой пункта 15 настоящего постановления, является нарушением порядка установления и применения тарифов.</w:t>
      </w:r>
    </w:p>
    <w:p w:rsidR="00751B43" w:rsidRDefault="00751B43">
      <w:pPr>
        <w:pStyle w:val="point"/>
      </w:pPr>
      <w:r>
        <w:t>21. Исключен.</w:t>
      </w:r>
    </w:p>
    <w:p w:rsidR="00751B43" w:rsidRDefault="00751B43">
      <w:pPr>
        <w:pStyle w:val="point"/>
      </w:pPr>
      <w:r>
        <w:t>22. Требования пункта 2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rsidR="00751B43" w:rsidRDefault="00751B43">
      <w:pPr>
        <w:pStyle w:val="point"/>
      </w:pPr>
      <w:r>
        <w:t>23. Требования настоящего постановления, за исключением предусмотренных в пункте 14 настоящего постановления, не распространяются на отношения, связанные с реализацией:</w:t>
      </w:r>
    </w:p>
    <w:p w:rsidR="00751B43" w:rsidRDefault="00751B43">
      <w:pPr>
        <w:pStyle w:val="newncpi"/>
      </w:pPr>
      <w:r>
        <w:t>товаров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приложения к ним вносится запись «Для реализации в магазинах беспошлинной торговли»;</w:t>
      </w:r>
    </w:p>
    <w:p w:rsidR="00751B43" w:rsidRDefault="00751B43">
      <w:pPr>
        <w:pStyle w:val="newncpi"/>
      </w:pPr>
      <w: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пункте 7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rsidR="00751B43" w:rsidRDefault="00751B43">
      <w:pPr>
        <w:pStyle w:val="newncpi"/>
      </w:pPr>
      <w:r>
        <w:t>продукции общественного питания и реализуемых при осуществлении общественного питания в розлив и порционно потребительских товаров;</w:t>
      </w:r>
    </w:p>
    <w:p w:rsidR="00751B43" w:rsidRDefault="00751B43">
      <w:pPr>
        <w:pStyle w:val="newncpi"/>
      </w:pPr>
      <w:r>
        <w:lastRenderedPageBreak/>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rsidR="00751B43" w:rsidRDefault="00751B43">
      <w:pPr>
        <w:pStyle w:val="newncpi"/>
      </w:pPr>
      <w:r>
        <w:t>товаров, бывших в употреблении;</w:t>
      </w:r>
    </w:p>
    <w:p w:rsidR="00751B43" w:rsidRDefault="00751B43">
      <w:pPr>
        <w:pStyle w:val="newncpi"/>
      </w:pPr>
      <w:r>
        <w:t>горячих напитков;</w:t>
      </w:r>
    </w:p>
    <w:p w:rsidR="00751B43" w:rsidRDefault="00751B43">
      <w:pPr>
        <w:pStyle w:val="newncpi"/>
      </w:pPr>
      <w: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rsidR="00751B43" w:rsidRDefault="00751B43">
      <w:pPr>
        <w:pStyle w:val="point"/>
      </w:pPr>
      <w:r>
        <w:t>23</w:t>
      </w:r>
      <w:r>
        <w:rPr>
          <w:vertAlign w:val="superscript"/>
        </w:rPr>
        <w:t>1</w:t>
      </w:r>
      <w:r>
        <w:t>. Предельные максимальные торговые надбавки, установленные в приложении 1, могут не применяться при реализации произведенных в Республике Беларусь непродовольственных потребительских товаров:</w:t>
      </w:r>
    </w:p>
    <w:p w:rsidR="00751B43" w:rsidRDefault="00751B43">
      <w:pPr>
        <w:pStyle w:val="newncpi"/>
      </w:pPr>
      <w: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rsidR="00751B43" w:rsidRDefault="00751B43">
      <w:pPr>
        <w:pStyle w:val="newncpi"/>
      </w:pPr>
      <w: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rsidR="00751B43" w:rsidRDefault="00751B43">
      <w:pPr>
        <w:pStyle w:val="point"/>
      </w:pPr>
      <w:r>
        <w:t>24. Внести изменения в постановления Совета Министров Республики Беларусь согласно приложению 2.</w:t>
      </w:r>
    </w:p>
    <w:p w:rsidR="00751B43" w:rsidRDefault="00751B43">
      <w:pPr>
        <w:pStyle w:val="point"/>
      </w:pPr>
      <w:r>
        <w:t>25. Признать утратившими силу:</w:t>
      </w:r>
    </w:p>
    <w:p w:rsidR="00751B43" w:rsidRDefault="00751B43">
      <w:pPr>
        <w:pStyle w:val="newncpi"/>
      </w:pPr>
      <w:r>
        <w:t>постановление Совета Министров Республики Беларусь от 7 апреля 2022 г. № 214 «О регулировании цен»;</w:t>
      </w:r>
    </w:p>
    <w:p w:rsidR="00751B43" w:rsidRDefault="00751B43">
      <w:pPr>
        <w:pStyle w:val="newncpi"/>
      </w:pPr>
      <w:r>
        <w:t>постановление Совета Министров Республики Беларусь от 31 мая 2022 г. № 350 «Об изменении постановления Совета Министров Республики Беларусь от 7 апреля 2022 г. № 214»;</w:t>
      </w:r>
    </w:p>
    <w:p w:rsidR="00751B43" w:rsidRDefault="00751B43">
      <w:pPr>
        <w:pStyle w:val="newncpi"/>
      </w:pPr>
      <w:r>
        <w:t>постановление Совета Министров Республики Беларусь от 6 октября 2022 г. № 669 «О временных мерах по стабилизации цен»;</w:t>
      </w:r>
    </w:p>
    <w:p w:rsidR="00751B43" w:rsidRDefault="00751B43">
      <w:pPr>
        <w:pStyle w:val="newncpi"/>
      </w:pPr>
      <w:r>
        <w:t>постановление Совета Министров Республики Беларусь от 14 октября 2022 г. № 693 «Об изменении постановления Совета Министров Республики Беларусь от 6 октября 2022 г. № 669».</w:t>
      </w:r>
    </w:p>
    <w:p w:rsidR="00751B43" w:rsidRDefault="00751B43">
      <w:pPr>
        <w:pStyle w:val="point"/>
      </w:pPr>
      <w: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rsidR="00751B43" w:rsidRDefault="00751B43">
      <w:pPr>
        <w:pStyle w:val="point"/>
      </w:pPr>
      <w:r>
        <w:t>27. Предоставить право разъяснять вопросы применения:</w:t>
      </w:r>
    </w:p>
    <w:p w:rsidR="00751B43" w:rsidRDefault="00751B43">
      <w:pPr>
        <w:pStyle w:val="newncpi"/>
      </w:pPr>
      <w:r>
        <w:t>подпункта 3.8 пункта 3, пунктов 4</w:t>
      </w:r>
      <w:r>
        <w:rPr>
          <w:vertAlign w:val="superscript"/>
        </w:rPr>
        <w:t>1</w:t>
      </w:r>
      <w:r>
        <w:t xml:space="preserve"> и 10 настоящего постановления – Государственному комитету по стандартизации и МАРТ в соответствии с компетенцией;</w:t>
      </w:r>
    </w:p>
    <w:p w:rsidR="00751B43" w:rsidRDefault="00751B43">
      <w:pPr>
        <w:pStyle w:val="newncpi"/>
      </w:pPr>
      <w:r>
        <w:t>пункта 14 настоящего постановления – Министерству экономики;</w:t>
      </w:r>
    </w:p>
    <w:p w:rsidR="00751B43" w:rsidRDefault="00751B43">
      <w:pPr>
        <w:pStyle w:val="newncpi"/>
      </w:pPr>
      <w:r>
        <w:t>иных положений данного постановления – МАРТ в соответствии с компетенцией.</w:t>
      </w:r>
    </w:p>
    <w:p w:rsidR="00751B43" w:rsidRDefault="00751B43">
      <w:pPr>
        <w:pStyle w:val="point"/>
      </w:pPr>
      <w:r>
        <w:t>28. Настоящее постановление вступает в силу в следующем порядке:</w:t>
      </w:r>
    </w:p>
    <w:p w:rsidR="00751B43" w:rsidRDefault="00751B43">
      <w:pPr>
        <w:pStyle w:val="newncpi"/>
      </w:pPr>
      <w:r>
        <w:t>абзац второй пункта 9 – с 1 ноября 2022 г.;</w:t>
      </w:r>
    </w:p>
    <w:p w:rsidR="00751B43" w:rsidRDefault="00751B43">
      <w:pPr>
        <w:pStyle w:val="newncpi"/>
      </w:pPr>
      <w:r>
        <w:t>пункт 13 – с 10 ноября 2022 г.;</w:t>
      </w:r>
    </w:p>
    <w:p w:rsidR="00751B43" w:rsidRDefault="00751B43">
      <w:pPr>
        <w:pStyle w:val="newncpi"/>
      </w:pPr>
      <w:r>
        <w:t>иные положения – со дня принятия настоящего постановления.</w:t>
      </w:r>
    </w:p>
    <w:p w:rsidR="00751B43" w:rsidRDefault="00751B4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51B43">
        <w:tc>
          <w:tcPr>
            <w:tcW w:w="2500" w:type="pct"/>
            <w:tcMar>
              <w:top w:w="0" w:type="dxa"/>
              <w:left w:w="6" w:type="dxa"/>
              <w:bottom w:w="0" w:type="dxa"/>
              <w:right w:w="6" w:type="dxa"/>
            </w:tcMar>
            <w:vAlign w:val="bottom"/>
            <w:hideMark/>
          </w:tcPr>
          <w:p w:rsidR="00751B43" w:rsidRDefault="00751B43">
            <w:pPr>
              <w:pStyle w:val="newncpi0"/>
              <w:jc w:val="left"/>
            </w:pPr>
            <w:r>
              <w:rPr>
                <w:rStyle w:val="post"/>
              </w:rPr>
              <w:t>Первый заместитель Премьер-министра Республики Беларусь</w:t>
            </w:r>
          </w:p>
        </w:tc>
        <w:tc>
          <w:tcPr>
            <w:tcW w:w="2500" w:type="pct"/>
            <w:tcMar>
              <w:top w:w="0" w:type="dxa"/>
              <w:left w:w="6" w:type="dxa"/>
              <w:bottom w:w="0" w:type="dxa"/>
              <w:right w:w="6" w:type="dxa"/>
            </w:tcMar>
            <w:vAlign w:val="bottom"/>
            <w:hideMark/>
          </w:tcPr>
          <w:p w:rsidR="00751B43" w:rsidRDefault="00751B43">
            <w:pPr>
              <w:pStyle w:val="newncpi0"/>
              <w:jc w:val="right"/>
            </w:pPr>
            <w:proofErr w:type="spellStart"/>
            <w:r>
              <w:rPr>
                <w:rStyle w:val="pers"/>
              </w:rPr>
              <w:t>Н.Снопков</w:t>
            </w:r>
            <w:proofErr w:type="spellEnd"/>
          </w:p>
        </w:tc>
      </w:tr>
    </w:tbl>
    <w:p w:rsidR="00751B43" w:rsidRDefault="00751B43">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751B43">
        <w:tc>
          <w:tcPr>
            <w:tcW w:w="3561" w:type="pct"/>
            <w:tcMar>
              <w:top w:w="0" w:type="dxa"/>
              <w:left w:w="6" w:type="dxa"/>
              <w:bottom w:w="0" w:type="dxa"/>
              <w:right w:w="6" w:type="dxa"/>
            </w:tcMar>
            <w:hideMark/>
          </w:tcPr>
          <w:p w:rsidR="00751B43" w:rsidRDefault="00751B43">
            <w:pPr>
              <w:pStyle w:val="newncpi"/>
            </w:pPr>
            <w:r>
              <w:t> </w:t>
            </w:r>
          </w:p>
        </w:tc>
        <w:tc>
          <w:tcPr>
            <w:tcW w:w="1439" w:type="pct"/>
            <w:tcMar>
              <w:top w:w="0" w:type="dxa"/>
              <w:left w:w="6" w:type="dxa"/>
              <w:bottom w:w="0" w:type="dxa"/>
              <w:right w:w="6" w:type="dxa"/>
            </w:tcMar>
            <w:hideMark/>
          </w:tcPr>
          <w:p w:rsidR="00751B43" w:rsidRDefault="00751B43">
            <w:pPr>
              <w:pStyle w:val="append1"/>
            </w:pPr>
            <w:r>
              <w:t>Приложение 1</w:t>
            </w:r>
          </w:p>
          <w:p w:rsidR="00751B43" w:rsidRDefault="00751B43">
            <w:pPr>
              <w:pStyle w:val="append"/>
            </w:pPr>
            <w:r>
              <w:t>к постановлению</w:t>
            </w:r>
            <w:r>
              <w:br/>
              <w:t>Совета Министров</w:t>
            </w:r>
            <w:r>
              <w:br/>
            </w:r>
            <w:r>
              <w:lastRenderedPageBreak/>
              <w:t>Республики Беларусь</w:t>
            </w:r>
            <w:r>
              <w:br/>
              <w:t>19.10.2022 № 713</w:t>
            </w:r>
            <w:r>
              <w:br/>
              <w:t>(в редакции постановления</w:t>
            </w:r>
            <w:r>
              <w:br/>
              <w:t>Совета Министров</w:t>
            </w:r>
            <w:r>
              <w:br/>
              <w:t>Республики Беларусь</w:t>
            </w:r>
            <w:r>
              <w:br/>
              <w:t xml:space="preserve">29.12.2023 № 713(4) </w:t>
            </w:r>
          </w:p>
        </w:tc>
      </w:tr>
    </w:tbl>
    <w:p w:rsidR="00751B43" w:rsidRDefault="00751B43">
      <w:pPr>
        <w:pStyle w:val="titlep"/>
        <w:jc w:val="left"/>
      </w:pPr>
      <w:r>
        <w:lastRenderedPageBreak/>
        <w:t>ПЕРЕЧЕНЬ</w:t>
      </w:r>
      <w:r>
        <w:br/>
        <w:t>регулируемых потребительских товаров</w:t>
      </w:r>
    </w:p>
    <w:tbl>
      <w:tblPr>
        <w:tblW w:w="5000" w:type="pct"/>
        <w:tblCellMar>
          <w:left w:w="0" w:type="dxa"/>
          <w:right w:w="0" w:type="dxa"/>
        </w:tblCellMar>
        <w:tblLook w:val="04A0" w:firstRow="1" w:lastRow="0" w:firstColumn="1" w:lastColumn="0" w:noHBand="0" w:noVBand="1"/>
      </w:tblPr>
      <w:tblGrid>
        <w:gridCol w:w="3153"/>
        <w:gridCol w:w="1456"/>
        <w:gridCol w:w="1595"/>
        <w:gridCol w:w="1711"/>
        <w:gridCol w:w="1454"/>
      </w:tblGrid>
      <w:tr w:rsidR="00751B43">
        <w:trPr>
          <w:trHeight w:val="240"/>
        </w:trPr>
        <w:tc>
          <w:tcPr>
            <w:tcW w:w="168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Наименование товаров</w:t>
            </w:r>
          </w:p>
        </w:tc>
        <w:tc>
          <w:tcPr>
            <w:tcW w:w="16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Предельная максимальная надбавка импортера</w:t>
            </w:r>
          </w:p>
        </w:tc>
        <w:tc>
          <w:tcPr>
            <w:tcW w:w="16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51B43" w:rsidRDefault="00751B43">
            <w:pPr>
              <w:pStyle w:val="table10"/>
              <w:jc w:val="center"/>
            </w:pPr>
            <w:r>
              <w:t>Предельные максимальные оптовая и торговая (с учетом оптовой) надбавки</w:t>
            </w:r>
          </w:p>
        </w:tc>
      </w:tr>
      <w:tr w:rsidR="00751B43">
        <w:trPr>
          <w:trHeight w:val="240"/>
        </w:trPr>
        <w:tc>
          <w:tcPr>
            <w:tcW w:w="0" w:type="auto"/>
            <w:vMerge/>
            <w:tcBorders>
              <w:top w:val="single" w:sz="4" w:space="0" w:color="auto"/>
              <w:bottom w:val="single" w:sz="4" w:space="0" w:color="auto"/>
              <w:right w:val="single" w:sz="4" w:space="0" w:color="auto"/>
            </w:tcBorders>
            <w:vAlign w:val="center"/>
            <w:hideMark/>
          </w:tcPr>
          <w:p w:rsidR="00751B43" w:rsidRDefault="00751B43">
            <w:pPr>
              <w:rPr>
                <w:rFonts w:eastAsiaTheme="minorEastAsia"/>
                <w:sz w:val="20"/>
                <w:szCs w:val="20"/>
              </w:rPr>
            </w:pP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на реализуемые потребительские товары, кроме реализуемых в собственном торговом объекте, процентов</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на реализуемые в собственном торговом объекте потребительские товары, процентов</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на ввезенные (</w:t>
            </w:r>
            <w:proofErr w:type="spellStart"/>
            <w:r>
              <w:t>реимпортируемые</w:t>
            </w:r>
            <w:proofErr w:type="spellEnd"/>
            <w:r>
              <w:t>) в Республику Беларусь потребительские товары, процентов</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51B43" w:rsidRDefault="00751B43">
            <w:pPr>
              <w:pStyle w:val="table10"/>
              <w:jc w:val="center"/>
            </w:pPr>
            <w:r>
              <w:t>на производимые в Республике Беларусь потребительские товары, процентов</w:t>
            </w:r>
          </w:p>
        </w:tc>
      </w:tr>
      <w:tr w:rsidR="00751B43">
        <w:trPr>
          <w:trHeight w:val="240"/>
        </w:trPr>
        <w:tc>
          <w:tcPr>
            <w:tcW w:w="16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2</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51B43" w:rsidRDefault="00751B43">
            <w:pPr>
              <w:pStyle w:val="table10"/>
              <w:jc w:val="center"/>
            </w:pPr>
            <w:r>
              <w:t>4</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51B43" w:rsidRDefault="00751B43">
            <w:pPr>
              <w:pStyle w:val="table10"/>
              <w:jc w:val="center"/>
            </w:pPr>
            <w:r>
              <w:t>5</w:t>
            </w:r>
          </w:p>
        </w:tc>
      </w:tr>
      <w:tr w:rsidR="00751B43">
        <w:trPr>
          <w:trHeight w:val="240"/>
        </w:trPr>
        <w:tc>
          <w:tcPr>
            <w:tcW w:w="1683" w:type="pct"/>
            <w:tcBorders>
              <w:top w:val="single" w:sz="4" w:space="0" w:color="auto"/>
            </w:tcBorders>
            <w:tcMar>
              <w:top w:w="0" w:type="dxa"/>
              <w:left w:w="6" w:type="dxa"/>
              <w:bottom w:w="0" w:type="dxa"/>
              <w:right w:w="6" w:type="dxa"/>
            </w:tcMar>
            <w:hideMark/>
          </w:tcPr>
          <w:p w:rsidR="00751B43" w:rsidRDefault="00751B43">
            <w:pPr>
              <w:pStyle w:val="table10"/>
              <w:spacing w:before="120"/>
              <w:jc w:val="center"/>
            </w:pPr>
            <w:r>
              <w:t>МЯСО И МЯСОПРОДУКТЫ</w:t>
            </w:r>
          </w:p>
        </w:tc>
        <w:tc>
          <w:tcPr>
            <w:tcW w:w="3317" w:type="pct"/>
            <w:gridSpan w:val="4"/>
            <w:tcBorders>
              <w:top w:val="single" w:sz="4" w:space="0" w:color="auto"/>
            </w:tcBorders>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 Говядина в тушах, полутушах, отрубах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 Свинина в тушах, полутушах, отрубах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 Фарш мясной, за исключением фарша из говядины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 Субпродукты мясные пищевые (кроме субпродуктов из птицы)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 Мясо (тушка) кур, цыплят, включая бройлеров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6. Полуфабрикаты из мяса кур, цыплят, включая бройлеров, свинины, говядины, в том числе с добавлением </w:t>
            </w:r>
            <w:proofErr w:type="spellStart"/>
            <w:r>
              <w:t>немясных</w:t>
            </w:r>
            <w:proofErr w:type="spellEnd"/>
            <w:r>
              <w:t xml:space="preserve"> ингредиентов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 Субпродукты из кур, цыплят, включая бройлеров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 Котлеты мясные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 Пельмени, вареники, равиоли, подушечки мясные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 Пирожки, блинчики, чебуреки, беляши, голубцы с мясом</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 Сало (шпик), в том числе соленое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 Копчености из свинины, мяса птицы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14. Консервы мясные и мясо-растительные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 Консервы мясные, мясо-растительные, растительно-мясные для детского и диетического питания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 xml:space="preserve">РЫБА И ПРОДУКТЫ ИЗ РЫБЫ </w:t>
            </w:r>
            <w:r>
              <w:br/>
              <w:t>(включая морепродукты)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16. Рыба живая и охлажденная неразделанная, за исключением рыбы лососевых, осетровых, тунцовых пород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 Рыба мороженая неразделанная,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 Рыба мороженая (филе и 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 Рыба соленая и пряного посола,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 Рыба копченая,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 Крабовые палочки (крабовое мясо)</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22. Полуфабрикаты рыбные (котлеты, рыбные палочки, фарш, </w:t>
            </w:r>
            <w:proofErr w:type="spellStart"/>
            <w:r>
              <w:t>бургеры</w:t>
            </w:r>
            <w:proofErr w:type="spellEnd"/>
            <w:r>
              <w:t>)</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Консервы рыбные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 Консервы рыбные, за исключением консервов из рыбы семейств лососевых, осетровых, тунцовых и тресковых пород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 Пресервы рыбные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МОЛОКО И МОЛОЧНЫЕ ПРОДУКТЫ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25. Молоко коровье цельное пастеризованное, </w:t>
            </w:r>
            <w:proofErr w:type="spellStart"/>
            <w:r>
              <w:t>ультрапастеризованное</w:t>
            </w:r>
            <w:proofErr w:type="spellEnd"/>
            <w:r>
              <w:t>, стерилизованное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 Сливки из коровьего молока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 Кефир (биокефир), ряженка из коровьего молока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 Сметана (</w:t>
            </w:r>
            <w:proofErr w:type="spellStart"/>
            <w:r>
              <w:t>биосметана</w:t>
            </w:r>
            <w:proofErr w:type="spellEnd"/>
            <w:r>
              <w:t>) из коровьего молока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 Творог (</w:t>
            </w:r>
            <w:proofErr w:type="spellStart"/>
            <w:r>
              <w:t>биотворог</w:t>
            </w:r>
            <w:proofErr w:type="spellEnd"/>
            <w:r>
              <w:t>) из коровьего молока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 Йогурт (биойогурт)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 Сырок глазированный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32. Творожный крем, десерт, пудинг, паста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33. Полуфабрикаты из творога (вареники, блинчики)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34. Сухие молочные смеси и каши для детского и диетического питания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35. Молочные консервы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36. Мороженое молочное, сливочное, пломбир, с заменителем молочного жира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СЫРЫ ИЗ КОРОВЬЕГО МОЛОКА</w:t>
            </w:r>
            <w:r>
              <w:br/>
              <w:t>(за исключением сыров с плесенью, копченых)</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37. Сыр твердый, полутвердый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38. Сыр мягкий, включая творожный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39. Сыр плавленый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40. Сыр рассольный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МАСЛО И ЖИРЫ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41. Масло сливочное, за исключением масла сливочного в мелкой фасовке (20 граммов и менее)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42. Масло подсолнечное и рапсовое, включая </w:t>
            </w:r>
            <w:proofErr w:type="spellStart"/>
            <w:r>
              <w:t>купажированное</w:t>
            </w:r>
            <w:proofErr w:type="spellEnd"/>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43. Маргариновая продукция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44. Жир животный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45. ЯЙЦА КУРИНЫЕ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46. САХАР-ПЕСОК, за исключением сахара кристаллического в мелкой фасовке (20 граммов и менее)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47. ЧАЙ, за исключением </w:t>
            </w:r>
            <w:proofErr w:type="spellStart"/>
            <w:r>
              <w:t>фиточаев</w:t>
            </w:r>
            <w:proofErr w:type="spellEnd"/>
            <w:r>
              <w:t>, чайных напитков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48. КОФЕ, за исключением кофе в капсулах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49. МЕД НАТУРАЛЬНЫЙ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50. СОЛЬ ПИЩЕВАЯ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51. МУКА ПШЕНИЧНАЯ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ХЛЕБ И ИЗДЕЛИЯ ХЛЕБОБУЛОЧНЫЕ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52. Хлеб ржаной, ржано-пшеничный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53. Хлеб, изделия булочные из муки пшеничной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54. Изделия булочные сдобные из муки пшеничной высшего сорта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55. Сухари, сушки, баранки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lastRenderedPageBreak/>
              <w:t>КРУПА И БОБОВЫЕ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56. Рис белый, за исключением риса в варочных пакетах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57. Крупа манная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58. Пшено, за исключением пшена в варочных пакетах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59. Крупа гречневая, за исключением зеленой и крупы гречневой в варочных пакетах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60. Крупа овсяная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61. Хлопья овсяные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62. Хлопья кукурузные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63. Крупа перловая, за исключением крупы перловой в варочных пакетах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64. Каши для детского и диетического питания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65. Горох, за исключением гороха в варочных пакетах, фасоль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66. Мюсли, прочие сухие завтраки из различных круп</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67. МАКАРОННЫЕ ИЗДЕЛИЯ из пшеницы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КОНДИТЕРСКИЕ ИЗДЕЛИЯ</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68. Вафли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69. Пряники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70. Печенье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71. Торты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72. Пирожные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73. Ирис</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74. Карамель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75. Конфеты, глазированные шоколадной глазурью</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76. Конфеты, глазированные жировой глазурью</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77. Шоколад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78. Халва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79. Мармелад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80. Зефир, пастила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81. Драже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82. Диетические и диабетические сахарные кондитерские изделия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83. Какао-порошок</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ПЛОДООВОЩНАЯ ПРОДУКЦИЯ</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84. Картофель свежий продовольственный, за исключением мытого</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lastRenderedPageBreak/>
              <w:t>Овощи</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85. Капуста белокочанная свежая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86. Лук репчатый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87. Свекла свежая столовая, за исключением мытой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88. Морковь свежая, за исключением мытой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89. Помидоры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90. Огурцы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91. Баклажаны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92. Лук зеленый, укроп, петрушка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93. Салаты, салатные смеси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94. Чеснок свежий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95. Перец сладкий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96. Редис</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97. Овощи и овощные смеси замороженные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98. Огурцы, помидоры соленые, капуста квашеная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Фрукты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99. Яблоки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100. Груши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101. Плоды цитрусовые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102. Виноград свежий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103. Бананы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104. Киви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105. Персики, нектарины свежие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106. Хурма свежая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107. Фрукты, ягоды и фруктово-ягодные смеси замороженные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108. ОРЕХИ в скорлупе, СУХОФРУКТЫ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КОНСЕРВЫ ОВОЩНЫЕ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109. Консервы овощные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110. Сок, нектар овощной, плодоовощной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111. Консервы, соки и нектары овощные и плодоовощные для детского и диетического питания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КОНСЕРВЫ ФРУКТОВО-ЯГОДНЫЕ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112. Фрукты консервированные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113. Консервы, соки и нектары фруктовые, ягодные для детского и диетического питания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15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114. Сок, нектар фруктовый, ягодный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115. Варенье, джем, повидло, конфитюр из фруктов (ягод)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НАПИТКИ БЕЗАЛКОГОЛЬНЫЕ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116. Напитки безалкогольные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117. Вода минеральная и питьевая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118. Квас</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ПРОЧИЕ ПРОДОВОЛЬСТВЕННЫЕ 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119. Майонез и соусы на основе майонеза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120. Уксус спиртовой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121. Горчица пищевая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122. Сода пищевая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123. Чипсы картофельные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124. Соус томатный, кетчуп</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НЕПРОДОВОЛЬСТВЕННЫЕ 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ОДЕЖДА</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Мужская одежда</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125. Пальто (полупальто), за исключением изделий из натурального меха и натуральной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126.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127. Костюм</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128. Пиджак</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129. Брюки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130. Сорочка верхняя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131. Костюм спортивный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132. Брюки спортивные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133. Головные уборы из разных видов тканей, искусственного меха, комбинированные, фетровые (зимние и демисезонные)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134. Свитер, джемпер, жакет, жилет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135. Майка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136. Трусы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137. Фуфайка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138. Носки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139. Головные уборы летние (шляпа, кепка, бейсболка)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lastRenderedPageBreak/>
              <w:t>Женская одежда</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140. Пальто (полупальто), за исключением изделий из натурального меха и натуральной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141.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142. Костюм из различных видов тканей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143. Костюм трикотажный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144. Пиджак (жакет)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145. Юбка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146. Брюки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147. Блузка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148. Платье трикотажное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149. Платье из полушерстяной хлопчатобумажной, смесовой ткани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150. Халат домашний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151. Свитер, джемпер, жакет, жилет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152. Костюм спортивный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153. Брюки спортивные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154. Трусы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155. Головные уборы из разных видов тканей, искусственного меха, комбинированные, фетровые (зимние и демисезонные)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156. Шапка (берет) трикотажная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157. Сорочка ночная, пижама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158. Платки головные, шарфы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159. Головные уборы летние (шляпа, кепка, бейсболка)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160. Комплект белья женского</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161. Фуфайка, майка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162. Костюм купальный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163. Колготки, носки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164. Бюстгальтер</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Детская одежда</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165. Куртка зимняя и демисезонная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166. Пальто (полупальто) зимнее и демисезонное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167. Носки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168. Брюки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169. Костюм, комплект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170. Костюм спортивный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171. Джемпер, свитер, жакет, жилет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172. Сорочка верхняя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173. Платье, сарафан, юбка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174. Блузка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175. Брюки спортивные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176. Белье для новорожденных и детей ясельного возраста (конверт, пеленка, ползунки, рубашечка (кофточка), слип (</w:t>
            </w:r>
            <w:proofErr w:type="spellStart"/>
            <w:r>
              <w:t>боди</w:t>
            </w:r>
            <w:proofErr w:type="spellEnd"/>
            <w:r>
              <w:t>)</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177. Комплект белья детского</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178. Фуфайка, майка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179. Перчатки, варежки трикотажные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180. Шапочка трикотажная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181. Колготки, гольфы (</w:t>
            </w:r>
            <w:proofErr w:type="spellStart"/>
            <w:r>
              <w:t>получулки</w:t>
            </w:r>
            <w:proofErr w:type="spellEnd"/>
            <w:r>
              <w:t>)</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182. Трусы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183. Сорочка ночная, пижама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ОБУВЬ</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Мужская обувь</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184. Сапоги (</w:t>
            </w:r>
            <w:proofErr w:type="spellStart"/>
            <w:r>
              <w:t>полусапоги</w:t>
            </w:r>
            <w:proofErr w:type="spellEnd"/>
            <w:r>
              <w:t>), ботинки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185. Полуботинки, туфли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186. Туфли кроссовые, кроссовки, кеды (полукеды)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187. Туфли летние открытые, сандалеты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188. Обувь домашняя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189. Обувь резиновая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Женская обувь</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190. Сапоги (</w:t>
            </w:r>
            <w:proofErr w:type="spellStart"/>
            <w:r>
              <w:t>полусапоги</w:t>
            </w:r>
            <w:proofErr w:type="spellEnd"/>
            <w:r>
              <w:t>), ботинки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191. Полуботинки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192. Туфли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193. Туфли летние открытые, сандалеты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194. Туфли кроссовые, кроссовки, кеды (полукеды)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195. Обувь домашняя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196. Обувь резиновая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Детская обувь</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197. Сапоги (</w:t>
            </w:r>
            <w:proofErr w:type="spellStart"/>
            <w:r>
              <w:t>полусапоги</w:t>
            </w:r>
            <w:proofErr w:type="spellEnd"/>
            <w:r>
              <w:t>), ботинки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198. Полуботинки, туфли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199. Туфли кроссовые, кроссовки, кеды (полукеды)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200. Обувь домашняя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201. Обувь резиновая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hideMark/>
          </w:tcPr>
          <w:p w:rsidR="00751B43" w:rsidRDefault="00751B43">
            <w:pPr>
              <w:pStyle w:val="table10"/>
              <w:spacing w:before="120"/>
              <w:jc w:val="center"/>
            </w:pPr>
            <w:r>
              <w:t>30</w:t>
            </w:r>
          </w:p>
        </w:tc>
        <w:tc>
          <w:tcPr>
            <w:tcW w:w="777" w:type="pct"/>
            <w:tcMar>
              <w:top w:w="0" w:type="dxa"/>
              <w:left w:w="6" w:type="dxa"/>
              <w:bottom w:w="0" w:type="dxa"/>
              <w:right w:w="6" w:type="dxa"/>
            </w:tcMar>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lastRenderedPageBreak/>
              <w:t>МЕБЕЛЬ</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202. Стол кухонный, обеденный, письменный, компьютерный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203. Шкаф для одежды и белья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204. Стул, табурет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205. Диван, диван-кровать, тахта, кровать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206. Набор корпусной мебели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207. Набор мягкой мебели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208. Мебель для кухни, гарнитур кухонный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209. Мебель для прихожей, гарнитур для прихожей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210. Мебель для ванной комнаты, набор мебели для ванной комнаты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211. Мебель для спальни, набор мебели для спальни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КОВРЫ И КОВРОВЫЕ ИЗДЕЛИЯ</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212. Ковер</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213. Дорожка ковровая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ТЕКСТИЛЬНЫЕ ИЗДЕЛИЯ</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214. Постельное белье, комплект постельного белья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215. Одеяло (плед) шерстяное, полушерстяное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216. Одеяло стеганое (ватное или с другими наполнителями)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217. Покрывало</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218. Скатерть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219. Шторы, занавески, портьеры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220. Жалюзи, </w:t>
            </w:r>
            <w:proofErr w:type="spellStart"/>
            <w:r>
              <w:t>рольшторы</w:t>
            </w:r>
            <w:proofErr w:type="spellEnd"/>
            <w:r>
              <w:t xml:space="preserve"> тканевые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221. Полотно гардинное тюлевое из синтетических нитей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222. Полотенце махровое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ПОСУДА, ПРИБОРЫ СТОЛОВЫЕ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223. Тарелки, наборы тарелок</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224. Сервиз чайный, кофейный, столовый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225. Чашка, кружка, стакан, за исключением изделий из хрусталя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226. Кастрюля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227. Приборы столовые из нержавеющей стали (вилка, ложка, нож)</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228. Сковорода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229. ГАЗОВАЯ ПЛИТА, ДУХОВОЙ ШКАФ ГАЗОВЫЙ БЫТОВОЙ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ЭЛЕКТРОТОВАРЫ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230. Холодильник, холодильник-морозильник, морозильник бытовой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231. Электрические лампы накаливания, светодиодные, энергосберегающие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232. Машина стиральная бытовая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233. Пылесос, робот-пылесос бытовой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234. Утюг электрический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235. Комбайн кухонный бытовой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236. Мясорубка, блендер бытовой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237. Машина посудомоечная бытовая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238. Люстра электрическая, светильники потолочные, бра, торшеры, настольные лампы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239. Чайник электрический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240. Соковыжималка электрическая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241. </w:t>
            </w:r>
            <w:proofErr w:type="spellStart"/>
            <w:r>
              <w:t>Мультиварка</w:t>
            </w:r>
            <w:proofErr w:type="spellEnd"/>
            <w:r>
              <w:t xml:space="preserve"> электрическая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242. Печь микроволновая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243. Плита (варочная панель) бытовая электрическая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244. Духовой шкаф электрический бытовой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245. Радиатор бытовой электрический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246. Дрель электрическая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247. Триммер (газонокосилка)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248. Розетка электрическая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249. Удлинитель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250. Бритва электрическая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251. Фен для волос</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ТЕЛЕРАДИОТОВАРЫ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252. Телевизор</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253. Музыкальный центр (мини-система)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СТРОИТЕЛЬНЫЕ МАТЕРИАЛЫ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254. Блоки строительные, кирпич</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255. Обои, за исключением обоев на </w:t>
            </w:r>
            <w:proofErr w:type="spellStart"/>
            <w:r>
              <w:t>флизелиновой</w:t>
            </w:r>
            <w:proofErr w:type="spellEnd"/>
            <w:r>
              <w:t xml:space="preserve"> основе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256. Пиломатериалы обрезные и необрезные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257. Плитка керамическая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258. Цемент, сухие строительные смеси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259. Шифер, лист кровельный (типа </w:t>
            </w:r>
            <w:proofErr w:type="spellStart"/>
            <w:r>
              <w:t>ондулин</w:t>
            </w:r>
            <w:proofErr w:type="spellEnd"/>
            <w:r>
              <w:t>)</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260. Изделия </w:t>
            </w:r>
            <w:proofErr w:type="spellStart"/>
            <w:r>
              <w:t>сантехкерамики</w:t>
            </w:r>
            <w:proofErr w:type="spellEnd"/>
            <w:r>
              <w:t xml:space="preserve">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261. Металлопродукция (оконные блоки металлические, в том числе со стеклопакетом, дверные блоки, дверные полотна и коробки к ним; ворота, </w:t>
            </w:r>
            <w:proofErr w:type="spellStart"/>
            <w:r>
              <w:t>роллеты</w:t>
            </w:r>
            <w:proofErr w:type="spellEnd"/>
            <w:r>
              <w:t xml:space="preserve">, решетки, ограждения; трубы стальные </w:t>
            </w:r>
            <w:proofErr w:type="spellStart"/>
            <w:r>
              <w:t>водогазопроводные</w:t>
            </w:r>
            <w:proofErr w:type="spellEnd"/>
            <w:r>
              <w:t xml:space="preserve">, водонапорные чугунные, чугунные канализационные, трубы водосточные; соединительные детали к трубам (муфты, угольники, крестовины); сетка </w:t>
            </w:r>
            <w:proofErr w:type="spellStart"/>
            <w:r>
              <w:t>рабица</w:t>
            </w:r>
            <w:proofErr w:type="spellEnd"/>
            <w:r>
              <w:t xml:space="preserve"> металлическая)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262. Линолеум</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263. Панели (плиты) для облицовки и отделки потолка, пола, стен из поливинилхлорида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264. Строительные детали и конструкции из 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266. </w:t>
            </w:r>
            <w:proofErr w:type="spellStart"/>
            <w:r>
              <w:t>Ламинат</w:t>
            </w:r>
            <w:proofErr w:type="spellEnd"/>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ГАЛАНТЕРЕЯ</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267. Перчатки из натуральной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268. Сумка из искусственной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269. Сумка из натуральной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270. Рюкзаки, ранцы ученические, школьные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271. Ремень поясной из натуральной или искусственной кожи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272. Галстук мужской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273. Зонт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АВТОМОБИЛИ И ЗАПЧАСТИ</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274. Автомобиль легковой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15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15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25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275. Шины для легкового автомобиля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276. Запасные части к легковым автомобилям:</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система питания (карбюраторы, баки топливные, топливные насосы, воздушные фильтры, бензопроводы, акселераторы)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газовое оборудование для 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система выпуска газов (глушители, приемные и выхлопные трубы, прокладки)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система охлаждения (радиаторы, вентиляторы, насосы водяные)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сцепление и его части (диск сцепления, корзина сцепления (нажимной диск), подшипник выжимной)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коробка передач</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карданный вал</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задний мост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рама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колеса и ступицы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спидометры, тахометры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 xml:space="preserve">подвеска автомобильная (рычаг, </w:t>
            </w:r>
            <w:proofErr w:type="spellStart"/>
            <w:r>
              <w:t>сайлент</w:t>
            </w:r>
            <w:proofErr w:type="spellEnd"/>
            <w:r>
              <w:t xml:space="preserve">-блок, опора шаровая, амортизатор, пружина, кулак поворотный, стабилизатор, втулка стабилизатора, тяга стабилизатора, </w:t>
            </w:r>
            <w:proofErr w:type="spellStart"/>
            <w:r>
              <w:t>пневмостойка</w:t>
            </w:r>
            <w:proofErr w:type="spellEnd"/>
            <w:r>
              <w:t>)</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lastRenderedPageBreak/>
              <w:t>рулевое управление (колесо рулевое, вал рулевой, колонка рулевая, рейка рулевая, тяга рулевая, наконечник рулевой)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аккумуляторные батареи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маслофильтры, топливные фильтры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кузова, двери, оперение (крылья, облицовка радиатора, капоты), бамперы, окно ветровое, сидения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 xml:space="preserve">вентиляция и отопление кузова (воздуховод, дефлектор, панель управления, корпус </w:t>
            </w:r>
            <w:proofErr w:type="spellStart"/>
            <w:r>
              <w:t>отопителя</w:t>
            </w:r>
            <w:proofErr w:type="spellEnd"/>
            <w:r>
              <w:t>,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распределительный вал</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термостаты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шланги тормозного привода, сцепления и рулевого привода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система нейтрализации отработавших газов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ремни зубчатые газораспределительного механизма двигателей автомобилей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штифт коленчатого вала двигателя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подшипник муфт выключения сцеплений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ВЕЛОСИПЕДЫ И МОТОЦИКЛЫ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277. Велосипед</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278. Мотоцикл, скутер, мотороллер</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279. СИНТЕТИЧЕСКИЕ МОЮЩИЕ СРЕДСТВА, предназначенные для стирки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280. МЫЛО ХОЗЯЙСТВЕННОЕ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ТОВАРЫ БЫТОВОЙ ХИМИИ</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281. Крем для обуви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60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282. Краска для пола и прочая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60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283. Лакокрасочные материалы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60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284. Моющие средства по уходу за автомобилями (шампунь, пена)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60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285. Средства для мытья посуды, за исключением средств для мытья посуды в посудомоечных машинах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286. Средства моющие, чистящие для мытья унитаза, ванны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60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ТОВАРЫ ХОЗЯЙСТВЕННЫЕ</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287. Товары хозяйственные: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 xml:space="preserve">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w:t>
            </w:r>
            <w:proofErr w:type="spellStart"/>
            <w:r>
              <w:t>салфетницы</w:t>
            </w:r>
            <w:proofErr w:type="spellEnd"/>
            <w:r>
              <w:t xml:space="preserve">, дуршлаги, ситечки, терки, доски разделочные, канистры, ведра, бочки, лейки; решетки для раковин, губки для мытья посуды, скатерти, тазы, </w:t>
            </w:r>
            <w:proofErr w:type="spellStart"/>
            <w:r>
              <w:t>пылевыбивалки</w:t>
            </w:r>
            <w:proofErr w:type="spellEnd"/>
            <w:r>
              <w:t>,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бутылок; пленка полиэтиленовая, коврики разные, горшки туалетные)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 xml:space="preserve">из металла (металлические бумагодержатели, ведра, </w:t>
            </w:r>
            <w:proofErr w:type="spellStart"/>
            <w:r>
              <w:t>консервовскрыватели</w:t>
            </w:r>
            <w:proofErr w:type="spellEnd"/>
            <w:r>
              <w:t xml:space="preserve">, овощерезки, шинковки, молотки для отбивки мяса, наборы для специй, </w:t>
            </w:r>
            <w:proofErr w:type="spellStart"/>
            <w:r>
              <w:t>ножеточки</w:t>
            </w:r>
            <w:proofErr w:type="spellEnd"/>
            <w:r>
              <w:t xml:space="preserve">, подставки под горячее, ситечки бытовые, </w:t>
            </w:r>
            <w:proofErr w:type="spellStart"/>
            <w:r>
              <w:t>салфетницы</w:t>
            </w:r>
            <w:proofErr w:type="spellEnd"/>
            <w:r>
              <w:t xml:space="preserve">, сумка-тележка, терки, сушилки для белья, формы для кексов, печенья, хлеба; фольга, хлебницы, чесночницы, </w:t>
            </w:r>
            <w:proofErr w:type="spellStart"/>
            <w:r>
              <w:t>шашлычницы</w:t>
            </w:r>
            <w:proofErr w:type="spellEnd"/>
            <w:r>
              <w:t xml:space="preserve">, шампуры, шприцы для крема; мясорубки механические и запасные части к ним, совки железные, умывальники, приспособления для домашнего консервирования </w:t>
            </w:r>
            <w:r>
              <w:lastRenderedPageBreak/>
              <w:t>(крышки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lastRenderedPageBreak/>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288. Карнизы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289. Изделия </w:t>
            </w:r>
            <w:proofErr w:type="spellStart"/>
            <w:r>
              <w:t>замочно</w:t>
            </w:r>
            <w:proofErr w:type="spellEnd"/>
            <w:r>
              <w:t xml:space="preserve">-скобяные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t>фалевые</w:t>
            </w:r>
            <w:proofErr w:type="spellEnd"/>
            <w:r>
              <w:t xml:space="preserve">), задвижки и завертки накладные и врезные, шпингалеты дверные и оконные, автоматические устройства для закрывания дверей, прибор фрамужный, </w:t>
            </w:r>
            <w:proofErr w:type="spellStart"/>
            <w:r>
              <w:t>закрыватель</w:t>
            </w:r>
            <w:proofErr w:type="spellEnd"/>
            <w:r>
              <w:t xml:space="preserve"> дверной, пружина дверная, фиксатор дверной, глазок дверной, цепочка дверная, упор дверной и оконный)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ПРОЧИЕ КУЛЬТУРНО-БЫТОВЫЕ 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290. Инструменты музыкальные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292. Аппарат телефонный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293. Коляска детская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294. Корма для домашних животных, птиц и рыб</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ТОВАРЫ ДЛЯ СПОРТА И ТУРИЗМА</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295. Товары для физкультуры и спорта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296. Товары для туризма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50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ПИСЬМЕННЫЕ ТОВАРЫ,</w:t>
            </w:r>
            <w:r>
              <w:br/>
              <w:t>КАНЦЕЛЯРСКИЕ ПРИНАДЛЕЖНОСТИ</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297. Тетрадь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298. Альбомы для рисования и черчения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299. Наборы цветной бумаги и картона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300. Ручка шариковая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lastRenderedPageBreak/>
              <w:t>301. Пенал</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302. Карандаши </w:t>
            </w:r>
            <w:proofErr w:type="spellStart"/>
            <w:r>
              <w:t>чернографитные</w:t>
            </w:r>
            <w:proofErr w:type="spellEnd"/>
            <w:r>
              <w:t>, цветные и их наборы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303. Линейка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304. Точилка, ластик</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305. Краски акварельные, гуашь и их наборы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ТОВАРЫ ПАРФЮМЕРНО-КОСМЕТИЧЕСКИЕ</w:t>
            </w:r>
            <w:r>
              <w:br/>
              <w:t>(включая товары для личной гигиены)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306. Шампунь</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307. Зубная паста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308. Мыло туалетное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309. Кремы для лица, для рук, для ног</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310. Дезодорант</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311. Бритвенный станок одноразовый, набор станков бритвенных одноразовых</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312. Пена, гель для бритья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313. Щетка зубная, за исключением щетки электрической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314. Туалетная вода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315. Губная помада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316. Пена для ванн, гель для душа</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317. Лак для ногтей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318. Лак для волос</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319. Краска, крем-краска для волос</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40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БУМАЖНО-БЕЛОВЫЕ 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320. Бумага туалетная, салфетки бумажные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25</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25</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321. Подгузники, подгузники-трусики, трусы (трусики) впитывающие детские и для взрослых, прокладки (пакеты) женские гигиенические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322. Пеленки одноразовые гигиенические впитывающие, вкладыши урологические, вкладыши (прокладки) лактационные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jc w:val="center"/>
            </w:pPr>
            <w:r>
              <w:t>ПРОЧИЕ ТОВАРЫ</w:t>
            </w:r>
          </w:p>
        </w:tc>
        <w:tc>
          <w:tcPr>
            <w:tcW w:w="3317" w:type="pct"/>
            <w:gridSpan w:val="4"/>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 xml:space="preserve">323. </w:t>
            </w:r>
            <w:proofErr w:type="spellStart"/>
            <w:r>
              <w:t>Почвогрунт</w:t>
            </w:r>
            <w:proofErr w:type="spellEnd"/>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324. Машина швейная бытовая</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325. Инструменты: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 xml:space="preserve">слесарно-монтажные (тиски, зажимы, зубила, бородки, </w:t>
            </w:r>
            <w:r>
              <w:lastRenderedPageBreak/>
              <w:t xml:space="preserve">труборезы, болторезные ножницы, </w:t>
            </w:r>
            <w:proofErr w:type="spellStart"/>
            <w:r>
              <w:t>клупы</w:t>
            </w:r>
            <w:proofErr w:type="spellEnd"/>
            <w:r>
              <w:t>,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777" w:type="pct"/>
            <w:tcMar>
              <w:top w:w="0" w:type="dxa"/>
              <w:left w:w="6" w:type="dxa"/>
              <w:bottom w:w="0" w:type="dxa"/>
              <w:right w:w="6" w:type="dxa"/>
            </w:tcMar>
            <w:vAlign w:val="bottom"/>
            <w:hideMark/>
          </w:tcPr>
          <w:p w:rsidR="00751B43" w:rsidRDefault="00751B43">
            <w:pPr>
              <w:pStyle w:val="table10"/>
              <w:spacing w:before="120"/>
              <w:jc w:val="center"/>
            </w:pPr>
            <w:r>
              <w:lastRenderedPageBreak/>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lastRenderedPageBreak/>
              <w:t xml:space="preserve">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w:t>
            </w:r>
            <w:proofErr w:type="spellStart"/>
            <w:r>
              <w:t>полуфуганки</w:t>
            </w:r>
            <w:proofErr w:type="spellEnd"/>
            <w:r>
              <w:t>, шерхебели, шпунтубели, зензубели, фрезы дереворежущие, наборы столярные)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ind w:left="284"/>
            </w:pPr>
            <w:r>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 </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 </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 </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326. Лопата, грабли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327. Спички</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40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40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328. Картридж сменный для очистки воды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329. Пакет полиэтиленовый</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55</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55</w:t>
            </w:r>
          </w:p>
        </w:tc>
      </w:tr>
      <w:tr w:rsidR="00751B43">
        <w:trPr>
          <w:trHeight w:val="240"/>
        </w:trPr>
        <w:tc>
          <w:tcPr>
            <w:tcW w:w="1683" w:type="pct"/>
            <w:tcMar>
              <w:top w:w="0" w:type="dxa"/>
              <w:left w:w="6" w:type="dxa"/>
              <w:bottom w:w="0" w:type="dxa"/>
              <w:right w:w="6" w:type="dxa"/>
            </w:tcMar>
            <w:hideMark/>
          </w:tcPr>
          <w:p w:rsidR="00751B43" w:rsidRDefault="00751B43">
            <w:pPr>
              <w:pStyle w:val="table10"/>
              <w:spacing w:before="120"/>
            </w:pPr>
            <w:r>
              <w:t>330. Счетчик учета потребления воды</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c>
          <w:tcPr>
            <w:tcW w:w="851" w:type="pct"/>
            <w:tcMar>
              <w:top w:w="0" w:type="dxa"/>
              <w:left w:w="6" w:type="dxa"/>
              <w:bottom w:w="0" w:type="dxa"/>
              <w:right w:w="6" w:type="dxa"/>
            </w:tcMar>
            <w:vAlign w:val="bottom"/>
            <w:hideMark/>
          </w:tcPr>
          <w:p w:rsidR="00751B43" w:rsidRDefault="00751B43">
            <w:pPr>
              <w:pStyle w:val="table10"/>
              <w:spacing w:before="120"/>
              <w:jc w:val="center"/>
            </w:pPr>
            <w:r>
              <w:t>30</w:t>
            </w:r>
          </w:p>
        </w:tc>
        <w:tc>
          <w:tcPr>
            <w:tcW w:w="913" w:type="pct"/>
            <w:tcMar>
              <w:top w:w="0" w:type="dxa"/>
              <w:left w:w="6" w:type="dxa"/>
              <w:bottom w:w="0" w:type="dxa"/>
              <w:right w:w="6" w:type="dxa"/>
            </w:tcMar>
            <w:vAlign w:val="bottom"/>
            <w:hideMark/>
          </w:tcPr>
          <w:p w:rsidR="00751B43" w:rsidRDefault="00751B43">
            <w:pPr>
              <w:pStyle w:val="table10"/>
              <w:spacing w:before="120"/>
              <w:jc w:val="center"/>
            </w:pPr>
            <w:r>
              <w:t>30</w:t>
            </w:r>
          </w:p>
        </w:tc>
        <w:tc>
          <w:tcPr>
            <w:tcW w:w="777" w:type="pct"/>
            <w:tcMar>
              <w:top w:w="0" w:type="dxa"/>
              <w:left w:w="6" w:type="dxa"/>
              <w:bottom w:w="0" w:type="dxa"/>
              <w:right w:w="6" w:type="dxa"/>
            </w:tcMar>
            <w:vAlign w:val="bottom"/>
            <w:hideMark/>
          </w:tcPr>
          <w:p w:rsidR="00751B43" w:rsidRDefault="00751B43">
            <w:pPr>
              <w:pStyle w:val="table10"/>
              <w:spacing w:before="120"/>
              <w:jc w:val="center"/>
            </w:pPr>
            <w:r>
              <w:t>30</w:t>
            </w:r>
          </w:p>
        </w:tc>
      </w:tr>
      <w:tr w:rsidR="00751B43">
        <w:trPr>
          <w:trHeight w:val="240"/>
        </w:trPr>
        <w:tc>
          <w:tcPr>
            <w:tcW w:w="1683" w:type="pct"/>
            <w:tcBorders>
              <w:bottom w:val="single" w:sz="4" w:space="0" w:color="auto"/>
            </w:tcBorders>
            <w:tcMar>
              <w:top w:w="0" w:type="dxa"/>
              <w:left w:w="6" w:type="dxa"/>
              <w:bottom w:w="0" w:type="dxa"/>
              <w:right w:w="6" w:type="dxa"/>
            </w:tcMar>
            <w:hideMark/>
          </w:tcPr>
          <w:p w:rsidR="00751B43" w:rsidRDefault="00751B43">
            <w:pPr>
              <w:pStyle w:val="table10"/>
              <w:spacing w:before="120"/>
            </w:pPr>
            <w:r>
              <w:t>331. Масло моторное для легковых автомобилей</w:t>
            </w:r>
          </w:p>
        </w:tc>
        <w:tc>
          <w:tcPr>
            <w:tcW w:w="777" w:type="pct"/>
            <w:tcBorders>
              <w:bottom w:val="single" w:sz="4" w:space="0" w:color="auto"/>
            </w:tcBorders>
            <w:tcMar>
              <w:top w:w="0" w:type="dxa"/>
              <w:left w:w="6" w:type="dxa"/>
              <w:bottom w:w="0" w:type="dxa"/>
              <w:right w:w="6" w:type="dxa"/>
            </w:tcMar>
            <w:vAlign w:val="bottom"/>
            <w:hideMark/>
          </w:tcPr>
          <w:p w:rsidR="00751B43" w:rsidRDefault="00751B43">
            <w:pPr>
              <w:pStyle w:val="table10"/>
              <w:spacing w:before="120"/>
              <w:jc w:val="center"/>
            </w:pPr>
            <w:r>
              <w:t>45</w:t>
            </w:r>
          </w:p>
        </w:tc>
        <w:tc>
          <w:tcPr>
            <w:tcW w:w="851" w:type="pct"/>
            <w:tcBorders>
              <w:bottom w:val="single" w:sz="4" w:space="0" w:color="auto"/>
            </w:tcBorders>
            <w:tcMar>
              <w:top w:w="0" w:type="dxa"/>
              <w:left w:w="6" w:type="dxa"/>
              <w:bottom w:w="0" w:type="dxa"/>
              <w:right w:w="6" w:type="dxa"/>
            </w:tcMar>
            <w:vAlign w:val="bottom"/>
            <w:hideMark/>
          </w:tcPr>
          <w:p w:rsidR="00751B43" w:rsidRDefault="00751B43">
            <w:pPr>
              <w:pStyle w:val="table10"/>
              <w:spacing w:before="120"/>
              <w:jc w:val="center"/>
            </w:pPr>
            <w:r>
              <w:t>45</w:t>
            </w:r>
          </w:p>
        </w:tc>
        <w:tc>
          <w:tcPr>
            <w:tcW w:w="913" w:type="pct"/>
            <w:tcBorders>
              <w:bottom w:val="single" w:sz="4" w:space="0" w:color="auto"/>
            </w:tcBorders>
            <w:tcMar>
              <w:top w:w="0" w:type="dxa"/>
              <w:left w:w="6" w:type="dxa"/>
              <w:bottom w:w="0" w:type="dxa"/>
              <w:right w:w="6" w:type="dxa"/>
            </w:tcMar>
            <w:vAlign w:val="bottom"/>
            <w:hideMark/>
          </w:tcPr>
          <w:p w:rsidR="00751B43" w:rsidRDefault="00751B43">
            <w:pPr>
              <w:pStyle w:val="table10"/>
              <w:spacing w:before="120"/>
              <w:jc w:val="center"/>
            </w:pPr>
            <w:r>
              <w:t>35</w:t>
            </w:r>
          </w:p>
        </w:tc>
        <w:tc>
          <w:tcPr>
            <w:tcW w:w="777" w:type="pct"/>
            <w:tcBorders>
              <w:bottom w:val="single" w:sz="4" w:space="0" w:color="auto"/>
            </w:tcBorders>
            <w:tcMar>
              <w:top w:w="0" w:type="dxa"/>
              <w:left w:w="6" w:type="dxa"/>
              <w:bottom w:w="0" w:type="dxa"/>
              <w:right w:w="6" w:type="dxa"/>
            </w:tcMar>
            <w:vAlign w:val="bottom"/>
            <w:hideMark/>
          </w:tcPr>
          <w:p w:rsidR="00751B43" w:rsidRDefault="00751B43">
            <w:pPr>
              <w:pStyle w:val="table10"/>
              <w:spacing w:before="120"/>
              <w:jc w:val="center"/>
            </w:pPr>
            <w:r>
              <w:t>35</w:t>
            </w:r>
          </w:p>
        </w:tc>
      </w:tr>
    </w:tbl>
    <w:p w:rsidR="00751B43" w:rsidRDefault="00751B43">
      <w:pPr>
        <w:pStyle w:val="newncpi"/>
      </w:pPr>
      <w:r>
        <w:t> </w:t>
      </w:r>
    </w:p>
    <w:p w:rsidR="00751B43" w:rsidRDefault="00751B43">
      <w:pPr>
        <w:pStyle w:val="newncpi"/>
      </w:pPr>
      <w:r>
        <w:t> </w:t>
      </w:r>
    </w:p>
    <w:p w:rsidR="00751B43" w:rsidRDefault="00751B4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51B43">
        <w:tc>
          <w:tcPr>
            <w:tcW w:w="3750" w:type="pct"/>
            <w:tcMar>
              <w:top w:w="0" w:type="dxa"/>
              <w:left w:w="6" w:type="dxa"/>
              <w:bottom w:w="0" w:type="dxa"/>
              <w:right w:w="6" w:type="dxa"/>
            </w:tcMar>
            <w:hideMark/>
          </w:tcPr>
          <w:p w:rsidR="00751B43" w:rsidRDefault="00751B43">
            <w:pPr>
              <w:pStyle w:val="newncpi"/>
              <w:ind w:firstLine="0"/>
            </w:pPr>
            <w:r>
              <w:t> </w:t>
            </w:r>
          </w:p>
        </w:tc>
        <w:tc>
          <w:tcPr>
            <w:tcW w:w="1250" w:type="pct"/>
            <w:tcMar>
              <w:top w:w="0" w:type="dxa"/>
              <w:left w:w="6" w:type="dxa"/>
              <w:bottom w:w="0" w:type="dxa"/>
              <w:right w:w="6" w:type="dxa"/>
            </w:tcMar>
            <w:hideMark/>
          </w:tcPr>
          <w:p w:rsidR="00751B43" w:rsidRDefault="00751B43">
            <w:pPr>
              <w:pStyle w:val="append1"/>
            </w:pPr>
            <w:r>
              <w:t>Приложение 2</w:t>
            </w:r>
          </w:p>
          <w:p w:rsidR="00751B43" w:rsidRDefault="00751B43">
            <w:pPr>
              <w:pStyle w:val="append"/>
            </w:pPr>
            <w:r>
              <w:t xml:space="preserve">к постановлению </w:t>
            </w:r>
            <w:r>
              <w:br/>
              <w:t xml:space="preserve">Совета Министров </w:t>
            </w:r>
            <w:r>
              <w:br/>
              <w:t>Республики Беларусь</w:t>
            </w:r>
            <w:r>
              <w:br/>
              <w:t>19.10.2022 № 713</w:t>
            </w:r>
          </w:p>
        </w:tc>
      </w:tr>
    </w:tbl>
    <w:p w:rsidR="00751B43" w:rsidRDefault="00751B43">
      <w:pPr>
        <w:pStyle w:val="titlep"/>
        <w:jc w:val="left"/>
      </w:pPr>
      <w:r>
        <w:t>ПЕРЕЧЕНЬ</w:t>
      </w:r>
      <w:r>
        <w:br/>
        <w:t>изменений, вносимых в постановления Совета Министров Республики Беларусь</w:t>
      </w:r>
    </w:p>
    <w:p w:rsidR="00751B43" w:rsidRDefault="00751B43">
      <w:pPr>
        <w:pStyle w:val="point"/>
      </w:pPr>
      <w:r>
        <w:lastRenderedPageBreak/>
        <w:t>1. В подпункте 1.2 пункта 1 постановления Совета Министров Республики Беларусь от 14 сентября 2020 г. № 533 «О статистическом декларировании товаров»:</w:t>
      </w:r>
    </w:p>
    <w:p w:rsidR="00751B43" w:rsidRDefault="00751B43">
      <w:pPr>
        <w:pStyle w:val="newncpi"/>
      </w:pPr>
      <w:r>
        <w:t>абзац первый части первой изложить в следующей редакции:</w:t>
      </w:r>
    </w:p>
    <w:p w:rsidR="00751B43" w:rsidRDefault="00751B43">
      <w:pPr>
        <w:pStyle w:val="underpoint"/>
      </w:pPr>
      <w:r>
        <w:rPr>
          <w:rStyle w:val="rednoun"/>
        </w:rPr>
        <w:t>«</w:t>
      </w:r>
      <w:r>
        <w:t>1.2.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rPr>
        <w:t>»</w:t>
      </w:r>
      <w:r>
        <w:t>;</w:t>
      </w:r>
    </w:p>
    <w:p w:rsidR="00751B43" w:rsidRDefault="00751B43">
      <w:pPr>
        <w:pStyle w:val="newncpi"/>
      </w:pPr>
      <w: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rsidR="00751B43" w:rsidRDefault="00751B43">
      <w:pPr>
        <w:pStyle w:val="point"/>
      </w:pPr>
      <w:r>
        <w:t>2.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rsidR="00751B43" w:rsidRDefault="00751B43">
      <w:pPr>
        <w:pStyle w:val="newncpi"/>
      </w:pPr>
      <w:r>
        <w:t>пункт 8.3 дополнить подпунктом 8.3.2 следующего содержания:</w:t>
      </w:r>
    </w:p>
    <w:p w:rsidR="00751B43" w:rsidRDefault="00751B43">
      <w:pPr>
        <w:pStyle w:val="newncpi"/>
      </w:pPr>
      <w:r>
        <w:t> </w:t>
      </w:r>
    </w:p>
    <w:p w:rsidR="00751B43" w:rsidRDefault="00751B43">
      <w:pPr>
        <w:rPr>
          <w:rFonts w:eastAsia="Times New Roman"/>
        </w:rPr>
        <w:sectPr w:rsidR="00751B43" w:rsidSect="00751B4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51B43" w:rsidRDefault="00751B4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21"/>
        <w:gridCol w:w="2157"/>
        <w:gridCol w:w="3170"/>
        <w:gridCol w:w="2917"/>
        <w:gridCol w:w="2456"/>
      </w:tblGrid>
      <w:tr w:rsidR="00751B43">
        <w:trPr>
          <w:trHeight w:val="238"/>
        </w:trPr>
        <w:tc>
          <w:tcPr>
            <w:tcW w:w="1702" w:type="pct"/>
            <w:tcMar>
              <w:top w:w="0" w:type="dxa"/>
              <w:left w:w="6" w:type="dxa"/>
              <w:bottom w:w="0" w:type="dxa"/>
              <w:right w:w="6" w:type="dxa"/>
            </w:tcMar>
            <w:hideMark/>
          </w:tcPr>
          <w:p w:rsidR="00751B43" w:rsidRDefault="00751B43">
            <w:pPr>
              <w:pStyle w:val="table10"/>
              <w:spacing w:before="120"/>
            </w:pPr>
            <w:r>
              <w:t>«8.3.2. Согласование перечня товаров, обязательных к наличию для реализации в торговом объекте</w:t>
            </w:r>
          </w:p>
        </w:tc>
        <w:tc>
          <w:tcPr>
            <w:tcW w:w="665" w:type="pct"/>
            <w:tcMar>
              <w:top w:w="0" w:type="dxa"/>
              <w:left w:w="6" w:type="dxa"/>
              <w:bottom w:w="0" w:type="dxa"/>
              <w:right w:w="6" w:type="dxa"/>
            </w:tcMar>
            <w:hideMark/>
          </w:tcPr>
          <w:p w:rsidR="00751B43" w:rsidRDefault="00751B43">
            <w:pPr>
              <w:pStyle w:val="table10"/>
              <w:spacing w:before="120"/>
            </w:pPr>
            <w:r>
              <w:t>МАРТ</w:t>
            </w:r>
          </w:p>
        </w:tc>
        <w:tc>
          <w:tcPr>
            <w:tcW w:w="977" w:type="pct"/>
            <w:tcMar>
              <w:top w:w="0" w:type="dxa"/>
              <w:left w:w="6" w:type="dxa"/>
              <w:bottom w:w="0" w:type="dxa"/>
              <w:right w:w="6" w:type="dxa"/>
            </w:tcMar>
            <w:hideMark/>
          </w:tcPr>
          <w:p w:rsidR="00751B43" w:rsidRDefault="00751B43">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751B43" w:rsidRDefault="00751B43">
            <w:pPr>
              <w:pStyle w:val="table10"/>
              <w:spacing w:before="120"/>
            </w:pPr>
            <w:r>
              <w:t>5 рабочих дней</w:t>
            </w:r>
          </w:p>
        </w:tc>
        <w:tc>
          <w:tcPr>
            <w:tcW w:w="757" w:type="pct"/>
            <w:tcMar>
              <w:top w:w="0" w:type="dxa"/>
              <w:left w:w="6" w:type="dxa"/>
              <w:bottom w:w="0" w:type="dxa"/>
              <w:right w:w="6" w:type="dxa"/>
            </w:tcMar>
            <w:hideMark/>
          </w:tcPr>
          <w:p w:rsidR="00751B43" w:rsidRDefault="00751B43">
            <w:pPr>
              <w:pStyle w:val="table10"/>
              <w:spacing w:before="120"/>
            </w:pPr>
            <w:r>
              <w:t>бесплатно»;</w:t>
            </w:r>
          </w:p>
        </w:tc>
      </w:tr>
    </w:tbl>
    <w:p w:rsidR="00751B43" w:rsidRDefault="00751B43">
      <w:pPr>
        <w:pStyle w:val="newncpi"/>
      </w:pPr>
      <w:r>
        <w:t> </w:t>
      </w:r>
    </w:p>
    <w:p w:rsidR="00751B43" w:rsidRDefault="00751B43">
      <w:pPr>
        <w:pStyle w:val="newncpi"/>
      </w:pPr>
      <w:r>
        <w:t>дополнить единый перечень пунктами 8.8</w:t>
      </w:r>
      <w:r>
        <w:rPr>
          <w:vertAlign w:val="superscript"/>
        </w:rPr>
        <w:t>1</w:t>
      </w:r>
      <w:r>
        <w:t xml:space="preserve"> и 8.8</w:t>
      </w:r>
      <w:r>
        <w:rPr>
          <w:vertAlign w:val="superscript"/>
        </w:rPr>
        <w:t>2</w:t>
      </w:r>
      <w:r>
        <w:t xml:space="preserve"> следующего содержания:</w:t>
      </w:r>
    </w:p>
    <w:p w:rsidR="00751B43" w:rsidRDefault="00751B43">
      <w:pPr>
        <w:pStyle w:val="newncpi"/>
      </w:pPr>
      <w:r>
        <w:t> </w:t>
      </w:r>
    </w:p>
    <w:tbl>
      <w:tblPr>
        <w:tblW w:w="5000" w:type="pct"/>
        <w:tblCellMar>
          <w:left w:w="0" w:type="dxa"/>
          <w:right w:w="0" w:type="dxa"/>
        </w:tblCellMar>
        <w:tblLook w:val="04A0" w:firstRow="1" w:lastRow="0" w:firstColumn="1" w:lastColumn="0" w:noHBand="0" w:noVBand="1"/>
      </w:tblPr>
      <w:tblGrid>
        <w:gridCol w:w="5521"/>
        <w:gridCol w:w="2157"/>
        <w:gridCol w:w="3170"/>
        <w:gridCol w:w="2917"/>
        <w:gridCol w:w="2456"/>
      </w:tblGrid>
      <w:tr w:rsidR="00751B43">
        <w:trPr>
          <w:trHeight w:val="240"/>
        </w:trPr>
        <w:tc>
          <w:tcPr>
            <w:tcW w:w="1702" w:type="pct"/>
            <w:tcMar>
              <w:top w:w="0" w:type="dxa"/>
              <w:left w:w="6" w:type="dxa"/>
              <w:bottom w:w="0" w:type="dxa"/>
              <w:right w:w="6" w:type="dxa"/>
            </w:tcMar>
            <w:hideMark/>
          </w:tcPr>
          <w:p w:rsidR="00751B43" w:rsidRDefault="00751B43">
            <w:pPr>
              <w:pStyle w:val="table10"/>
              <w:spacing w:before="120"/>
            </w:pPr>
            <w:r>
              <w:t>«</w:t>
            </w:r>
            <w:r>
              <w:rPr>
                <w:b/>
                <w:bCs/>
              </w:rPr>
              <w:t>8.8</w:t>
            </w:r>
            <w:r>
              <w:rPr>
                <w:b/>
                <w:bCs/>
                <w:vertAlign w:val="superscript"/>
              </w:rPr>
              <w:t>1</w:t>
            </w:r>
            <w:r>
              <w:rPr>
                <w:b/>
                <w:bCs/>
              </w:rPr>
              <w:t>. Согласование отпускной цены</w:t>
            </w:r>
          </w:p>
        </w:tc>
        <w:tc>
          <w:tcPr>
            <w:tcW w:w="665" w:type="pct"/>
            <w:tcMar>
              <w:top w:w="0" w:type="dxa"/>
              <w:left w:w="6" w:type="dxa"/>
              <w:bottom w:w="0" w:type="dxa"/>
              <w:right w:w="6" w:type="dxa"/>
            </w:tcMar>
            <w:hideMark/>
          </w:tcPr>
          <w:p w:rsidR="00751B43" w:rsidRDefault="00751B43">
            <w:pPr>
              <w:pStyle w:val="table10"/>
              <w:spacing w:before="120"/>
            </w:pPr>
            <w:r>
              <w:t> </w:t>
            </w:r>
          </w:p>
        </w:tc>
        <w:tc>
          <w:tcPr>
            <w:tcW w:w="977" w:type="pct"/>
            <w:tcMar>
              <w:top w:w="0" w:type="dxa"/>
              <w:left w:w="6" w:type="dxa"/>
              <w:bottom w:w="0" w:type="dxa"/>
              <w:right w:w="6" w:type="dxa"/>
            </w:tcMar>
            <w:hideMark/>
          </w:tcPr>
          <w:p w:rsidR="00751B43" w:rsidRDefault="00751B43">
            <w:pPr>
              <w:pStyle w:val="table10"/>
              <w:spacing w:before="120"/>
            </w:pPr>
            <w:r>
              <w:t> </w:t>
            </w:r>
          </w:p>
        </w:tc>
        <w:tc>
          <w:tcPr>
            <w:tcW w:w="899" w:type="pct"/>
            <w:tcMar>
              <w:top w:w="0" w:type="dxa"/>
              <w:left w:w="6" w:type="dxa"/>
              <w:bottom w:w="0" w:type="dxa"/>
              <w:right w:w="6" w:type="dxa"/>
            </w:tcMar>
            <w:hideMark/>
          </w:tcPr>
          <w:p w:rsidR="00751B43" w:rsidRDefault="00751B43">
            <w:pPr>
              <w:pStyle w:val="table10"/>
              <w:spacing w:before="120"/>
            </w:pPr>
            <w:r>
              <w:t> </w:t>
            </w:r>
          </w:p>
        </w:tc>
        <w:tc>
          <w:tcPr>
            <w:tcW w:w="757" w:type="pct"/>
            <w:tcMar>
              <w:top w:w="0" w:type="dxa"/>
              <w:left w:w="6" w:type="dxa"/>
              <w:bottom w:w="0" w:type="dxa"/>
              <w:right w:w="6" w:type="dxa"/>
            </w:tcMar>
            <w:hideMark/>
          </w:tcPr>
          <w:p w:rsidR="00751B43" w:rsidRDefault="00751B43">
            <w:pPr>
              <w:pStyle w:val="table10"/>
              <w:spacing w:before="120"/>
            </w:pPr>
            <w:r>
              <w:t> </w:t>
            </w:r>
          </w:p>
        </w:tc>
      </w:tr>
      <w:tr w:rsidR="00751B43">
        <w:trPr>
          <w:trHeight w:val="240"/>
        </w:trPr>
        <w:tc>
          <w:tcPr>
            <w:tcW w:w="1702" w:type="pct"/>
            <w:tcMar>
              <w:top w:w="0" w:type="dxa"/>
              <w:left w:w="6" w:type="dxa"/>
              <w:bottom w:w="0" w:type="dxa"/>
              <w:right w:w="6" w:type="dxa"/>
            </w:tcMar>
            <w:hideMark/>
          </w:tcPr>
          <w:p w:rsidR="00751B43" w:rsidRDefault="00751B43">
            <w:pPr>
              <w:pStyle w:val="table10"/>
              <w:spacing w:before="120"/>
            </w:pPr>
            <w:r>
              <w:t>8.8</w:t>
            </w:r>
            <w:r>
              <w:rPr>
                <w:vertAlign w:val="superscript"/>
              </w:rPr>
              <w:t>1</w:t>
            </w:r>
            <w:r>
              <w:t>.1. Согласование повышения отпускной цены на товары</w:t>
            </w:r>
          </w:p>
        </w:tc>
        <w:tc>
          <w:tcPr>
            <w:tcW w:w="665" w:type="pct"/>
            <w:tcMar>
              <w:top w:w="0" w:type="dxa"/>
              <w:left w:w="6" w:type="dxa"/>
              <w:bottom w:w="0" w:type="dxa"/>
              <w:right w:w="6" w:type="dxa"/>
            </w:tcMar>
            <w:hideMark/>
          </w:tcPr>
          <w:p w:rsidR="00751B43" w:rsidRDefault="00751B43">
            <w:pPr>
              <w:pStyle w:val="table10"/>
              <w:spacing w:before="120"/>
            </w:pPr>
            <w:r>
              <w:t>МАРТ</w:t>
            </w:r>
          </w:p>
        </w:tc>
        <w:tc>
          <w:tcPr>
            <w:tcW w:w="977" w:type="pct"/>
            <w:tcMar>
              <w:top w:w="0" w:type="dxa"/>
              <w:left w:w="6" w:type="dxa"/>
              <w:bottom w:w="0" w:type="dxa"/>
              <w:right w:w="6" w:type="dxa"/>
            </w:tcMar>
            <w:hideMark/>
          </w:tcPr>
          <w:p w:rsidR="00751B43" w:rsidRDefault="00751B43">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rsidR="00751B43" w:rsidRDefault="00751B43">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751B43" w:rsidRDefault="00751B43">
            <w:pPr>
              <w:pStyle w:val="table10"/>
              <w:spacing w:before="120"/>
            </w:pPr>
            <w:r>
              <w:t>бесплатно</w:t>
            </w:r>
          </w:p>
        </w:tc>
      </w:tr>
      <w:tr w:rsidR="00751B43">
        <w:trPr>
          <w:trHeight w:val="240"/>
        </w:trPr>
        <w:tc>
          <w:tcPr>
            <w:tcW w:w="1702" w:type="pct"/>
            <w:tcMar>
              <w:top w:w="0" w:type="dxa"/>
              <w:left w:w="6" w:type="dxa"/>
              <w:bottom w:w="0" w:type="dxa"/>
              <w:right w:w="6" w:type="dxa"/>
            </w:tcMar>
            <w:hideMark/>
          </w:tcPr>
          <w:p w:rsidR="00751B43" w:rsidRDefault="00751B43">
            <w:pPr>
              <w:pStyle w:val="table10"/>
              <w:spacing w:before="120"/>
            </w:pPr>
            <w:r>
              <w:t>8.8</w:t>
            </w:r>
            <w:r>
              <w:rPr>
                <w:vertAlign w:val="superscript"/>
              </w:rPr>
              <w:t>1</w:t>
            </w:r>
            <w:r>
              <w:t>.2. Согласование установления отпускной цены на товары</w:t>
            </w:r>
          </w:p>
        </w:tc>
        <w:tc>
          <w:tcPr>
            <w:tcW w:w="665" w:type="pct"/>
            <w:tcMar>
              <w:top w:w="0" w:type="dxa"/>
              <w:left w:w="6" w:type="dxa"/>
              <w:bottom w:w="0" w:type="dxa"/>
              <w:right w:w="6" w:type="dxa"/>
            </w:tcMar>
            <w:hideMark/>
          </w:tcPr>
          <w:p w:rsidR="00751B43" w:rsidRDefault="00751B43">
            <w:pPr>
              <w:pStyle w:val="table10"/>
              <w:spacing w:before="120"/>
            </w:pPr>
            <w:r>
              <w:t>МАРТ</w:t>
            </w:r>
          </w:p>
        </w:tc>
        <w:tc>
          <w:tcPr>
            <w:tcW w:w="977" w:type="pct"/>
            <w:tcMar>
              <w:top w:w="0" w:type="dxa"/>
              <w:left w:w="6" w:type="dxa"/>
              <w:bottom w:w="0" w:type="dxa"/>
              <w:right w:w="6" w:type="dxa"/>
            </w:tcMar>
            <w:hideMark/>
          </w:tcPr>
          <w:p w:rsidR="00751B43" w:rsidRDefault="00751B43">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rsidR="00751B43" w:rsidRDefault="00751B43">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751B43" w:rsidRDefault="00751B43">
            <w:pPr>
              <w:pStyle w:val="table10"/>
              <w:spacing w:before="120"/>
            </w:pPr>
            <w:r>
              <w:t>бесплатно</w:t>
            </w:r>
          </w:p>
        </w:tc>
      </w:tr>
      <w:tr w:rsidR="00751B43">
        <w:trPr>
          <w:trHeight w:val="240"/>
        </w:trPr>
        <w:tc>
          <w:tcPr>
            <w:tcW w:w="1702" w:type="pct"/>
            <w:tcMar>
              <w:top w:w="0" w:type="dxa"/>
              <w:left w:w="6" w:type="dxa"/>
              <w:bottom w:w="0" w:type="dxa"/>
              <w:right w:w="6" w:type="dxa"/>
            </w:tcMar>
            <w:hideMark/>
          </w:tcPr>
          <w:p w:rsidR="00751B43" w:rsidRDefault="00751B43">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665" w:type="pct"/>
            <w:tcMar>
              <w:top w:w="0" w:type="dxa"/>
              <w:left w:w="6" w:type="dxa"/>
              <w:bottom w:w="0" w:type="dxa"/>
              <w:right w:w="6" w:type="dxa"/>
            </w:tcMar>
            <w:hideMark/>
          </w:tcPr>
          <w:p w:rsidR="00751B43" w:rsidRDefault="00751B43">
            <w:pPr>
              <w:pStyle w:val="table10"/>
              <w:spacing w:before="120"/>
            </w:pPr>
            <w:r>
              <w:t> </w:t>
            </w:r>
          </w:p>
        </w:tc>
        <w:tc>
          <w:tcPr>
            <w:tcW w:w="977" w:type="pct"/>
            <w:tcMar>
              <w:top w:w="0" w:type="dxa"/>
              <w:left w:w="6" w:type="dxa"/>
              <w:bottom w:w="0" w:type="dxa"/>
              <w:right w:w="6" w:type="dxa"/>
            </w:tcMar>
            <w:hideMark/>
          </w:tcPr>
          <w:p w:rsidR="00751B43" w:rsidRDefault="00751B43">
            <w:pPr>
              <w:pStyle w:val="table10"/>
              <w:spacing w:before="120"/>
            </w:pPr>
            <w:r>
              <w:t> </w:t>
            </w:r>
          </w:p>
        </w:tc>
        <w:tc>
          <w:tcPr>
            <w:tcW w:w="899" w:type="pct"/>
            <w:tcMar>
              <w:top w:w="0" w:type="dxa"/>
              <w:left w:w="6" w:type="dxa"/>
              <w:bottom w:w="0" w:type="dxa"/>
              <w:right w:w="6" w:type="dxa"/>
            </w:tcMar>
            <w:hideMark/>
          </w:tcPr>
          <w:p w:rsidR="00751B43" w:rsidRDefault="00751B43">
            <w:pPr>
              <w:pStyle w:val="table10"/>
              <w:spacing w:before="120"/>
            </w:pPr>
            <w:r>
              <w:t> </w:t>
            </w:r>
          </w:p>
        </w:tc>
        <w:tc>
          <w:tcPr>
            <w:tcW w:w="757" w:type="pct"/>
            <w:tcMar>
              <w:top w:w="0" w:type="dxa"/>
              <w:left w:w="6" w:type="dxa"/>
              <w:bottom w:w="0" w:type="dxa"/>
              <w:right w:w="6" w:type="dxa"/>
            </w:tcMar>
            <w:hideMark/>
          </w:tcPr>
          <w:p w:rsidR="00751B43" w:rsidRDefault="00751B43">
            <w:pPr>
              <w:pStyle w:val="table10"/>
              <w:spacing w:before="120"/>
            </w:pPr>
            <w:r>
              <w:t> </w:t>
            </w:r>
          </w:p>
        </w:tc>
      </w:tr>
      <w:tr w:rsidR="00751B43">
        <w:trPr>
          <w:trHeight w:val="240"/>
        </w:trPr>
        <w:tc>
          <w:tcPr>
            <w:tcW w:w="1702" w:type="pct"/>
            <w:tcMar>
              <w:top w:w="0" w:type="dxa"/>
              <w:left w:w="6" w:type="dxa"/>
              <w:bottom w:w="0" w:type="dxa"/>
              <w:right w:w="6" w:type="dxa"/>
            </w:tcMar>
            <w:hideMark/>
          </w:tcPr>
          <w:p w:rsidR="00751B43" w:rsidRDefault="00751B43">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65" w:type="pct"/>
            <w:tcMar>
              <w:top w:w="0" w:type="dxa"/>
              <w:left w:w="6" w:type="dxa"/>
              <w:bottom w:w="0" w:type="dxa"/>
              <w:right w:w="6" w:type="dxa"/>
            </w:tcMar>
            <w:hideMark/>
          </w:tcPr>
          <w:p w:rsidR="00751B43" w:rsidRDefault="00751B43">
            <w:pPr>
              <w:pStyle w:val="table10"/>
              <w:spacing w:before="120"/>
            </w:pPr>
            <w:r>
              <w:t>МАРТ</w:t>
            </w:r>
          </w:p>
        </w:tc>
        <w:tc>
          <w:tcPr>
            <w:tcW w:w="977" w:type="pct"/>
            <w:tcMar>
              <w:top w:w="0" w:type="dxa"/>
              <w:left w:w="6" w:type="dxa"/>
              <w:bottom w:w="0" w:type="dxa"/>
              <w:right w:w="6" w:type="dxa"/>
            </w:tcMar>
            <w:hideMark/>
          </w:tcPr>
          <w:p w:rsidR="00751B43" w:rsidRDefault="00751B43">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899" w:type="pct"/>
            <w:tcMar>
              <w:top w:w="0" w:type="dxa"/>
              <w:left w:w="6" w:type="dxa"/>
              <w:bottom w:w="0" w:type="dxa"/>
              <w:right w:w="6" w:type="dxa"/>
            </w:tcMar>
            <w:hideMark/>
          </w:tcPr>
          <w:p w:rsidR="00751B43" w:rsidRDefault="00751B43">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rsidR="00751B43" w:rsidRDefault="00751B43">
            <w:pPr>
              <w:pStyle w:val="table10"/>
              <w:spacing w:before="120"/>
            </w:pPr>
            <w:r>
              <w:t>бесплатно».</w:t>
            </w:r>
          </w:p>
        </w:tc>
      </w:tr>
    </w:tbl>
    <w:p w:rsidR="00751B43" w:rsidRDefault="00751B43">
      <w:pPr>
        <w:pStyle w:val="newncpi"/>
      </w:pPr>
      <w:r>
        <w:lastRenderedPageBreak/>
        <w:t> </w:t>
      </w:r>
    </w:p>
    <w:p w:rsidR="0050416E" w:rsidRDefault="006D7AA5"/>
    <w:sectPr w:rsidR="0050416E" w:rsidSect="00751B43">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A5" w:rsidRDefault="006D7AA5" w:rsidP="00751B43">
      <w:pPr>
        <w:spacing w:after="0" w:line="240" w:lineRule="auto"/>
      </w:pPr>
      <w:r>
        <w:separator/>
      </w:r>
    </w:p>
  </w:endnote>
  <w:endnote w:type="continuationSeparator" w:id="0">
    <w:p w:rsidR="006D7AA5" w:rsidRDefault="006D7AA5" w:rsidP="0075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43" w:rsidRDefault="00751B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43" w:rsidRDefault="00751B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51B43" w:rsidTr="00751B43">
      <w:tc>
        <w:tcPr>
          <w:tcW w:w="1800" w:type="dxa"/>
          <w:shd w:val="clear" w:color="auto" w:fill="auto"/>
          <w:vAlign w:val="center"/>
        </w:tcPr>
        <w:p w:rsidR="00751B43" w:rsidRDefault="00751B43">
          <w:pPr>
            <w:pStyle w:val="a7"/>
          </w:pPr>
          <w:r>
            <w:rPr>
              <w:noProof/>
              <w:lang w:eastAsia="ru-RU"/>
            </w:rPr>
            <w:drawing>
              <wp:inline distT="0" distB="0" distL="0" distR="0" wp14:anchorId="35710018" wp14:editId="4B1D7BB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51B43" w:rsidRDefault="00751B4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51B43" w:rsidRDefault="00751B4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15.07.2024</w:t>
          </w:r>
        </w:p>
        <w:p w:rsidR="00751B43" w:rsidRPr="00751B43" w:rsidRDefault="00751B4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51B43" w:rsidRDefault="00751B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A5" w:rsidRDefault="006D7AA5" w:rsidP="00751B43">
      <w:pPr>
        <w:spacing w:after="0" w:line="240" w:lineRule="auto"/>
      </w:pPr>
      <w:r>
        <w:separator/>
      </w:r>
    </w:p>
  </w:footnote>
  <w:footnote w:type="continuationSeparator" w:id="0">
    <w:p w:rsidR="006D7AA5" w:rsidRDefault="006D7AA5" w:rsidP="00751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43" w:rsidRDefault="00751B43" w:rsidP="002D13A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1B43" w:rsidRDefault="00751B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43" w:rsidRPr="00751B43" w:rsidRDefault="00751B43" w:rsidP="002D13AE">
    <w:pPr>
      <w:pStyle w:val="a5"/>
      <w:framePr w:wrap="around" w:vAnchor="text" w:hAnchor="margin" w:xAlign="center" w:y="1"/>
      <w:rPr>
        <w:rStyle w:val="a9"/>
        <w:rFonts w:ascii="Times New Roman" w:hAnsi="Times New Roman" w:cs="Times New Roman"/>
        <w:sz w:val="24"/>
      </w:rPr>
    </w:pPr>
    <w:r w:rsidRPr="00751B43">
      <w:rPr>
        <w:rStyle w:val="a9"/>
        <w:rFonts w:ascii="Times New Roman" w:hAnsi="Times New Roman" w:cs="Times New Roman"/>
        <w:sz w:val="24"/>
      </w:rPr>
      <w:fldChar w:fldCharType="begin"/>
    </w:r>
    <w:r w:rsidRPr="00751B43">
      <w:rPr>
        <w:rStyle w:val="a9"/>
        <w:rFonts w:ascii="Times New Roman" w:hAnsi="Times New Roman" w:cs="Times New Roman"/>
        <w:sz w:val="24"/>
      </w:rPr>
      <w:instrText xml:space="preserve">PAGE  </w:instrText>
    </w:r>
    <w:r w:rsidRPr="00751B43">
      <w:rPr>
        <w:rStyle w:val="a9"/>
        <w:rFonts w:ascii="Times New Roman" w:hAnsi="Times New Roman" w:cs="Times New Roman"/>
        <w:sz w:val="24"/>
      </w:rPr>
      <w:fldChar w:fldCharType="separate"/>
    </w:r>
    <w:r w:rsidR="00C71D19">
      <w:rPr>
        <w:rStyle w:val="a9"/>
        <w:rFonts w:ascii="Times New Roman" w:hAnsi="Times New Roman" w:cs="Times New Roman"/>
        <w:noProof/>
        <w:sz w:val="24"/>
      </w:rPr>
      <w:t>33</w:t>
    </w:r>
    <w:r w:rsidRPr="00751B43">
      <w:rPr>
        <w:rStyle w:val="a9"/>
        <w:rFonts w:ascii="Times New Roman" w:hAnsi="Times New Roman" w:cs="Times New Roman"/>
        <w:sz w:val="24"/>
      </w:rPr>
      <w:fldChar w:fldCharType="end"/>
    </w:r>
  </w:p>
  <w:p w:rsidR="00751B43" w:rsidRPr="00751B43" w:rsidRDefault="00751B43">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43" w:rsidRDefault="00751B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43"/>
    <w:rsid w:val="00472E25"/>
    <w:rsid w:val="00612DC3"/>
    <w:rsid w:val="006D7AA5"/>
    <w:rsid w:val="00751B43"/>
    <w:rsid w:val="00C71D19"/>
    <w:rsid w:val="00F2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B43"/>
    <w:rPr>
      <w:color w:val="154C94"/>
      <w:u w:val="single"/>
    </w:rPr>
  </w:style>
  <w:style w:type="character" w:styleId="a4">
    <w:name w:val="FollowedHyperlink"/>
    <w:basedOn w:val="a0"/>
    <w:uiPriority w:val="99"/>
    <w:semiHidden/>
    <w:unhideWhenUsed/>
    <w:rsid w:val="00751B43"/>
    <w:rPr>
      <w:color w:val="154C94"/>
      <w:u w:val="single"/>
    </w:rPr>
  </w:style>
  <w:style w:type="paragraph" w:customStyle="1" w:styleId="article">
    <w:name w:val="article"/>
    <w:basedOn w:val="a"/>
    <w:rsid w:val="00751B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51B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51B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51B4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51B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51B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51B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51B4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51B4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51B4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51B4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51B4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51B4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51B4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51B4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51B4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51B4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1B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51B4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51B4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51B4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51B4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51B4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51B4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51B4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51B4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51B4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51B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51B4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51B4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51B4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51B4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51B4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51B4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51B4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51B4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51B4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51B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51B4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51B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51B4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51B4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51B4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51B4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51B4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51B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51B4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51B4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51B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51B4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51B4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51B4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51B4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51B4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51B4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51B4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51B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51B4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51B4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51B4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51B4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51B4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51B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51B4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51B4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51B4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51B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51B4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51B43"/>
    <w:rPr>
      <w:rFonts w:ascii="Times New Roman" w:hAnsi="Times New Roman" w:cs="Times New Roman" w:hint="default"/>
      <w:caps/>
    </w:rPr>
  </w:style>
  <w:style w:type="character" w:customStyle="1" w:styleId="promulgator">
    <w:name w:val="promulgator"/>
    <w:basedOn w:val="a0"/>
    <w:rsid w:val="00751B43"/>
    <w:rPr>
      <w:rFonts w:ascii="Times New Roman" w:hAnsi="Times New Roman" w:cs="Times New Roman" w:hint="default"/>
      <w:caps/>
    </w:rPr>
  </w:style>
  <w:style w:type="character" w:customStyle="1" w:styleId="datepr">
    <w:name w:val="datepr"/>
    <w:basedOn w:val="a0"/>
    <w:rsid w:val="00751B43"/>
    <w:rPr>
      <w:rFonts w:ascii="Times New Roman" w:hAnsi="Times New Roman" w:cs="Times New Roman" w:hint="default"/>
    </w:rPr>
  </w:style>
  <w:style w:type="character" w:customStyle="1" w:styleId="datecity">
    <w:name w:val="datecity"/>
    <w:basedOn w:val="a0"/>
    <w:rsid w:val="00751B43"/>
    <w:rPr>
      <w:rFonts w:ascii="Times New Roman" w:hAnsi="Times New Roman" w:cs="Times New Roman" w:hint="default"/>
      <w:sz w:val="24"/>
      <w:szCs w:val="24"/>
    </w:rPr>
  </w:style>
  <w:style w:type="character" w:customStyle="1" w:styleId="datereg">
    <w:name w:val="datereg"/>
    <w:basedOn w:val="a0"/>
    <w:rsid w:val="00751B43"/>
    <w:rPr>
      <w:rFonts w:ascii="Times New Roman" w:hAnsi="Times New Roman" w:cs="Times New Roman" w:hint="default"/>
    </w:rPr>
  </w:style>
  <w:style w:type="character" w:customStyle="1" w:styleId="number">
    <w:name w:val="number"/>
    <w:basedOn w:val="a0"/>
    <w:rsid w:val="00751B43"/>
    <w:rPr>
      <w:rFonts w:ascii="Times New Roman" w:hAnsi="Times New Roman" w:cs="Times New Roman" w:hint="default"/>
    </w:rPr>
  </w:style>
  <w:style w:type="character" w:customStyle="1" w:styleId="bigsimbol">
    <w:name w:val="bigsimbol"/>
    <w:basedOn w:val="a0"/>
    <w:rsid w:val="00751B43"/>
    <w:rPr>
      <w:rFonts w:ascii="Times New Roman" w:hAnsi="Times New Roman" w:cs="Times New Roman" w:hint="default"/>
      <w:caps/>
    </w:rPr>
  </w:style>
  <w:style w:type="character" w:customStyle="1" w:styleId="razr">
    <w:name w:val="razr"/>
    <w:basedOn w:val="a0"/>
    <w:rsid w:val="00751B43"/>
    <w:rPr>
      <w:rFonts w:ascii="Times New Roman" w:hAnsi="Times New Roman" w:cs="Times New Roman" w:hint="default"/>
      <w:spacing w:val="30"/>
    </w:rPr>
  </w:style>
  <w:style w:type="character" w:customStyle="1" w:styleId="onesymbol">
    <w:name w:val="onesymbol"/>
    <w:basedOn w:val="a0"/>
    <w:rsid w:val="00751B43"/>
    <w:rPr>
      <w:rFonts w:ascii="Symbol" w:hAnsi="Symbol" w:hint="default"/>
    </w:rPr>
  </w:style>
  <w:style w:type="character" w:customStyle="1" w:styleId="onewind3">
    <w:name w:val="onewind3"/>
    <w:basedOn w:val="a0"/>
    <w:rsid w:val="00751B43"/>
    <w:rPr>
      <w:rFonts w:ascii="Wingdings 3" w:hAnsi="Wingdings 3" w:hint="default"/>
    </w:rPr>
  </w:style>
  <w:style w:type="character" w:customStyle="1" w:styleId="onewind2">
    <w:name w:val="onewind2"/>
    <w:basedOn w:val="a0"/>
    <w:rsid w:val="00751B43"/>
    <w:rPr>
      <w:rFonts w:ascii="Wingdings 2" w:hAnsi="Wingdings 2" w:hint="default"/>
    </w:rPr>
  </w:style>
  <w:style w:type="character" w:customStyle="1" w:styleId="onewind">
    <w:name w:val="onewind"/>
    <w:basedOn w:val="a0"/>
    <w:rsid w:val="00751B43"/>
    <w:rPr>
      <w:rFonts w:ascii="Wingdings" w:hAnsi="Wingdings" w:hint="default"/>
    </w:rPr>
  </w:style>
  <w:style w:type="character" w:customStyle="1" w:styleId="rednoun">
    <w:name w:val="rednoun"/>
    <w:basedOn w:val="a0"/>
    <w:rsid w:val="00751B43"/>
  </w:style>
  <w:style w:type="character" w:customStyle="1" w:styleId="post">
    <w:name w:val="post"/>
    <w:basedOn w:val="a0"/>
    <w:rsid w:val="00751B43"/>
    <w:rPr>
      <w:rFonts w:ascii="Times New Roman" w:hAnsi="Times New Roman" w:cs="Times New Roman" w:hint="default"/>
      <w:b/>
      <w:bCs/>
      <w:sz w:val="22"/>
      <w:szCs w:val="22"/>
    </w:rPr>
  </w:style>
  <w:style w:type="character" w:customStyle="1" w:styleId="pers">
    <w:name w:val="pers"/>
    <w:basedOn w:val="a0"/>
    <w:rsid w:val="00751B43"/>
    <w:rPr>
      <w:rFonts w:ascii="Times New Roman" w:hAnsi="Times New Roman" w:cs="Times New Roman" w:hint="default"/>
      <w:b/>
      <w:bCs/>
      <w:sz w:val="22"/>
      <w:szCs w:val="22"/>
    </w:rPr>
  </w:style>
  <w:style w:type="character" w:customStyle="1" w:styleId="arabic">
    <w:name w:val="arabic"/>
    <w:basedOn w:val="a0"/>
    <w:rsid w:val="00751B43"/>
    <w:rPr>
      <w:rFonts w:ascii="Times New Roman" w:hAnsi="Times New Roman" w:cs="Times New Roman" w:hint="default"/>
    </w:rPr>
  </w:style>
  <w:style w:type="character" w:customStyle="1" w:styleId="articlec">
    <w:name w:val="articlec"/>
    <w:basedOn w:val="a0"/>
    <w:rsid w:val="00751B43"/>
    <w:rPr>
      <w:rFonts w:ascii="Times New Roman" w:hAnsi="Times New Roman" w:cs="Times New Roman" w:hint="default"/>
      <w:b/>
      <w:bCs/>
    </w:rPr>
  </w:style>
  <w:style w:type="character" w:customStyle="1" w:styleId="roman">
    <w:name w:val="roman"/>
    <w:basedOn w:val="a0"/>
    <w:rsid w:val="00751B43"/>
    <w:rPr>
      <w:rFonts w:ascii="Arial" w:hAnsi="Arial" w:cs="Arial" w:hint="default"/>
    </w:rPr>
  </w:style>
  <w:style w:type="character" w:customStyle="1" w:styleId="snoskiindex">
    <w:name w:val="snoskiindex"/>
    <w:basedOn w:val="a0"/>
    <w:rsid w:val="00751B43"/>
    <w:rPr>
      <w:rFonts w:ascii="Times New Roman" w:hAnsi="Times New Roman" w:cs="Times New Roman" w:hint="default"/>
    </w:rPr>
  </w:style>
  <w:style w:type="table" w:customStyle="1" w:styleId="tablencpi">
    <w:name w:val="tablencpi"/>
    <w:basedOn w:val="a1"/>
    <w:rsid w:val="00751B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51B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1B43"/>
  </w:style>
  <w:style w:type="paragraph" w:styleId="a7">
    <w:name w:val="footer"/>
    <w:basedOn w:val="a"/>
    <w:link w:val="a8"/>
    <w:uiPriority w:val="99"/>
    <w:unhideWhenUsed/>
    <w:rsid w:val="00751B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B43"/>
  </w:style>
  <w:style w:type="character" w:styleId="a9">
    <w:name w:val="page number"/>
    <w:basedOn w:val="a0"/>
    <w:uiPriority w:val="99"/>
    <w:semiHidden/>
    <w:unhideWhenUsed/>
    <w:rsid w:val="00751B43"/>
  </w:style>
  <w:style w:type="table" w:styleId="aa">
    <w:name w:val="Table Grid"/>
    <w:basedOn w:val="a1"/>
    <w:uiPriority w:val="59"/>
    <w:rsid w:val="0075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71D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1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B43"/>
    <w:rPr>
      <w:color w:val="154C94"/>
      <w:u w:val="single"/>
    </w:rPr>
  </w:style>
  <w:style w:type="character" w:styleId="a4">
    <w:name w:val="FollowedHyperlink"/>
    <w:basedOn w:val="a0"/>
    <w:uiPriority w:val="99"/>
    <w:semiHidden/>
    <w:unhideWhenUsed/>
    <w:rsid w:val="00751B43"/>
    <w:rPr>
      <w:color w:val="154C94"/>
      <w:u w:val="single"/>
    </w:rPr>
  </w:style>
  <w:style w:type="paragraph" w:customStyle="1" w:styleId="article">
    <w:name w:val="article"/>
    <w:basedOn w:val="a"/>
    <w:rsid w:val="00751B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51B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51B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51B4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51B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51B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51B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51B4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51B4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51B4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51B4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51B4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51B4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51B4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51B4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51B4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51B4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1B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51B4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51B4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51B4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51B4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51B4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51B4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51B4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51B4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51B4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51B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51B4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51B4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51B4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51B4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51B4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51B4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51B4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51B4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51B4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51B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51B4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51B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51B4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51B4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51B4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51B4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51B4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51B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51B4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51B4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51B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51B4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51B4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51B4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51B4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51B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51B4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51B4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51B4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51B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51B4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51B4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51B4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51B4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51B4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51B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51B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51B4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51B4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51B4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51B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51B4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51B43"/>
    <w:rPr>
      <w:rFonts w:ascii="Times New Roman" w:hAnsi="Times New Roman" w:cs="Times New Roman" w:hint="default"/>
      <w:caps/>
    </w:rPr>
  </w:style>
  <w:style w:type="character" w:customStyle="1" w:styleId="promulgator">
    <w:name w:val="promulgator"/>
    <w:basedOn w:val="a0"/>
    <w:rsid w:val="00751B43"/>
    <w:rPr>
      <w:rFonts w:ascii="Times New Roman" w:hAnsi="Times New Roman" w:cs="Times New Roman" w:hint="default"/>
      <w:caps/>
    </w:rPr>
  </w:style>
  <w:style w:type="character" w:customStyle="1" w:styleId="datepr">
    <w:name w:val="datepr"/>
    <w:basedOn w:val="a0"/>
    <w:rsid w:val="00751B43"/>
    <w:rPr>
      <w:rFonts w:ascii="Times New Roman" w:hAnsi="Times New Roman" w:cs="Times New Roman" w:hint="default"/>
    </w:rPr>
  </w:style>
  <w:style w:type="character" w:customStyle="1" w:styleId="datecity">
    <w:name w:val="datecity"/>
    <w:basedOn w:val="a0"/>
    <w:rsid w:val="00751B43"/>
    <w:rPr>
      <w:rFonts w:ascii="Times New Roman" w:hAnsi="Times New Roman" w:cs="Times New Roman" w:hint="default"/>
      <w:sz w:val="24"/>
      <w:szCs w:val="24"/>
    </w:rPr>
  </w:style>
  <w:style w:type="character" w:customStyle="1" w:styleId="datereg">
    <w:name w:val="datereg"/>
    <w:basedOn w:val="a0"/>
    <w:rsid w:val="00751B43"/>
    <w:rPr>
      <w:rFonts w:ascii="Times New Roman" w:hAnsi="Times New Roman" w:cs="Times New Roman" w:hint="default"/>
    </w:rPr>
  </w:style>
  <w:style w:type="character" w:customStyle="1" w:styleId="number">
    <w:name w:val="number"/>
    <w:basedOn w:val="a0"/>
    <w:rsid w:val="00751B43"/>
    <w:rPr>
      <w:rFonts w:ascii="Times New Roman" w:hAnsi="Times New Roman" w:cs="Times New Roman" w:hint="default"/>
    </w:rPr>
  </w:style>
  <w:style w:type="character" w:customStyle="1" w:styleId="bigsimbol">
    <w:name w:val="bigsimbol"/>
    <w:basedOn w:val="a0"/>
    <w:rsid w:val="00751B43"/>
    <w:rPr>
      <w:rFonts w:ascii="Times New Roman" w:hAnsi="Times New Roman" w:cs="Times New Roman" w:hint="default"/>
      <w:caps/>
    </w:rPr>
  </w:style>
  <w:style w:type="character" w:customStyle="1" w:styleId="razr">
    <w:name w:val="razr"/>
    <w:basedOn w:val="a0"/>
    <w:rsid w:val="00751B43"/>
    <w:rPr>
      <w:rFonts w:ascii="Times New Roman" w:hAnsi="Times New Roman" w:cs="Times New Roman" w:hint="default"/>
      <w:spacing w:val="30"/>
    </w:rPr>
  </w:style>
  <w:style w:type="character" w:customStyle="1" w:styleId="onesymbol">
    <w:name w:val="onesymbol"/>
    <w:basedOn w:val="a0"/>
    <w:rsid w:val="00751B43"/>
    <w:rPr>
      <w:rFonts w:ascii="Symbol" w:hAnsi="Symbol" w:hint="default"/>
    </w:rPr>
  </w:style>
  <w:style w:type="character" w:customStyle="1" w:styleId="onewind3">
    <w:name w:val="onewind3"/>
    <w:basedOn w:val="a0"/>
    <w:rsid w:val="00751B43"/>
    <w:rPr>
      <w:rFonts w:ascii="Wingdings 3" w:hAnsi="Wingdings 3" w:hint="default"/>
    </w:rPr>
  </w:style>
  <w:style w:type="character" w:customStyle="1" w:styleId="onewind2">
    <w:name w:val="onewind2"/>
    <w:basedOn w:val="a0"/>
    <w:rsid w:val="00751B43"/>
    <w:rPr>
      <w:rFonts w:ascii="Wingdings 2" w:hAnsi="Wingdings 2" w:hint="default"/>
    </w:rPr>
  </w:style>
  <w:style w:type="character" w:customStyle="1" w:styleId="onewind">
    <w:name w:val="onewind"/>
    <w:basedOn w:val="a0"/>
    <w:rsid w:val="00751B43"/>
    <w:rPr>
      <w:rFonts w:ascii="Wingdings" w:hAnsi="Wingdings" w:hint="default"/>
    </w:rPr>
  </w:style>
  <w:style w:type="character" w:customStyle="1" w:styleId="rednoun">
    <w:name w:val="rednoun"/>
    <w:basedOn w:val="a0"/>
    <w:rsid w:val="00751B43"/>
  </w:style>
  <w:style w:type="character" w:customStyle="1" w:styleId="post">
    <w:name w:val="post"/>
    <w:basedOn w:val="a0"/>
    <w:rsid w:val="00751B43"/>
    <w:rPr>
      <w:rFonts w:ascii="Times New Roman" w:hAnsi="Times New Roman" w:cs="Times New Roman" w:hint="default"/>
      <w:b/>
      <w:bCs/>
      <w:sz w:val="22"/>
      <w:szCs w:val="22"/>
    </w:rPr>
  </w:style>
  <w:style w:type="character" w:customStyle="1" w:styleId="pers">
    <w:name w:val="pers"/>
    <w:basedOn w:val="a0"/>
    <w:rsid w:val="00751B43"/>
    <w:rPr>
      <w:rFonts w:ascii="Times New Roman" w:hAnsi="Times New Roman" w:cs="Times New Roman" w:hint="default"/>
      <w:b/>
      <w:bCs/>
      <w:sz w:val="22"/>
      <w:szCs w:val="22"/>
    </w:rPr>
  </w:style>
  <w:style w:type="character" w:customStyle="1" w:styleId="arabic">
    <w:name w:val="arabic"/>
    <w:basedOn w:val="a0"/>
    <w:rsid w:val="00751B43"/>
    <w:rPr>
      <w:rFonts w:ascii="Times New Roman" w:hAnsi="Times New Roman" w:cs="Times New Roman" w:hint="default"/>
    </w:rPr>
  </w:style>
  <w:style w:type="character" w:customStyle="1" w:styleId="articlec">
    <w:name w:val="articlec"/>
    <w:basedOn w:val="a0"/>
    <w:rsid w:val="00751B43"/>
    <w:rPr>
      <w:rFonts w:ascii="Times New Roman" w:hAnsi="Times New Roman" w:cs="Times New Roman" w:hint="default"/>
      <w:b/>
      <w:bCs/>
    </w:rPr>
  </w:style>
  <w:style w:type="character" w:customStyle="1" w:styleId="roman">
    <w:name w:val="roman"/>
    <w:basedOn w:val="a0"/>
    <w:rsid w:val="00751B43"/>
    <w:rPr>
      <w:rFonts w:ascii="Arial" w:hAnsi="Arial" w:cs="Arial" w:hint="default"/>
    </w:rPr>
  </w:style>
  <w:style w:type="character" w:customStyle="1" w:styleId="snoskiindex">
    <w:name w:val="snoskiindex"/>
    <w:basedOn w:val="a0"/>
    <w:rsid w:val="00751B43"/>
    <w:rPr>
      <w:rFonts w:ascii="Times New Roman" w:hAnsi="Times New Roman" w:cs="Times New Roman" w:hint="default"/>
    </w:rPr>
  </w:style>
  <w:style w:type="table" w:customStyle="1" w:styleId="tablencpi">
    <w:name w:val="tablencpi"/>
    <w:basedOn w:val="a1"/>
    <w:rsid w:val="00751B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51B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1B43"/>
  </w:style>
  <w:style w:type="paragraph" w:styleId="a7">
    <w:name w:val="footer"/>
    <w:basedOn w:val="a"/>
    <w:link w:val="a8"/>
    <w:uiPriority w:val="99"/>
    <w:unhideWhenUsed/>
    <w:rsid w:val="00751B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B43"/>
  </w:style>
  <w:style w:type="character" w:styleId="a9">
    <w:name w:val="page number"/>
    <w:basedOn w:val="a0"/>
    <w:uiPriority w:val="99"/>
    <w:semiHidden/>
    <w:unhideWhenUsed/>
    <w:rsid w:val="00751B43"/>
  </w:style>
  <w:style w:type="table" w:styleId="aa">
    <w:name w:val="Table Grid"/>
    <w:basedOn w:val="a1"/>
    <w:uiPriority w:val="59"/>
    <w:rsid w:val="0075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71D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Радькова Галина Дмитриевна</cp:lastModifiedBy>
  <cp:revision>2</cp:revision>
  <dcterms:created xsi:type="dcterms:W3CDTF">2024-07-15T12:29:00Z</dcterms:created>
  <dcterms:modified xsi:type="dcterms:W3CDTF">2024-07-15T12:29:00Z</dcterms:modified>
</cp:coreProperties>
</file>