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6B" w:rsidRDefault="0034506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34506B" w:rsidRDefault="0034506B">
      <w:pPr>
        <w:pStyle w:val="newncpi"/>
        <w:ind w:firstLine="0"/>
        <w:jc w:val="center"/>
      </w:pPr>
      <w:r>
        <w:rPr>
          <w:rStyle w:val="datepr"/>
        </w:rPr>
        <w:t>25 октября 2019 г.</w:t>
      </w:r>
      <w:r>
        <w:rPr>
          <w:rStyle w:val="number"/>
        </w:rPr>
        <w:t xml:space="preserve"> № 15-2</w:t>
      </w:r>
    </w:p>
    <w:p w:rsidR="0034506B" w:rsidRDefault="0034506B">
      <w:pPr>
        <w:pStyle w:val="titlencpi"/>
      </w:pPr>
      <w:r>
        <w:t>Об изменении решения Могилевского областного Совета депутатов от 22 декабря 2018 г. № 7-2</w:t>
      </w:r>
    </w:p>
    <w:p w:rsidR="0034506B" w:rsidRDefault="0034506B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34506B" w:rsidRDefault="0034506B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 2019 год» следующие изменения:</w:t>
      </w:r>
    </w:p>
    <w:p w:rsidR="0034506B" w:rsidRDefault="0034506B">
      <w:pPr>
        <w:pStyle w:val="underpoint"/>
      </w:pPr>
      <w:r>
        <w:t>1.1. в пункте 1:</w:t>
      </w:r>
    </w:p>
    <w:p w:rsidR="0034506B" w:rsidRDefault="0034506B">
      <w:pPr>
        <w:pStyle w:val="newncpi"/>
      </w:pPr>
      <w:r>
        <w:t>часть первую изложить в следующей редакции:</w:t>
      </w:r>
    </w:p>
    <w:p w:rsidR="0034506B" w:rsidRDefault="0034506B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 расходам в сумме 1 473 304 462,90 белорусского рубля (далее – рубль) исходя из прогнозируемого объема доходов в сумме 1 457 769 505,87 рубля.</w:t>
      </w:r>
      <w:r>
        <w:rPr>
          <w:rStyle w:val="rednoun"/>
        </w:rPr>
        <w:t>»</w:t>
      </w:r>
      <w:r>
        <w:t>;</w:t>
      </w:r>
    </w:p>
    <w:p w:rsidR="0034506B" w:rsidRDefault="0034506B">
      <w:pPr>
        <w:pStyle w:val="newncpi"/>
      </w:pPr>
      <w:r>
        <w:t>в части второй цифры «15 581 247,03» заменить цифрами «15 534 957,03»;</w:t>
      </w:r>
    </w:p>
    <w:p w:rsidR="0034506B" w:rsidRDefault="0034506B">
      <w:pPr>
        <w:pStyle w:val="underpoint"/>
      </w:pPr>
      <w:r>
        <w:t>1.2. в пункте 5:</w:t>
      </w:r>
    </w:p>
    <w:p w:rsidR="0034506B" w:rsidRDefault="0034506B">
      <w:pPr>
        <w:pStyle w:val="newncpi"/>
      </w:pPr>
      <w:r>
        <w:t>в абзаце втором цифры «1 430 481 778,87» заменить цифрами «1 457 769 505,87»;</w:t>
      </w:r>
    </w:p>
    <w:p w:rsidR="0034506B" w:rsidRDefault="0034506B">
      <w:pPr>
        <w:pStyle w:val="newncpi"/>
      </w:pPr>
      <w:r>
        <w:t>в абзаце третьем цифры «1 446 063 025,90» заменить цифрами «1 473 304 462,90»;</w:t>
      </w:r>
    </w:p>
    <w:p w:rsidR="0034506B" w:rsidRDefault="0034506B">
      <w:pPr>
        <w:pStyle w:val="underpoint"/>
      </w:pPr>
      <w:r>
        <w:t>1.3. в пункте 7:</w:t>
      </w:r>
    </w:p>
    <w:p w:rsidR="0034506B" w:rsidRDefault="0034506B">
      <w:pPr>
        <w:pStyle w:val="newncpi"/>
      </w:pPr>
      <w:r>
        <w:t>в подпункте 7.1 цифры «536 589 293,00» заменить цифрами «535 997 293,00»;</w:t>
      </w:r>
    </w:p>
    <w:p w:rsidR="0034506B" w:rsidRDefault="0034506B">
      <w:pPr>
        <w:pStyle w:val="newncpi"/>
      </w:pPr>
      <w:r>
        <w:t>в подпункте 7.2:</w:t>
      </w:r>
    </w:p>
    <w:p w:rsidR="0034506B" w:rsidRDefault="0034506B">
      <w:pPr>
        <w:pStyle w:val="newncpi"/>
      </w:pPr>
      <w:r>
        <w:t>в абзаце первом цифры «18 563 715,00» заменить цифрами «18 581 677,00»;</w:t>
      </w:r>
    </w:p>
    <w:p w:rsidR="0034506B" w:rsidRDefault="0034506B">
      <w:pPr>
        <w:pStyle w:val="newncpi"/>
      </w:pPr>
      <w:r>
        <w:t>в абзаце третьем цифры «1 352 548,00» заменить цифрами «1 370 510,00»;</w:t>
      </w:r>
    </w:p>
    <w:p w:rsidR="0034506B" w:rsidRDefault="0034506B">
      <w:pPr>
        <w:pStyle w:val="newncpi"/>
      </w:pPr>
      <w:r>
        <w:t>в подпункте 7.3 цифры «115 738 853,02» заменить цифрами «119 523 045,12»;</w:t>
      </w:r>
    </w:p>
    <w:p w:rsidR="0034506B" w:rsidRDefault="0034506B">
      <w:pPr>
        <w:pStyle w:val="underpoint"/>
      </w:pPr>
      <w:r>
        <w:t>1.4. в подпункте 12.1 пункта 12 цифры «448 894,00» заменить цифрами «525 494,00»;</w:t>
      </w:r>
    </w:p>
    <w:p w:rsidR="0034506B" w:rsidRDefault="0034506B">
      <w:pPr>
        <w:pStyle w:val="underpoint"/>
      </w:pPr>
      <w:r>
        <w:t>1.5. приложения 1, 4–8 к этому решению изложить в новой редакции (прилагаются);</w:t>
      </w:r>
    </w:p>
    <w:p w:rsidR="0034506B" w:rsidRDefault="0034506B">
      <w:pPr>
        <w:pStyle w:val="underpoint"/>
      </w:pPr>
      <w:r>
        <w:t>1.6. в приложении 9 к этому решению:</w:t>
      </w:r>
    </w:p>
    <w:p w:rsidR="0034506B" w:rsidRDefault="0034506B">
      <w:pPr>
        <w:pStyle w:val="newncpi"/>
      </w:pPr>
      <w:r>
        <w:t>позицию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«Шкловского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1 072 000,00»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0"/>
      </w:pPr>
      <w:r>
        <w:t>заменить позицией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«Шкловского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37 962,00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1 072 000,00»;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"/>
      </w:pPr>
      <w:r>
        <w:t>позицию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1 352 548,00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11 513 700,00»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0"/>
      </w:pPr>
      <w:r>
        <w:t>заменить позицией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1 370 510,00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11 513 700,00»;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underpoint"/>
      </w:pPr>
      <w:r>
        <w:t>1.7. приложения 10 и 13 к этому решению изложить в новой редакции (прилагаются).</w:t>
      </w:r>
    </w:p>
    <w:p w:rsidR="0034506B" w:rsidRDefault="0034506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994"/>
        <w:gridCol w:w="2705"/>
      </w:tblGrid>
      <w:tr w:rsidR="0034506B" w:rsidTr="003916CE">
        <w:trPr>
          <w:trHeight w:val="409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  <w:tr w:rsidR="003916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16CE" w:rsidRDefault="003916CE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16CE" w:rsidRDefault="003916CE">
            <w:pPr>
              <w:pStyle w:val="newncpi0"/>
              <w:jc w:val="right"/>
              <w:rPr>
                <w:rStyle w:val="pers"/>
              </w:rPr>
            </w:pPr>
          </w:p>
        </w:tc>
      </w:tr>
      <w:tr w:rsidR="0034506B"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6CE" w:rsidRDefault="003916CE">
            <w:pPr>
              <w:pStyle w:val="append1"/>
            </w:pPr>
          </w:p>
          <w:p w:rsidR="003916CE" w:rsidRDefault="003916CE">
            <w:pPr>
              <w:pStyle w:val="append1"/>
            </w:pPr>
          </w:p>
          <w:p w:rsidR="003916CE" w:rsidRDefault="003916CE">
            <w:pPr>
              <w:pStyle w:val="append1"/>
            </w:pPr>
          </w:p>
          <w:p w:rsidR="0034506B" w:rsidRDefault="0034506B">
            <w:pPr>
              <w:pStyle w:val="append1"/>
            </w:pPr>
            <w:r>
              <w:lastRenderedPageBreak/>
              <w:t>Приложение 1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ИСТОЧНИКИ</w:t>
      </w:r>
      <w:r>
        <w:br/>
        <w:t>финансирования дефицита областного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388"/>
        <w:gridCol w:w="850"/>
        <w:gridCol w:w="900"/>
        <w:gridCol w:w="1141"/>
        <w:gridCol w:w="1562"/>
      </w:tblGrid>
      <w:tr w:rsidR="0034506B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15 534 957,03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15 534 957,03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19 645 787,00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19 645 787,00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26 333 199,00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–6 687 412,00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7 358 939,00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Получение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7 358 939,00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23 115 565,03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42 410 363,22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19 294 798,19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2 352 906,00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–43 720 700,00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46 073 606,00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–7 749 399,00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–25 223 547,00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–14 730 348,00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бюджетных займов и иных средств на возвратной основе внутри страны (за исключением предоставляемых за счет средств фонда национального развития)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–10 493 199,00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17 474 148,00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14 730 348,00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Возврат бюджетных займов и иных средств на возвратной основе внутри страны (за исключением возвращаемых в фонд национального развития </w:t>
            </w:r>
            <w:r>
              <w:lastRenderedPageBreak/>
              <w:t>и инновационные фонды)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2 743 800,00</w:t>
            </w:r>
          </w:p>
        </w:tc>
      </w:tr>
    </w:tbl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4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ДОХОДЫ</w:t>
      </w:r>
      <w:r>
        <w:br/>
        <w:t>областного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712"/>
        <w:gridCol w:w="1000"/>
        <w:gridCol w:w="412"/>
        <w:gridCol w:w="585"/>
        <w:gridCol w:w="998"/>
        <w:gridCol w:w="1846"/>
      </w:tblGrid>
      <w:tr w:rsidR="0034506B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497 816 118,00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191 937 422,00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172 922 698,00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172 922 698,00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19 014 724,00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16 315 275,00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2 699 449,00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286 748 581,00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278 113 327,00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278 113 327,00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8 635 254,00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8 613 801,00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21 453,00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99 104 888,00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35 531 971,00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28 980 574,00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28 980 574,00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6 551 397,00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6 551 397,00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7 899 718,00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1 001 254,00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433 581,00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567 673,00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38 373,00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38 373,00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6 691 280,00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6 691 280,00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168 811,00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168 811,00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55 626 066,00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55 626 066,00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921 229,00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33 058 777,00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21 646 060,00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860 848 499,87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860 848 499,87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790 607 539,48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612 919 816,00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94 269 819,00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54 896 472,00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1 400 000,00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25 856 463,00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Субвенции на 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</w:t>
            </w:r>
            <w:r>
              <w:lastRenderedPageBreak/>
              <w:t>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1 158 231,00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Субвенции на финансирование расходов по уплате дохода по эмиссионным ценным бумагам, эмитированным облисполкомами (за 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4 877 853,00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83 417 904,48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63 579 554,48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19 838 350,00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70 240 960,39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42 118 395,00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погашению кредитов и уплате процентов за пользование кредитами, выданными на проектирование, строительство и реконструкцию объектов инженерной и транспортной инфраструктуры для районов жилой застройки, проектирование и строительство (реконструкцию)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557 395,00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866 000,00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объектов инженерной и транспортной инфраструктуры для 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11 647 600,00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15 225 000,00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2 640 600,00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расходов, связанных с предоставлением гражданам субсидии на уплату части процентов и субсидии на погашение основного долга по кредитам, выдаваемым банками на 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11 181 800,00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28 122 565,39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12 814 605,52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15 307 959,87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1 457 769 505,87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5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585"/>
        <w:gridCol w:w="1000"/>
        <w:gridCol w:w="571"/>
        <w:gridCol w:w="1987"/>
      </w:tblGrid>
      <w:tr w:rsidR="0034506B">
        <w:trPr>
          <w:trHeight w:val="240"/>
        </w:trPr>
        <w:tc>
          <w:tcPr>
            <w:tcW w:w="27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742 144 774,05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12 760 785,00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12 138 241,00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622 544,00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16 789 733,00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16 789 733,00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1 121 486,45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460 299,30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661 187,15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32 654 344,10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32 654 344,10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678 818 425,50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678 818 425,50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1 028 105,00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1 028 105,00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18 278 202,69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16 536 919,09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14 505,60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272 951 374,45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1 597 335,00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228 469 009,45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3 535 675,00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198 792 004,45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Сохранение и расширение сельскохозяйственных земель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19 989 288,00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6 152 042,00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3 574 500,00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3 574 500,00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Дорожное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29 815,00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712 021,00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712 021,00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36 925 009,35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29 546 213,80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1 440 420,55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5 938 375,00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183 843 839,00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163 619 884,00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16 942 754,00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3 281 201,00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43 546 984,36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24 047 972,00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23 456 962,00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591 010,00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19 401 581,36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18 413 777,36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875 047,00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112 757,00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45 097,00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27 334,00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124 892 159,00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2 500 000,00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46 823 050,00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33 604 912,00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33 420 843,00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2 680 849,00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48 981 994,00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20 862 540,00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91 521,00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11 211 290,00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10 707 746,00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1 473 304 462,90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6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</w:r>
            <w:r>
              <w:lastRenderedPageBreak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04"/>
        <w:gridCol w:w="585"/>
        <w:gridCol w:w="945"/>
        <w:gridCol w:w="382"/>
        <w:gridCol w:w="1677"/>
      </w:tblGrid>
      <w:tr w:rsidR="0034506B">
        <w:trPr>
          <w:trHeight w:val="240"/>
        </w:trPr>
        <w:tc>
          <w:tcPr>
            <w:tcW w:w="28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1 250 746,16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1 249 402,00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1 249 402,00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626 858,00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622 544,00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3 105 000,00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1 732 000,00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1 732 000,00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Облисполком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11 448 006,94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7 668 408,54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3 384 888,00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3 384 888,00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1 121 486,45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460 299,30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661 187,15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3 152 034,09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3 152 034,09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3 443 835,00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3 360,40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3 360,40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140 843 254,12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549 778,12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463 900,00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463 900,00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85 878,12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85 878,12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14 064,00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14 064,00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137 015 872,00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118 660 743,00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15 073 928,00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3 281 201,00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3 213 134,00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2 930 835,00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282 299,00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50 406,00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50 406,00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16 423 735,81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322 918,00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311 628,00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311 628,00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9 478 935,87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9 478 935,87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8 491 131,87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Кинематография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875 047,00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112 757,00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87 867 319,22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85 060 208,00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20 054 106,00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33 604 912,00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23 754 661,00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1 784 024,00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144 449,22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144 449,22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243 239 581,55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14 665 438,41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1 246 361,00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1 246 361,00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13 419 077,41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13 419 077,41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227 958 272,98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227 958 272,98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Сельскохозяйственные организации, финансируемые из бюджета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3 535 675,00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198 281 267,98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19 989 288,00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6 152 042,00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306 405,08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469 852,50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469 180,42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463 266,00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463 266,00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5 914,42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5 914,42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8 628 262,76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2 203 994,74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224 910,00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224 910,00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1 979 084,74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1 979 084,74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5 924 100,00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5 924 100,00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168,02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168,02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36 726 356,24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1 273 838,70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1 248 519,00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1 248 519,00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25 319,70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25 319,70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35 452 517,54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20 712 540,00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Помощь семьям, воспитывающим детей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91 521,00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8 567 656,54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175 248 009,42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7 633 597,05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747 981,00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747 981,00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6 885 616,05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6 885 616,05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404 845,09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404 845,09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37 334 370,47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510 736,47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510 736,47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Дорожное хозяйство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29 268 909,35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27 814 213,80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1 440 420,55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14 275,00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44 785 689,00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42 916 863,00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1 868 826,00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20 963 250,36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11 043 063,00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11 043 063,00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9 920 187,36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9 920 187,36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23 495 218,00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20 995 218,00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11 362 130,10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1 599 546,83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1 451 461,00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465 149,00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465 149,00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986 312,00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986 312,00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441,60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441,60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99 889,13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70 097,00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Прочие вопросы в области средств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45 097,00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27 334,00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47 755,10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13 899,00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33 856,10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2 613 021,94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963 005,70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951 856,00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951 856,00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11 149,70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11 149,70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1 648 000,00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2 016,24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2 016,24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19 047 531,80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316 945,40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107 542,40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107 542,40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Туризм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10 831 152,00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10 831 152,00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10 240 142,00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591 010,00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5 895 088,00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5 773 726,00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121 362,00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11 761,40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11 761,40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Учреждение «Могилевское областное управление Министерства по чрезвычайным ситуациям Республики </w:t>
            </w:r>
            <w:r>
              <w:lastRenderedPageBreak/>
              <w:t>Беларусь»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16 285 731,20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151 977,00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151 977,00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16 132 074,00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16 132 074,00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1 680,20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1 680,20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2 060 229,14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1 176,14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1 176,14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21 503 371,85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21 503 371,85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16 779 733,00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16 779 733,00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7 228,47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7 228,47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4 716 410,38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4 716 410,38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640 663,12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24 173 585,11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5 556,11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5 556,11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28 964 640,13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21 861 967,36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2 762,33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2 762,33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26 833 295,00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1 484,00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1 484,00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17 738 090,23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8 144,00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8 144,00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27 791 018,92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8 031,92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8 031,92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15 531 311,00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4 699,00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4 699,00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16 531 091,87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22 353,00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22 353,00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29 917 412,79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35 516,73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35 516,73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7 893 800,99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11 354,88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11 354,88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19 603 026,00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1 270 555,00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1 270 555,00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19 756 416,00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14 951,00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14 951,00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18 709 021,03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106 513,20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106 513,20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28 117 422,39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115 888 982,48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117 914 855,03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153 383,00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153 383,00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2 546 684,10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расходов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1 473 304 462,90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7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186"/>
        <w:gridCol w:w="2964"/>
        <w:gridCol w:w="1564"/>
      </w:tblGrid>
      <w:tr w:rsidR="0034506B">
        <w:trPr>
          <w:trHeight w:val="240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1. Государственная программа по преодолению последствий катастрофы на Чернобыльской АЭС на 2011–2015 годы и на период до 2020 года, утвержденная постановлением Совета Министров Республики Беларусь от 31 декабря 2010 г. № 1922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84 681,47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13 410 114,00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1 977 000,00 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6 884 803,53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18 110 896,00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185 494,00 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17 008,00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2 198,00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5 671 834,00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1 684 478,00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55 098 974,00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2. Государственная программа на 2015–2020 годы по увековечению погибших при защите Отечества и сохранению памяти о жертвах войн, утвержденная </w:t>
            </w:r>
            <w:r>
              <w:lastRenderedPageBreak/>
              <w:t xml:space="preserve">постановлением Совета Министров Республики Беларусь от 4 июня 2014 г. № 534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3. Государственная программа о социальной защите и содействии занятости населения на 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25 319,70 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3.3. подпрограмма 3 «Предупреждение инвалидности и реабилитация инвалидов»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4 871,87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15 778,00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23 108,00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3.4. подпрограмма 5 «Социальная интеграция инвалидов и пожилых граждан»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33 016,00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150 000,00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23 568 420,00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23 751 436,00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29 880 663,70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4. Государственная программа «Малое и среднее предпринимательство в Республике Беларусь» на 2016–2020 годы, утвержденная постановлением Совета Министров Республики Беларусь от 23 февраля 2016 г. № 149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2 256 480,00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5.2. подпрограмма 2 «Искусство и творчество»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7 104 827,00</w:t>
            </w:r>
          </w:p>
        </w:tc>
      </w:tr>
      <w:tr w:rsidR="0034506B">
        <w:trPr>
          <w:trHeight w:val="481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5.3. подпрограмма 3 «Архивы Беларуси»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622 544,00 </w:t>
            </w:r>
          </w:p>
        </w:tc>
      </w:tr>
      <w:tr w:rsidR="0034506B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9 983 851,00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6.1. подпрограмма 1 «Развитие растениеводства, переработки и реализации продукции растениеводства»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10 053 189,00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6.2. подпрограмма 3 «Развитие животноводства, переработки и реализации продукции животноводства»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3 447 853,98 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6.3. подпрограмма 6 «Техническое переоснащение и информатизация агропромышленного комплекса»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238 767,00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6.4. подпрограмма 8 «Сохранение и использование мелиорированных земель»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7 450 000,00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188 431 367,00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209 621 176,98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 Государственная программа «Здоровье народа и демографическая безопасность Республики Беларусь» на 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7.1. подпрограмма 1 «Семья и детство»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105 521,00 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7.2. подпрограмма 2 «Профилактика и контроль неинфекционных заболеваний»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251,30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7.3. подпрограмма 3 «Предупреждение и преодоление пьянства и алкоголизма»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766,00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449 554,00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13 266,00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7.6. подпрограмма 7 </w:t>
            </w:r>
            <w:r>
              <w:lastRenderedPageBreak/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Главное управление </w:t>
            </w:r>
            <w:r>
              <w:lastRenderedPageBreak/>
              <w:t>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lastRenderedPageBreak/>
              <w:t>135 582 251,70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137 561 529,70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138 130 888,00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8. Государственная программа «Охрана окружающей среды и устойчивое использование природных ресурсов» на 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 региональном уровне»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566 988,00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566 988,00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 18 марта 2016 г. № 215: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 23 марта 2016 г. № 232: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 Государственная программа «Образование и молодежная политика» на 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9 354 826,00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Управление спорта и туризма </w:t>
            </w:r>
            <w:r>
              <w:lastRenderedPageBreak/>
              <w:t>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lastRenderedPageBreak/>
              <w:t>5 773 726,00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15 128 552,00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10 699 280,00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11.3. подпрограмма 4 «Развитие системы профессионально-технического и среднего специального образования»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2 930 835,00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57 342 565,00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121 362,00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67 008 747,00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Главное управление по здравоохранению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282 299,00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1 784 024,00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2 680 849,00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11.5. подпрограмма 8 «Развитие системы дополнительного образования детей и молодежи»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13 899,00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101 393 832,00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12.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76 379,80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10 694 016,00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12 944 152,80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12 944 152,80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13.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13.1. подпрограмма 1 «Строительство жилых домов»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11 181 800,00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27 814 213,80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38 996 013,80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14. Государственная программа «Комфортное жилье и благоприятная среда» на 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5 «Чистая вода»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4 745 300,00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4 745 300,00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1 397 481,00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1 397 481,00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16. Государственная программа по развитию и содержанию автомобильных дорог в Республике Беларусь на 2017–2020 годы, утвержденная постановлением Совета Министров Республики Беларусь от 18 сентября 2017 г. № 699: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«Реконструкция, ремонт и содержание местных автомобильных дорог в Республике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архитектуре и строительству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17. Государственная программа инновационного развития Республики Беларусь на 2016–2020 годы, утвержденная Указом Президента Республики Беларусь от 31 января 2017 г. № 31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Облисполком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644 697 795,28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8</w:t>
            </w:r>
          </w:p>
          <w:p w:rsidR="0034506B" w:rsidRDefault="0034506B">
            <w:pPr>
              <w:pStyle w:val="append"/>
            </w:pPr>
            <w:r>
              <w:lastRenderedPageBreak/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ДОТАЦИИ,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4229"/>
      </w:tblGrid>
      <w:tr w:rsidR="0034506B">
        <w:trPr>
          <w:trHeight w:val="240"/>
        </w:trPr>
        <w:tc>
          <w:tcPr>
            <w:tcW w:w="2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21 318 609,00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15 683 264,00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24 194 084,00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17 467 812,00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24 729 067,00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13 761 456,00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15 820 204,00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24 863 351,00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14 266 868,00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17 854 180,00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14 821 857,00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24 150 757,00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13 932 699,00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3 482 858,00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21 971 390,00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25 169 694,00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16 395 768,00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14 638 015,00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17 349 709,00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16 528 616,00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19 819 805,00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Бобруйска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95 178 485,00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Могилева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62 598 745,00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535 997 293,00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rPr>
          <w:rFonts w:eastAsia="Times New Roman"/>
        </w:rPr>
        <w:sectPr w:rsidR="0034506B" w:rsidSect="00E415E4">
          <w:headerReference w:type="even" r:id="rId7"/>
          <w:headerReference w:type="first" r:id="rId8"/>
          <w:pgSz w:w="11906" w:h="16838"/>
          <w:pgMar w:top="1134" w:right="1120" w:bottom="1134" w:left="1400" w:header="280" w:footer="180" w:gutter="0"/>
          <w:cols w:space="708"/>
          <w:docGrid w:linePitch="360"/>
        </w:sectPr>
      </w:pPr>
    </w:p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10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437"/>
        <w:gridCol w:w="1437"/>
        <w:gridCol w:w="1161"/>
        <w:gridCol w:w="1405"/>
        <w:gridCol w:w="1554"/>
        <w:gridCol w:w="1843"/>
        <w:gridCol w:w="1437"/>
        <w:gridCol w:w="1544"/>
        <w:gridCol w:w="2316"/>
      </w:tblGrid>
      <w:tr w:rsidR="0034506B">
        <w:trPr>
          <w:trHeight w:val="240"/>
        </w:trPr>
        <w:tc>
          <w:tcPr>
            <w:tcW w:w="64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14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Из них на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приобретение транспорта и оборудования для учреждений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благоустройство и приведение в надлежащее состояние населенных пунктов, а также ремонт, реконструкцию, реставрацию, восстановление историко-культурных ценностей, мемориальных комплексов, мест боевой и воинской славы времен Великой Отечественной войны за счет средств, поступивших в областной бюджет от проведения 20 апреля 2019 г. республиканского субботника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2 452 331,00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706 924,78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9 724,78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2 493 625,30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1 070 093,30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876 102,00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3 109 300,03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196 997,03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980 348,00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2 052 744,00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190 727,00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2 008 167,07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1 212 870,00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574 388,07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Кировского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1 879 742,23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461 863,00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2 558 260,00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619 500,00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1 395 149,00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1 221 830,00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420 483,00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203 253,00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lastRenderedPageBreak/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1 859 800,61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664 711,00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712 729,61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118 000,00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720 338,87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351 049,87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40 090,00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4 918 437,06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2 301 106,88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256 000,00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1 812 902,18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248 000,00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1 313 393,78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550 172,78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3 810 818,11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153 947,51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23 758,72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1 970 443,00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1 302 509,88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145 462,88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629 357,00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3 903 868,00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1 165 518,00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1 001 485,00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708 738,00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2 127 199,67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1 644 459,67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Чаусского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1 345 914,00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372 456,00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583 620,00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1 236 546,83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676 845,96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Шкловского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7 184 999,39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263 000,00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14 108,00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2 967 389,39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221 730,00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Бобруйска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18 935 187,48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933 173,48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6 947 394,00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9 293 281,00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Могилева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51 672 369,03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2 089 299,03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3 741 315,28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17 451 975,72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13 481 069,00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385 000,00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119 523 045,12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16 228 871,17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39 974 740,97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26 664 707,00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385 000,00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rPr>
          <w:rFonts w:eastAsia="Times New Roman"/>
        </w:rPr>
        <w:sectPr w:rsidR="0034506B" w:rsidSect="0034506B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13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МИНИМАЛЬНЫЙ НОРМАТИВ</w:t>
      </w:r>
      <w:r>
        <w:br/>
        <w:t>бюджетной обеспеченности расходов на проведение капитального ремонта, реконструкции, модернизации объектов жилищно-коммунального хозяйства, включая перевод котельных на местные виды топлива, по районам и городам Бобруйску и Могилеву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3546"/>
      </w:tblGrid>
      <w:tr w:rsidR="0034506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Норматив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1 269 635,00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741 230,00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1 315 562,00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2 136 966,00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Горецкий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989 270,00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383 483,00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Кировский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1 179 635,00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1 453 933,00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516 966,00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Костюковичский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796 562,00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757 669,00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2 393 640,00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598 596,00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2 551 395,00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857 303,00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2 473 215,00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586 966,00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764 289,00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Чаусский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957 710,00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808 820,00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Шкловский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1 129 747,00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 Бобруйск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9 670 302,00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 Могилев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17 884 867,00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"/>
      </w:pPr>
      <w:r>
        <w:t> </w:t>
      </w:r>
    </w:p>
    <w:p w:rsidR="00667745" w:rsidRDefault="00667745"/>
    <w:sectPr w:rsidR="00667745" w:rsidSect="0034506B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D1" w:rsidRDefault="00DA01D1" w:rsidP="0034506B">
      <w:pPr>
        <w:spacing w:after="0" w:line="240" w:lineRule="auto"/>
      </w:pPr>
      <w:r>
        <w:separator/>
      </w:r>
    </w:p>
  </w:endnote>
  <w:endnote w:type="continuationSeparator" w:id="0">
    <w:p w:rsidR="00DA01D1" w:rsidRDefault="00DA01D1" w:rsidP="003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D1" w:rsidRDefault="00DA01D1" w:rsidP="0034506B">
      <w:pPr>
        <w:spacing w:after="0" w:line="240" w:lineRule="auto"/>
      </w:pPr>
      <w:r>
        <w:separator/>
      </w:r>
    </w:p>
  </w:footnote>
  <w:footnote w:type="continuationSeparator" w:id="0">
    <w:p w:rsidR="00DA01D1" w:rsidRDefault="00DA01D1" w:rsidP="0034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0" w:rsidRDefault="00CB12A0" w:rsidP="00CB1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B12A0" w:rsidRDefault="00CB12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0972"/>
      <w:docPartObj>
        <w:docPartGallery w:val="Page Numbers (Top of Page)"/>
        <w:docPartUnique/>
      </w:docPartObj>
    </w:sdtPr>
    <w:sdtEndPr/>
    <w:sdtContent>
      <w:p w:rsidR="00CB12A0" w:rsidRDefault="00CB1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12A0" w:rsidRDefault="00CB12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B"/>
    <w:rsid w:val="001C2B27"/>
    <w:rsid w:val="0034506B"/>
    <w:rsid w:val="003916CE"/>
    <w:rsid w:val="004D0905"/>
    <w:rsid w:val="00667745"/>
    <w:rsid w:val="00697436"/>
    <w:rsid w:val="00A322B3"/>
    <w:rsid w:val="00CB12A0"/>
    <w:rsid w:val="00DA01D1"/>
    <w:rsid w:val="00E415E4"/>
    <w:rsid w:val="00E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4506B"/>
    <w:rPr>
      <w:color w:val="154C94"/>
      <w:u w:val="single"/>
    </w:rPr>
  </w:style>
  <w:style w:type="paragraph" w:customStyle="1" w:styleId="msonormal0">
    <w:name w:val="msonormal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506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4506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506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4506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506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50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506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506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506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506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506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506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4506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506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506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50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450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450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50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450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4506B"/>
    <w:rPr>
      <w:rFonts w:ascii="Symbol" w:hAnsi="Symbol" w:hint="default"/>
    </w:rPr>
  </w:style>
  <w:style w:type="character" w:customStyle="1" w:styleId="onewind3">
    <w:name w:val="onewind3"/>
    <w:basedOn w:val="a0"/>
    <w:rsid w:val="0034506B"/>
    <w:rPr>
      <w:rFonts w:ascii="Wingdings 3" w:hAnsi="Wingdings 3" w:hint="default"/>
    </w:rPr>
  </w:style>
  <w:style w:type="character" w:customStyle="1" w:styleId="onewind2">
    <w:name w:val="onewind2"/>
    <w:basedOn w:val="a0"/>
    <w:rsid w:val="0034506B"/>
    <w:rPr>
      <w:rFonts w:ascii="Wingdings 2" w:hAnsi="Wingdings 2" w:hint="default"/>
    </w:rPr>
  </w:style>
  <w:style w:type="character" w:customStyle="1" w:styleId="onewind">
    <w:name w:val="onewind"/>
    <w:basedOn w:val="a0"/>
    <w:rsid w:val="0034506B"/>
    <w:rPr>
      <w:rFonts w:ascii="Wingdings" w:hAnsi="Wingdings" w:hint="default"/>
    </w:rPr>
  </w:style>
  <w:style w:type="character" w:customStyle="1" w:styleId="rednoun">
    <w:name w:val="rednoun"/>
    <w:basedOn w:val="a0"/>
    <w:rsid w:val="0034506B"/>
  </w:style>
  <w:style w:type="character" w:customStyle="1" w:styleId="post">
    <w:name w:val="post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450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450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4506B"/>
    <w:rPr>
      <w:rFonts w:ascii="Arial" w:hAnsi="Arial" w:cs="Arial" w:hint="default"/>
    </w:rPr>
  </w:style>
  <w:style w:type="table" w:customStyle="1" w:styleId="tablencpi">
    <w:name w:val="tablencpi"/>
    <w:basedOn w:val="a1"/>
    <w:rsid w:val="0034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06B"/>
  </w:style>
  <w:style w:type="paragraph" w:styleId="a7">
    <w:name w:val="footer"/>
    <w:basedOn w:val="a"/>
    <w:link w:val="a8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06B"/>
  </w:style>
  <w:style w:type="character" w:styleId="a9">
    <w:name w:val="page number"/>
    <w:basedOn w:val="a0"/>
    <w:uiPriority w:val="99"/>
    <w:semiHidden/>
    <w:unhideWhenUsed/>
    <w:rsid w:val="0034506B"/>
  </w:style>
  <w:style w:type="table" w:styleId="aa">
    <w:name w:val="Table Grid"/>
    <w:basedOn w:val="a1"/>
    <w:uiPriority w:val="59"/>
    <w:rsid w:val="0034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4506B"/>
    <w:rPr>
      <w:color w:val="154C94"/>
      <w:u w:val="single"/>
    </w:rPr>
  </w:style>
  <w:style w:type="paragraph" w:customStyle="1" w:styleId="msonormal0">
    <w:name w:val="msonormal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506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4506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506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4506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506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50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506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506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506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506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506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506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4506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506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506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50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450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450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50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450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4506B"/>
    <w:rPr>
      <w:rFonts w:ascii="Symbol" w:hAnsi="Symbol" w:hint="default"/>
    </w:rPr>
  </w:style>
  <w:style w:type="character" w:customStyle="1" w:styleId="onewind3">
    <w:name w:val="onewind3"/>
    <w:basedOn w:val="a0"/>
    <w:rsid w:val="0034506B"/>
    <w:rPr>
      <w:rFonts w:ascii="Wingdings 3" w:hAnsi="Wingdings 3" w:hint="default"/>
    </w:rPr>
  </w:style>
  <w:style w:type="character" w:customStyle="1" w:styleId="onewind2">
    <w:name w:val="onewind2"/>
    <w:basedOn w:val="a0"/>
    <w:rsid w:val="0034506B"/>
    <w:rPr>
      <w:rFonts w:ascii="Wingdings 2" w:hAnsi="Wingdings 2" w:hint="default"/>
    </w:rPr>
  </w:style>
  <w:style w:type="character" w:customStyle="1" w:styleId="onewind">
    <w:name w:val="onewind"/>
    <w:basedOn w:val="a0"/>
    <w:rsid w:val="0034506B"/>
    <w:rPr>
      <w:rFonts w:ascii="Wingdings" w:hAnsi="Wingdings" w:hint="default"/>
    </w:rPr>
  </w:style>
  <w:style w:type="character" w:customStyle="1" w:styleId="rednoun">
    <w:name w:val="rednoun"/>
    <w:basedOn w:val="a0"/>
    <w:rsid w:val="0034506B"/>
  </w:style>
  <w:style w:type="character" w:customStyle="1" w:styleId="post">
    <w:name w:val="post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450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450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4506B"/>
    <w:rPr>
      <w:rFonts w:ascii="Arial" w:hAnsi="Arial" w:cs="Arial" w:hint="default"/>
    </w:rPr>
  </w:style>
  <w:style w:type="table" w:customStyle="1" w:styleId="tablencpi">
    <w:name w:val="tablencpi"/>
    <w:basedOn w:val="a1"/>
    <w:rsid w:val="0034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06B"/>
  </w:style>
  <w:style w:type="paragraph" w:styleId="a7">
    <w:name w:val="footer"/>
    <w:basedOn w:val="a"/>
    <w:link w:val="a8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06B"/>
  </w:style>
  <w:style w:type="character" w:styleId="a9">
    <w:name w:val="page number"/>
    <w:basedOn w:val="a0"/>
    <w:uiPriority w:val="99"/>
    <w:semiHidden/>
    <w:unhideWhenUsed/>
    <w:rsid w:val="0034506B"/>
  </w:style>
  <w:style w:type="table" w:styleId="aa">
    <w:name w:val="Table Grid"/>
    <w:basedOn w:val="a1"/>
    <w:uiPriority w:val="59"/>
    <w:rsid w:val="0034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9160</Words>
  <Characters>52215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Игоревна</dc:creator>
  <cp:lastModifiedBy>Радькова Галина Дмитриевна</cp:lastModifiedBy>
  <cp:revision>2</cp:revision>
  <cp:lastPrinted>2019-11-15T09:11:00Z</cp:lastPrinted>
  <dcterms:created xsi:type="dcterms:W3CDTF">2019-11-16T12:33:00Z</dcterms:created>
  <dcterms:modified xsi:type="dcterms:W3CDTF">2019-11-16T12:33:00Z</dcterms:modified>
</cp:coreProperties>
</file>