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FA" w:rsidRDefault="002B3EFA" w:rsidP="002B3EFA">
      <w:pPr>
        <w:spacing w:after="0" w:line="240" w:lineRule="auto"/>
        <w:jc w:val="both"/>
        <w:rPr>
          <w:rFonts w:ascii="Times New Roman" w:eastAsia="Times New Roman" w:hAnsi="Times New Roman" w:cs="Times New Roman"/>
          <w:b/>
          <w:bCs/>
          <w:color w:val="242424"/>
          <w:sz w:val="30"/>
          <w:szCs w:val="30"/>
          <w:lang w:eastAsia="ru-RU"/>
        </w:rPr>
      </w:pPr>
      <w:r>
        <w:rPr>
          <w:rFonts w:ascii="Times New Roman" w:eastAsia="Times New Roman" w:hAnsi="Times New Roman" w:cs="Times New Roman"/>
          <w:b/>
          <w:bCs/>
          <w:color w:val="242424"/>
          <w:sz w:val="30"/>
          <w:szCs w:val="30"/>
          <w:lang w:eastAsia="ru-RU"/>
        </w:rPr>
        <w:t>ИЗВЛЕЧЕНИЕ</w:t>
      </w:r>
    </w:p>
    <w:p w:rsidR="002B3EFA" w:rsidRDefault="002B3EFA" w:rsidP="002B3EFA">
      <w:pPr>
        <w:spacing w:after="0" w:line="240" w:lineRule="auto"/>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Из Закон</w:t>
      </w:r>
      <w:r>
        <w:rPr>
          <w:rFonts w:ascii="Times New Roman" w:eastAsia="Times New Roman" w:hAnsi="Times New Roman" w:cs="Times New Roman"/>
          <w:color w:val="242424"/>
          <w:sz w:val="30"/>
          <w:szCs w:val="30"/>
          <w:lang w:eastAsia="ru-RU"/>
        </w:rPr>
        <w:t>а</w:t>
      </w:r>
      <w:r w:rsidRPr="002B3EFA">
        <w:rPr>
          <w:rFonts w:ascii="Times New Roman" w:eastAsia="Times New Roman" w:hAnsi="Times New Roman" w:cs="Times New Roman"/>
          <w:color w:val="242424"/>
          <w:sz w:val="30"/>
          <w:szCs w:val="30"/>
          <w:lang w:eastAsia="ru-RU"/>
        </w:rPr>
        <w:t xml:space="preserve"> Республики Беларусь от 09.12.1992 N 2020-XII </w:t>
      </w:r>
    </w:p>
    <w:p w:rsidR="002B3EFA" w:rsidRPr="002B3EFA" w:rsidRDefault="002B3EFA" w:rsidP="002B3EFA">
      <w:pPr>
        <w:spacing w:after="0" w:line="240" w:lineRule="auto"/>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(ред. от 30.12.2025) "О хозяйственных обществах" (с изм. и доп., вступившими в силу с 02.01.2026)</w:t>
      </w:r>
    </w:p>
    <w:p w:rsidR="002B3EFA" w:rsidRDefault="002B3EFA" w:rsidP="002B3EFA">
      <w:pPr>
        <w:spacing w:after="0" w:line="240" w:lineRule="auto"/>
        <w:ind w:firstLine="450"/>
        <w:jc w:val="both"/>
        <w:rPr>
          <w:rFonts w:ascii="Times New Roman" w:eastAsia="Times New Roman" w:hAnsi="Times New Roman" w:cs="Times New Roman"/>
          <w:b/>
          <w:bCs/>
          <w:color w:val="242424"/>
          <w:sz w:val="30"/>
          <w:szCs w:val="30"/>
          <w:lang w:eastAsia="ru-RU"/>
        </w:rPr>
      </w:pP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b/>
          <w:bCs/>
          <w:color w:val="242424"/>
          <w:sz w:val="30"/>
          <w:szCs w:val="30"/>
          <w:lang w:eastAsia="ru-RU"/>
        </w:rPr>
        <w:t>Статья 72. Дивиденды акционерного общества</w:t>
      </w:r>
    </w:p>
    <w:p w:rsidR="002B3EFA" w:rsidRPr="002B3EFA" w:rsidRDefault="002B3EFA" w:rsidP="002B3EFA">
      <w:pPr>
        <w:spacing w:after="0" w:line="240" w:lineRule="auto"/>
        <w:rPr>
          <w:rFonts w:ascii="Times New Roman" w:eastAsia="Times New Roman" w:hAnsi="Times New Roman" w:cs="Times New Roman"/>
          <w:color w:val="242424"/>
          <w:sz w:val="30"/>
          <w:szCs w:val="30"/>
          <w:lang w:eastAsia="ru-RU"/>
        </w:rPr>
      </w:pP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 xml:space="preserve">Акционерное общество вправе между акционерами - владельцами простых (обыкновенных) акций, а между акционерами - владельцами привилегированных акций обязано распределять часть прибыли, остающейся в его распоряжении после уплаты налогов и </w:t>
      </w:r>
      <w:proofErr w:type="gramStart"/>
      <w:r w:rsidRPr="002B3EFA">
        <w:rPr>
          <w:rFonts w:ascii="Times New Roman" w:eastAsia="Times New Roman" w:hAnsi="Times New Roman" w:cs="Times New Roman"/>
          <w:color w:val="242424"/>
          <w:sz w:val="30"/>
          <w:szCs w:val="30"/>
          <w:lang w:eastAsia="ru-RU"/>
        </w:rPr>
        <w:t>иных обязательных платежей</w:t>
      </w:r>
      <w:proofErr w:type="gramEnd"/>
      <w:r w:rsidRPr="002B3EFA">
        <w:rPr>
          <w:rFonts w:ascii="Times New Roman" w:eastAsia="Times New Roman" w:hAnsi="Times New Roman" w:cs="Times New Roman"/>
          <w:color w:val="242424"/>
          <w:sz w:val="30"/>
          <w:szCs w:val="30"/>
          <w:lang w:eastAsia="ru-RU"/>
        </w:rPr>
        <w:t xml:space="preserve"> и покрытия убытков текущих периодов, образовавшихся по вине акционерного общества, посредством выплаты дивидендов, за исключением случаев, установленных частью пятой настоящей статьи. В случаях и порядке, определенных законодательными актами, акционерное общество обязано выплачивать дивиденды. Решения об объявлении и выплате дивидендов за первый квартал, полугодие и девять месяцев могут приниматься акционерным обществом на основании данных его промежуточной бухгалтерской (финансовой) отчетности, а по результатам года - на основании данных годовой бухгалтерской (финансовой) отчетности.</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(часть первая статьи 72 в ред. Закона Республики Беларусь от 15.07.2015 N 308-З)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Акционерное общество вправе направлять часть прибыли на формирование специального фонда для накопления и выплаты дивидендов по привилегированным акциям.</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Порядок объявления и выплаты дивидендов по простым (обыкновенным) акциям определяется уставом акционерного общества, за исключением срока выплаты дивидендов по простым (обыкновенным) акциям, который может быть определен решением общего собрания акционеров, принятым большинством не менее двух третей от числа голосов лиц, принимающих участие в этом собрании, а также законодательными актами. В случае, если уставом акционерного общества либо решением общего собрания акционеров срок выплаты дивидендов по простым (обыкновенным) акциям не определен, он не должен превышать шестидесяти дней со дня принятия решения об объявлении и выплате дивидендов. Если срок выплаты дивидендов по простым (обыкновенным) акциям, определенный уставом акционерного общества или решением общего собрания акционеров, составляет более шестидесяти дней, в случае досрочной выплаты дивидендов (в полном объеме или частично) дивиденды выплачиваются одновременно всем акционерам - владельцам простых (обыкновенных) акций пропорционально количеству принадлежащих им акций.</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(в ред. Законов Республики Беларусь от 15.07.2010 N 168-З, от 15.07.2015 N 308-З, от 05.01.2021 N 95-З)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lastRenderedPageBreak/>
        <w:t>Список акционеров, имеющих право на получение дивидендов, составляется на основании данных того же реестра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(в ред. Законов Республики Беларусь от 15.07.2010 N 168-З, от 15.07.2015 N 308-З)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u w:val="single"/>
          <w:lang w:eastAsia="ru-RU"/>
        </w:rPr>
        <w:t>Акционерное общество не вправе принимать решение об объявлении и выплате дивидендов, а также выплачивать дивиденды, если</w:t>
      </w:r>
      <w:r w:rsidRPr="002B3EFA">
        <w:rPr>
          <w:rFonts w:ascii="Times New Roman" w:eastAsia="Times New Roman" w:hAnsi="Times New Roman" w:cs="Times New Roman"/>
          <w:color w:val="242424"/>
          <w:sz w:val="30"/>
          <w:szCs w:val="30"/>
          <w:lang w:eastAsia="ru-RU"/>
        </w:rPr>
        <w:t xml:space="preserve"> на момент принятия такого решения или на момент выплаты дивидендов:</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(в ред. Законов Республики Беларусь от 05.01.2021 N 95-З, от 08.07.2024 N 27-З)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уставный фонд оплачен не полностью;</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стоимость чистых активов акционерного общества меньше суммы его уставного фонда и резервных фондов либо станет меньше их суммы в результате выплаты дивидендов;</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Pr>
          <w:rFonts w:ascii="Times New Roman" w:eastAsia="Times New Roman" w:hAnsi="Times New Roman" w:cs="Times New Roman"/>
          <w:color w:val="242424"/>
          <w:sz w:val="30"/>
          <w:szCs w:val="30"/>
          <w:lang w:eastAsia="ru-RU"/>
        </w:rPr>
        <w:t xml:space="preserve">имеются основания для </w:t>
      </w:r>
      <w:r w:rsidRPr="002B3EFA">
        <w:rPr>
          <w:rFonts w:ascii="Times New Roman" w:eastAsia="Times New Roman" w:hAnsi="Times New Roman" w:cs="Times New Roman"/>
          <w:color w:val="242424"/>
          <w:sz w:val="30"/>
          <w:szCs w:val="30"/>
          <w:lang w:eastAsia="ru-RU"/>
        </w:rPr>
        <w:t>по</w:t>
      </w:r>
      <w:bookmarkStart w:id="0" w:name="_GoBack"/>
      <w:bookmarkEnd w:id="0"/>
      <w:r w:rsidRPr="002B3EFA">
        <w:rPr>
          <w:rFonts w:ascii="Times New Roman" w:eastAsia="Times New Roman" w:hAnsi="Times New Roman" w:cs="Times New Roman"/>
          <w:color w:val="242424"/>
          <w:sz w:val="30"/>
          <w:szCs w:val="30"/>
          <w:lang w:eastAsia="ru-RU"/>
        </w:rPr>
        <w:t>дачи заявления кредитора о</w:t>
      </w:r>
      <w:r>
        <w:rPr>
          <w:rFonts w:ascii="Times New Roman" w:eastAsia="Times New Roman" w:hAnsi="Times New Roman" w:cs="Times New Roman"/>
          <w:color w:val="242424"/>
          <w:sz w:val="30"/>
          <w:szCs w:val="30"/>
          <w:lang w:eastAsia="ru-RU"/>
        </w:rPr>
        <w:t xml:space="preserve"> </w:t>
      </w:r>
      <w:r w:rsidRPr="002B3EFA">
        <w:rPr>
          <w:rFonts w:ascii="Times New Roman" w:eastAsia="Times New Roman" w:hAnsi="Times New Roman" w:cs="Times New Roman"/>
          <w:color w:val="242424"/>
          <w:sz w:val="30"/>
          <w:szCs w:val="30"/>
          <w:lang w:eastAsia="ru-RU"/>
        </w:rPr>
        <w:t>банкротстве акционерного общества, установленные</w:t>
      </w:r>
      <w:r>
        <w:rPr>
          <w:rFonts w:ascii="Times New Roman" w:eastAsia="Times New Roman" w:hAnsi="Times New Roman" w:cs="Times New Roman"/>
          <w:color w:val="242424"/>
          <w:sz w:val="30"/>
          <w:szCs w:val="30"/>
          <w:lang w:eastAsia="ru-RU"/>
        </w:rPr>
        <w:t xml:space="preserve"> </w:t>
      </w:r>
      <w:r w:rsidRPr="002B3EFA">
        <w:rPr>
          <w:rFonts w:ascii="Times New Roman" w:eastAsia="Times New Roman" w:hAnsi="Times New Roman" w:cs="Times New Roman"/>
          <w:color w:val="242424"/>
          <w:sz w:val="30"/>
          <w:szCs w:val="30"/>
          <w:lang w:eastAsia="ru-RU"/>
        </w:rPr>
        <w:t>пунктом</w:t>
      </w:r>
      <w:r>
        <w:rPr>
          <w:rFonts w:ascii="Times New Roman" w:eastAsia="Times New Roman" w:hAnsi="Times New Roman" w:cs="Times New Roman"/>
          <w:color w:val="242424"/>
          <w:sz w:val="30"/>
          <w:szCs w:val="30"/>
          <w:lang w:eastAsia="ru-RU"/>
        </w:rPr>
        <w:t xml:space="preserve"> </w:t>
      </w:r>
      <w:r w:rsidRPr="002B3EFA">
        <w:rPr>
          <w:rFonts w:ascii="Times New Roman" w:eastAsia="Times New Roman" w:hAnsi="Times New Roman" w:cs="Times New Roman"/>
          <w:color w:val="242424"/>
          <w:sz w:val="30"/>
          <w:szCs w:val="30"/>
          <w:lang w:eastAsia="ru-RU"/>
        </w:rPr>
        <w:t>2 статьи</w:t>
      </w:r>
      <w:r>
        <w:rPr>
          <w:rFonts w:ascii="Times New Roman" w:eastAsia="Times New Roman" w:hAnsi="Times New Roman" w:cs="Times New Roman"/>
          <w:color w:val="242424"/>
          <w:sz w:val="30"/>
          <w:szCs w:val="30"/>
          <w:lang w:eastAsia="ru-RU"/>
        </w:rPr>
        <w:t xml:space="preserve"> 10 Закона Республики Беларусь "Об </w:t>
      </w:r>
      <w:r w:rsidRPr="002B3EFA">
        <w:rPr>
          <w:rFonts w:ascii="Times New Roman" w:eastAsia="Times New Roman" w:hAnsi="Times New Roman" w:cs="Times New Roman"/>
          <w:color w:val="242424"/>
          <w:sz w:val="30"/>
          <w:szCs w:val="30"/>
          <w:lang w:eastAsia="ru-RU"/>
        </w:rPr>
        <w:t>урегулировании неплатежеспособности",</w:t>
      </w:r>
      <w:r>
        <w:rPr>
          <w:rFonts w:ascii="Times New Roman" w:eastAsia="Times New Roman" w:hAnsi="Times New Roman" w:cs="Times New Roman"/>
          <w:color w:val="242424"/>
          <w:sz w:val="30"/>
          <w:szCs w:val="30"/>
          <w:lang w:eastAsia="ru-RU"/>
        </w:rPr>
        <w:t xml:space="preserve"> или такие основания появятся в </w:t>
      </w:r>
      <w:r w:rsidRPr="002B3EFA">
        <w:rPr>
          <w:rFonts w:ascii="Times New Roman" w:eastAsia="Times New Roman" w:hAnsi="Times New Roman" w:cs="Times New Roman"/>
          <w:color w:val="242424"/>
          <w:sz w:val="30"/>
          <w:szCs w:val="30"/>
          <w:lang w:eastAsia="ru-RU"/>
        </w:rPr>
        <w:t>результате выплаты дивидендов;</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(в ред. Закона Республики Беларусь от 08.07.2024 N 27-З)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не завершен в соответствии со статьей 78 настоящего Закона выкуп акций акционерного общества по требованию его акционеров.</w:t>
      </w:r>
    </w:p>
    <w:p w:rsidR="002B3EFA" w:rsidRPr="002B3EFA" w:rsidRDefault="002B3EFA" w:rsidP="002B3EFA">
      <w:pPr>
        <w:spacing w:before="120" w:after="0" w:line="240" w:lineRule="auto"/>
        <w:ind w:firstLine="448"/>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В случае прекращения обстоятельств, указанных в части пятой настоящей статьи, акционерное общество обязано не позднее шестидесяти дней с даты прекращения этих обстоятельств исполнить решение об объявлении и выплате дивидендов и осуществить их выплату акционерам.</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(часть шестая статьи 72 введена Законом Республики Беларусь от 05.01.2021 N 95-З)</w:t>
      </w:r>
    </w:p>
    <w:p w:rsidR="002B3EFA" w:rsidRPr="002B3EFA" w:rsidRDefault="002B3EFA" w:rsidP="002B3EFA">
      <w:pPr>
        <w:spacing w:after="0" w:line="240" w:lineRule="auto"/>
        <w:ind w:firstLine="450"/>
        <w:jc w:val="both"/>
        <w:rPr>
          <w:rFonts w:ascii="Times New Roman" w:eastAsia="Times New Roman" w:hAnsi="Times New Roman" w:cs="Times New Roman"/>
          <w:color w:val="242424"/>
          <w:sz w:val="30"/>
          <w:szCs w:val="30"/>
          <w:lang w:eastAsia="ru-RU"/>
        </w:rPr>
      </w:pPr>
      <w:r w:rsidRPr="002B3EFA">
        <w:rPr>
          <w:rFonts w:ascii="Times New Roman" w:eastAsia="Times New Roman" w:hAnsi="Times New Roman" w:cs="Times New Roman"/>
          <w:color w:val="242424"/>
          <w:sz w:val="30"/>
          <w:szCs w:val="30"/>
          <w:lang w:eastAsia="ru-RU"/>
        </w:rPr>
        <w:t>Порядок объявления и выплаты дивидендов акционерного общества в части, не урегулированной уставом акционерного общества, может быть определен также локальным правовым актом этого общества, утвержденным общим собранием акционеров.</w:t>
      </w:r>
    </w:p>
    <w:p w:rsidR="002B3EFA" w:rsidRPr="002B3EFA" w:rsidRDefault="002B3EFA" w:rsidP="002B3EFA">
      <w:pPr>
        <w:spacing w:line="240" w:lineRule="auto"/>
        <w:jc w:val="both"/>
        <w:rPr>
          <w:rFonts w:ascii="Arial" w:eastAsia="Times New Roman" w:hAnsi="Arial" w:cs="Arial"/>
          <w:color w:val="575757"/>
          <w:sz w:val="21"/>
          <w:szCs w:val="21"/>
          <w:lang w:eastAsia="ru-RU"/>
        </w:rPr>
      </w:pPr>
      <w:r w:rsidRPr="002B3EFA">
        <w:rPr>
          <w:rFonts w:ascii="Arial" w:eastAsia="Times New Roman" w:hAnsi="Arial" w:cs="Arial"/>
          <w:color w:val="575757"/>
          <w:sz w:val="21"/>
          <w:szCs w:val="21"/>
          <w:lang w:eastAsia="ru-RU"/>
        </w:rPr>
        <w:t>(в ред. Законов Республики Беларусь от 15.07.2010 N 168-З, от 05.01.2021 N 95-З)</w:t>
      </w:r>
    </w:p>
    <w:sectPr w:rsidR="002B3EFA" w:rsidRPr="002B3EFA" w:rsidSect="002B3EFA">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FA"/>
    <w:rsid w:val="002B3EFA"/>
    <w:rsid w:val="003A0A49"/>
    <w:rsid w:val="00F9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B561"/>
  <w15:chartTrackingRefBased/>
  <w15:docId w15:val="{A12A0407-4E2B-47C5-8D5A-898A73DB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indent095cm">
    <w:name w:val="il-text-indent_0_95cm"/>
    <w:basedOn w:val="a"/>
    <w:rsid w:val="002B3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2B3EFA"/>
  </w:style>
  <w:style w:type="paragraph" w:customStyle="1" w:styleId="il-text-alignleft">
    <w:name w:val="il-text-align_left"/>
    <w:basedOn w:val="a"/>
    <w:rsid w:val="002B3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justify">
    <w:name w:val="il-text-align_justify"/>
    <w:basedOn w:val="a"/>
    <w:rsid w:val="002B3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3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68787">
      <w:bodyDiv w:val="1"/>
      <w:marLeft w:val="0"/>
      <w:marRight w:val="0"/>
      <w:marTop w:val="0"/>
      <w:marBottom w:val="0"/>
      <w:divBdr>
        <w:top w:val="none" w:sz="0" w:space="0" w:color="auto"/>
        <w:left w:val="none" w:sz="0" w:space="0" w:color="auto"/>
        <w:bottom w:val="none" w:sz="0" w:space="0" w:color="auto"/>
        <w:right w:val="none" w:sz="0" w:space="0" w:color="auto"/>
      </w:divBdr>
      <w:divsChild>
        <w:div w:id="816260113">
          <w:marLeft w:val="0"/>
          <w:marRight w:val="0"/>
          <w:marTop w:val="225"/>
          <w:marBottom w:val="225"/>
          <w:divBdr>
            <w:top w:val="none" w:sz="0" w:space="0" w:color="auto"/>
            <w:left w:val="single" w:sz="18" w:space="26" w:color="00BCD6"/>
            <w:bottom w:val="none" w:sz="0" w:space="0" w:color="auto"/>
            <w:right w:val="none" w:sz="0" w:space="0" w:color="auto"/>
          </w:divBdr>
        </w:div>
        <w:div w:id="1080633998">
          <w:marLeft w:val="0"/>
          <w:marRight w:val="0"/>
          <w:marTop w:val="0"/>
          <w:marBottom w:val="225"/>
          <w:divBdr>
            <w:top w:val="none" w:sz="0" w:space="0" w:color="auto"/>
            <w:left w:val="single" w:sz="18" w:space="26" w:color="00BCD6"/>
            <w:bottom w:val="none" w:sz="0" w:space="0" w:color="auto"/>
            <w:right w:val="none" w:sz="0" w:space="0" w:color="auto"/>
          </w:divBdr>
        </w:div>
        <w:div w:id="354700628">
          <w:marLeft w:val="0"/>
          <w:marRight w:val="0"/>
          <w:marTop w:val="225"/>
          <w:marBottom w:val="225"/>
          <w:divBdr>
            <w:top w:val="none" w:sz="0" w:space="0" w:color="auto"/>
            <w:left w:val="single" w:sz="18" w:space="26" w:color="00BCD6"/>
            <w:bottom w:val="none" w:sz="0" w:space="0" w:color="auto"/>
            <w:right w:val="none" w:sz="0" w:space="0" w:color="auto"/>
          </w:divBdr>
        </w:div>
        <w:div w:id="487408933">
          <w:marLeft w:val="0"/>
          <w:marRight w:val="0"/>
          <w:marTop w:val="0"/>
          <w:marBottom w:val="225"/>
          <w:divBdr>
            <w:top w:val="none" w:sz="0" w:space="0" w:color="auto"/>
            <w:left w:val="single" w:sz="18" w:space="26" w:color="00BCD6"/>
            <w:bottom w:val="none" w:sz="0" w:space="0" w:color="auto"/>
            <w:right w:val="none" w:sz="0" w:space="0" w:color="auto"/>
          </w:divBdr>
        </w:div>
        <w:div w:id="1072778785">
          <w:marLeft w:val="0"/>
          <w:marRight w:val="0"/>
          <w:marTop w:val="225"/>
          <w:marBottom w:val="225"/>
          <w:divBdr>
            <w:top w:val="none" w:sz="0" w:space="0" w:color="auto"/>
            <w:left w:val="single" w:sz="18" w:space="26" w:color="00BCD6"/>
            <w:bottom w:val="none" w:sz="0" w:space="0" w:color="auto"/>
            <w:right w:val="none" w:sz="0" w:space="0" w:color="auto"/>
          </w:divBdr>
        </w:div>
        <w:div w:id="1990860087">
          <w:marLeft w:val="0"/>
          <w:marRight w:val="0"/>
          <w:marTop w:val="0"/>
          <w:marBottom w:val="225"/>
          <w:divBdr>
            <w:top w:val="none" w:sz="0" w:space="0" w:color="auto"/>
            <w:left w:val="single" w:sz="18" w:space="26" w:color="00BCD6"/>
            <w:bottom w:val="none" w:sz="0" w:space="0" w:color="auto"/>
            <w:right w:val="none" w:sz="0" w:space="0" w:color="auto"/>
          </w:divBdr>
        </w:div>
        <w:div w:id="1357998404">
          <w:marLeft w:val="0"/>
          <w:marRight w:val="0"/>
          <w:marTop w:val="225"/>
          <w:marBottom w:val="225"/>
          <w:divBdr>
            <w:top w:val="none" w:sz="0" w:space="0" w:color="auto"/>
            <w:left w:val="single" w:sz="18" w:space="26" w:color="00BCD6"/>
            <w:bottom w:val="none" w:sz="0" w:space="0" w:color="auto"/>
            <w:right w:val="none" w:sz="0" w:space="0" w:color="auto"/>
          </w:divBdr>
        </w:div>
        <w:div w:id="2131513420">
          <w:marLeft w:val="0"/>
          <w:marRight w:val="0"/>
          <w:marTop w:val="0"/>
          <w:marBottom w:val="225"/>
          <w:divBdr>
            <w:top w:val="none" w:sz="0" w:space="0" w:color="auto"/>
            <w:left w:val="single" w:sz="18" w:space="26" w:color="00BCD6"/>
            <w:bottom w:val="none" w:sz="0" w:space="0" w:color="auto"/>
            <w:right w:val="none" w:sz="0" w:space="0" w:color="auto"/>
          </w:divBdr>
        </w:div>
        <w:div w:id="118379559">
          <w:marLeft w:val="0"/>
          <w:marRight w:val="0"/>
          <w:marTop w:val="225"/>
          <w:marBottom w:val="225"/>
          <w:divBdr>
            <w:top w:val="none" w:sz="0" w:space="0" w:color="auto"/>
            <w:left w:val="single" w:sz="18" w:space="26" w:color="00BCD6"/>
            <w:bottom w:val="none" w:sz="0" w:space="0" w:color="auto"/>
            <w:right w:val="none" w:sz="0" w:space="0" w:color="auto"/>
          </w:divBdr>
        </w:div>
        <w:div w:id="1794326112">
          <w:marLeft w:val="0"/>
          <w:marRight w:val="0"/>
          <w:marTop w:val="0"/>
          <w:marBottom w:val="225"/>
          <w:divBdr>
            <w:top w:val="none" w:sz="0" w:space="0" w:color="auto"/>
            <w:left w:val="single" w:sz="18" w:space="26" w:color="00BCD6"/>
            <w:bottom w:val="none" w:sz="0" w:space="0" w:color="auto"/>
            <w:right w:val="none" w:sz="0" w:space="0" w:color="auto"/>
          </w:divBdr>
        </w:div>
        <w:div w:id="2044399671">
          <w:marLeft w:val="0"/>
          <w:marRight w:val="0"/>
          <w:marTop w:val="225"/>
          <w:marBottom w:val="225"/>
          <w:divBdr>
            <w:top w:val="none" w:sz="0" w:space="0" w:color="auto"/>
            <w:left w:val="single" w:sz="18" w:space="26" w:color="00BCD6"/>
            <w:bottom w:val="none" w:sz="0" w:space="0" w:color="auto"/>
            <w:right w:val="none" w:sz="0" w:space="0" w:color="auto"/>
          </w:divBdr>
        </w:div>
        <w:div w:id="129791065">
          <w:marLeft w:val="0"/>
          <w:marRight w:val="0"/>
          <w:marTop w:val="225"/>
          <w:marBottom w:val="225"/>
          <w:divBdr>
            <w:top w:val="none" w:sz="0" w:space="0" w:color="auto"/>
            <w:left w:val="single" w:sz="18" w:space="26" w:color="00BCD6"/>
            <w:bottom w:val="none" w:sz="0" w:space="0" w:color="auto"/>
            <w:right w:val="none" w:sz="0" w:space="0" w:color="auto"/>
          </w:divBdr>
        </w:div>
        <w:div w:id="337659577">
          <w:marLeft w:val="0"/>
          <w:marRight w:val="0"/>
          <w:marTop w:val="0"/>
          <w:marBottom w:val="225"/>
          <w:divBdr>
            <w:top w:val="none" w:sz="0" w:space="0" w:color="auto"/>
            <w:left w:val="single" w:sz="18" w:space="26" w:color="00BCD6"/>
            <w:bottom w:val="none" w:sz="0" w:space="0" w:color="auto"/>
            <w:right w:val="none" w:sz="0" w:space="0" w:color="auto"/>
          </w:divBdr>
        </w:div>
        <w:div w:id="1350835262">
          <w:marLeft w:val="0"/>
          <w:marRight w:val="0"/>
          <w:marTop w:val="0"/>
          <w:marBottom w:val="0"/>
          <w:divBdr>
            <w:top w:val="none" w:sz="0" w:space="0" w:color="auto"/>
            <w:left w:val="none" w:sz="0" w:space="0" w:color="auto"/>
            <w:bottom w:val="none" w:sz="0" w:space="0" w:color="auto"/>
            <w:right w:val="none" w:sz="0" w:space="0" w:color="auto"/>
          </w:divBdr>
        </w:div>
        <w:div w:id="19594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Таборко Елена Николаевна</dc:creator>
  <cp:keywords/>
  <dc:description/>
  <cp:lastModifiedBy>Таборко Елена Николаевна</cp:lastModifiedBy>
  <cp:revision>2</cp:revision>
  <dcterms:created xsi:type="dcterms:W3CDTF">2026-01-22T12:39:00Z</dcterms:created>
  <dcterms:modified xsi:type="dcterms:W3CDTF">2026-01-22T12:52:00Z</dcterms:modified>
</cp:coreProperties>
</file>