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5532DE7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4074D" w:rsidRPr="00DE208D">
        <w:rPr>
          <w:rFonts w:ascii="Times New Roman" w:hAnsi="Times New Roman"/>
          <w:b/>
          <w:sz w:val="24"/>
          <w:szCs w:val="24"/>
        </w:rPr>
        <w:t>10</w:t>
      </w:r>
      <w:r w:rsidR="0094074D" w:rsidRPr="00F51AB6">
        <w:rPr>
          <w:rFonts w:ascii="Times New Roman" w:hAnsi="Times New Roman"/>
          <w:b/>
          <w:sz w:val="24"/>
          <w:szCs w:val="24"/>
        </w:rPr>
        <w:t>.0</w:t>
      </w:r>
      <w:r w:rsidR="0094074D" w:rsidRPr="00DE208D">
        <w:rPr>
          <w:rFonts w:ascii="Times New Roman" w:hAnsi="Times New Roman"/>
          <w:b/>
          <w:sz w:val="24"/>
          <w:szCs w:val="24"/>
        </w:rPr>
        <w:t>3</w:t>
      </w:r>
      <w:r w:rsidR="0094074D" w:rsidRPr="00F51AB6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F969FC" w:rsidRPr="00F969FC">
        <w:rPr>
          <w:rFonts w:ascii="Times New Roman" w:hAnsi="Times New Roman" w:cs="Times New Roman"/>
          <w:b/>
          <w:bCs/>
        </w:rPr>
        <w:t>абажурно-лобзиков</w:t>
      </w:r>
      <w:r w:rsidR="00F969FC">
        <w:rPr>
          <w:rFonts w:ascii="Times New Roman" w:hAnsi="Times New Roman" w:cs="Times New Roman"/>
          <w:b/>
          <w:bCs/>
        </w:rPr>
        <w:t>ого</w:t>
      </w:r>
      <w:r w:rsidR="00F969FC" w:rsidRPr="00F969FC">
        <w:rPr>
          <w:rFonts w:ascii="Times New Roman" w:hAnsi="Times New Roman" w:cs="Times New Roman"/>
          <w:b/>
          <w:bCs/>
        </w:rPr>
        <w:t xml:space="preserve"> АЖС-5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FCAE44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0A58" w:rsidRPr="00C7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9B7846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4074D" w:rsidRPr="0094074D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336CD4" w:rsidRPr="00336C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3BCE4FD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407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CB1B7F3" w:rsidR="00201147" w:rsidRDefault="00F969F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476C6" wp14:editId="2477CEA8">
                  <wp:extent cx="3572726" cy="5057775"/>
                  <wp:effectExtent l="0" t="0" r="8890" b="0"/>
                  <wp:docPr id="1073498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96" cy="507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0F50D3AF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F969FC" w:rsidRPr="00F96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абажурно-лобзиковый АЖС-5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303ED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Номенклатурный номер: 5002123</w:t>
            </w:r>
          </w:p>
          <w:p w14:paraId="2FE7D82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1984</w:t>
            </w:r>
          </w:p>
          <w:p w14:paraId="6C5C61C0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2F1F002E" w:rsid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3D7EB0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61321714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Станок абажурно-лобзиковый АЖС-5. Предназначен для выпиливания криволинейных контуров с наименьшим </w:t>
            </w: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радиусом 20 мм. Толщина обрабатываемого пиломатериала до 80 мм. Габаритные размеры -  1570х1443х1510мм, Потребляемая мощность привода  – 3 кВт. </w:t>
            </w:r>
          </w:p>
          <w:p w14:paraId="303C5BAC" w14:textId="3FEFEF1E" w:rsidR="00AC7C27" w:rsidRP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СССР.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0C53B64" w:rsidR="00A80D89" w:rsidRPr="00F25BF4" w:rsidRDefault="00FD52EF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4F6E7D0" w:rsidR="00131DC0" w:rsidRPr="009014B6" w:rsidRDefault="0094074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D827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C70A58" w:rsidRP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1AFC40B" w:rsidR="00131DC0" w:rsidRPr="009014B6" w:rsidRDefault="0094074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55,00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05A79D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074D" w:rsidRPr="00940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111364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94074D" w:rsidRPr="0094074D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94074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9357FE2" w:rsidR="00131DC0" w:rsidRPr="00F809C9" w:rsidRDefault="00157F5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40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94074D" w:rsidRPr="00940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="00D82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ACF4ACE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157F51"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7F51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80347"/>
    <w:rsid w:val="00282217"/>
    <w:rsid w:val="002A5A1A"/>
    <w:rsid w:val="002C0809"/>
    <w:rsid w:val="002D0A6C"/>
    <w:rsid w:val="002D45C8"/>
    <w:rsid w:val="002D692C"/>
    <w:rsid w:val="002F6AB0"/>
    <w:rsid w:val="0030022D"/>
    <w:rsid w:val="003023DD"/>
    <w:rsid w:val="00336CD4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074D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70A58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82709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165</cp:revision>
  <cp:lastPrinted>2024-12-10T06:40:00Z</cp:lastPrinted>
  <dcterms:created xsi:type="dcterms:W3CDTF">2022-09-29T12:13:00Z</dcterms:created>
  <dcterms:modified xsi:type="dcterms:W3CDTF">2026-02-13T08:38:00Z</dcterms:modified>
</cp:coreProperties>
</file>