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2B0980E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3744C2" w:rsidRPr="003744C2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AF1F33" w:rsidRPr="00AF1F33">
        <w:rPr>
          <w:rFonts w:ascii="Times New Roman" w:hAnsi="Times New Roman" w:cs="Times New Roman"/>
          <w:b/>
          <w:bCs/>
        </w:rPr>
        <w:t xml:space="preserve">GAZ-3302 KUPAVA 232520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3744C2" w:rsidRPr="003744C2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7DBFE30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3744C2" w:rsidRPr="003744C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41B0C15C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AF1F3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5CB689D2" w:rsidR="00201147" w:rsidRDefault="00AF1F33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9D12BB" wp14:editId="641287E2">
                  <wp:extent cx="6324600" cy="4743450"/>
                  <wp:effectExtent l="0" t="0" r="0" b="0"/>
                  <wp:docPr id="17825442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646D9595" w:rsidR="009014B6" w:rsidRPr="0091338D" w:rsidRDefault="00AF1F33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F1F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5820BBB7" w:rsidR="000B495C" w:rsidRPr="006648A7" w:rsidRDefault="00AF1F33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F1F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г.в. 2014, </w:t>
            </w:r>
            <w:r w:rsidRPr="00AF1F33">
              <w:rPr>
                <w:rFonts w:ascii="Times New Roman" w:hAnsi="Times New Roman" w:cs="Times New Roman"/>
                <w:sz w:val="28"/>
                <w:szCs w:val="28"/>
              </w:rPr>
              <w:t>тип ТС – грузовой специальный фургон, р/з АЕ 7860-6, VIN № Y3H232520E0068114, Х96330200E0832108, инв. № по бух учёту 514338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24DB355E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1F33" w:rsidRPr="00AF1F3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г.Белыничи, ул.Лениская, 53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34B19E22" w:rsidR="00131DC0" w:rsidRPr="009014B6" w:rsidRDefault="003744C2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4879,40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1738528B" w:rsidR="00131DC0" w:rsidRPr="009014B6" w:rsidRDefault="003744C2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488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85B813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744C2" w:rsidRPr="003744C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1E6E864" w:rsidR="00131DC0" w:rsidRPr="003744C2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3744C2" w:rsidRPr="003744C2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3744C2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8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5BA53ED3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3744C2" w:rsidRPr="003744C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4C2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4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133</cp:revision>
  <cp:lastPrinted>2024-11-04T09:24:00Z</cp:lastPrinted>
  <dcterms:created xsi:type="dcterms:W3CDTF">2022-09-29T12:13:00Z</dcterms:created>
  <dcterms:modified xsi:type="dcterms:W3CDTF">2026-08-27T08:27:00Z</dcterms:modified>
</cp:coreProperties>
</file>