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2EA6" w:rsidRDefault="00FC2EA6" w:rsidP="00FC2EA6">
      <w:pPr>
        <w:ind w:firstLine="709"/>
        <w:jc w:val="both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>Меры финансовой поддержки</w:t>
      </w:r>
      <w:bookmarkEnd w:id="0"/>
      <w:r>
        <w:rPr>
          <w:sz w:val="30"/>
          <w:szCs w:val="30"/>
        </w:rPr>
        <w:t xml:space="preserve">, предоставляемые </w:t>
      </w:r>
      <w:r w:rsidRPr="00516A77">
        <w:rPr>
          <w:sz w:val="30"/>
          <w:szCs w:val="30"/>
        </w:rPr>
        <w:t>Белорусски</w:t>
      </w:r>
      <w:r>
        <w:rPr>
          <w:sz w:val="30"/>
          <w:szCs w:val="30"/>
        </w:rPr>
        <w:t>м</w:t>
      </w:r>
      <w:r w:rsidRPr="00516A77">
        <w:rPr>
          <w:sz w:val="30"/>
          <w:szCs w:val="30"/>
        </w:rPr>
        <w:t xml:space="preserve"> фонд</w:t>
      </w:r>
      <w:r>
        <w:rPr>
          <w:sz w:val="30"/>
          <w:szCs w:val="30"/>
        </w:rPr>
        <w:t>ом</w:t>
      </w:r>
      <w:r w:rsidRPr="00516A77">
        <w:rPr>
          <w:sz w:val="30"/>
          <w:szCs w:val="30"/>
        </w:rPr>
        <w:t xml:space="preserve"> финансовой поддержки предпринимателей</w:t>
      </w:r>
      <w:r w:rsidRPr="00B723FB">
        <w:rPr>
          <w:sz w:val="30"/>
          <w:szCs w:val="30"/>
        </w:rPr>
        <w:t xml:space="preserve"> </w:t>
      </w:r>
      <w:r w:rsidRPr="00516A77">
        <w:rPr>
          <w:sz w:val="30"/>
          <w:szCs w:val="30"/>
        </w:rPr>
        <w:t xml:space="preserve">субъектам малого и среднего предпринимательства </w:t>
      </w:r>
      <w:r>
        <w:rPr>
          <w:sz w:val="30"/>
          <w:szCs w:val="30"/>
        </w:rPr>
        <w:t>за</w:t>
      </w:r>
      <w:r w:rsidRPr="00516A77">
        <w:rPr>
          <w:sz w:val="30"/>
          <w:szCs w:val="30"/>
        </w:rPr>
        <w:t xml:space="preserve"> счет средств республиканского бюджета и ресурсов ОАО «Банк развития Республики Беларусь»</w:t>
      </w:r>
    </w:p>
    <w:p w:rsidR="00FC2EA6" w:rsidRPr="00516A77" w:rsidRDefault="00FC2EA6" w:rsidP="00FC2EA6">
      <w:pPr>
        <w:ind w:firstLine="709"/>
        <w:jc w:val="both"/>
        <w:rPr>
          <w:sz w:val="30"/>
          <w:szCs w:val="30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58"/>
        <w:gridCol w:w="1932"/>
        <w:gridCol w:w="4955"/>
      </w:tblGrid>
      <w:tr w:rsidR="00FC2EA6" w:rsidRPr="00516A77" w:rsidTr="00B93AA7">
        <w:tc>
          <w:tcPr>
            <w:tcW w:w="2458" w:type="dxa"/>
          </w:tcPr>
          <w:p w:rsidR="00FC2EA6" w:rsidRPr="00516A77" w:rsidRDefault="00FC2EA6" w:rsidP="00B93AA7">
            <w:pPr>
              <w:jc w:val="center"/>
            </w:pPr>
            <w:r w:rsidRPr="00516A77">
              <w:t>Название продукта</w:t>
            </w:r>
          </w:p>
        </w:tc>
        <w:tc>
          <w:tcPr>
            <w:tcW w:w="1932" w:type="dxa"/>
          </w:tcPr>
          <w:p w:rsidR="00FC2EA6" w:rsidRPr="00516A77" w:rsidRDefault="00FC2EA6" w:rsidP="00B93AA7">
            <w:pPr>
              <w:jc w:val="center"/>
            </w:pPr>
            <w:r w:rsidRPr="00516A77">
              <w:t>% ставка (годовых)</w:t>
            </w:r>
          </w:p>
        </w:tc>
        <w:tc>
          <w:tcPr>
            <w:tcW w:w="4955" w:type="dxa"/>
          </w:tcPr>
          <w:p w:rsidR="00FC2EA6" w:rsidRPr="00516A77" w:rsidRDefault="00FC2EA6" w:rsidP="00B93AA7">
            <w:pPr>
              <w:jc w:val="center"/>
            </w:pPr>
            <w:r w:rsidRPr="00516A77">
              <w:t>Краткое описание</w:t>
            </w:r>
          </w:p>
        </w:tc>
      </w:tr>
      <w:tr w:rsidR="00FC2EA6" w:rsidRPr="00516A77" w:rsidTr="00B93AA7">
        <w:tc>
          <w:tcPr>
            <w:tcW w:w="9345" w:type="dxa"/>
            <w:gridSpan w:val="3"/>
          </w:tcPr>
          <w:p w:rsidR="00FC2EA6" w:rsidRPr="00516A77" w:rsidRDefault="00FC2EA6" w:rsidP="00B93AA7">
            <w:pPr>
              <w:jc w:val="center"/>
            </w:pPr>
            <w:r w:rsidRPr="00516A77">
              <w:t>Государственная финансовая поддержка за счет бюджетных и собственных средств Фонда (на конкурсной основе (за исключением поручительств))</w:t>
            </w:r>
          </w:p>
        </w:tc>
      </w:tr>
      <w:tr w:rsidR="00FC2EA6" w:rsidRPr="00516A77" w:rsidTr="00B93AA7">
        <w:tc>
          <w:tcPr>
            <w:tcW w:w="2458" w:type="dxa"/>
          </w:tcPr>
          <w:p w:rsidR="00FC2EA6" w:rsidRPr="00516A77" w:rsidRDefault="00FC2EA6" w:rsidP="00B93AA7">
            <w:r w:rsidRPr="00516A77">
              <w:t>Займы</w:t>
            </w:r>
          </w:p>
        </w:tc>
        <w:tc>
          <w:tcPr>
            <w:tcW w:w="1932" w:type="dxa"/>
          </w:tcPr>
          <w:p w:rsidR="00FC2EA6" w:rsidRPr="00516A77" w:rsidRDefault="00FC2EA6" w:rsidP="00B93AA7">
            <w:r w:rsidRPr="00516A77">
              <w:t xml:space="preserve">Ставка </w:t>
            </w:r>
            <w:proofErr w:type="spellStart"/>
            <w:r w:rsidRPr="00516A77">
              <w:t>реф</w:t>
            </w:r>
            <w:proofErr w:type="spellEnd"/>
            <w:r w:rsidRPr="00516A77">
              <w:t>. Национального банка Республики Беларусь (далее – НБРБ) (9,75%)</w:t>
            </w:r>
          </w:p>
        </w:tc>
        <w:tc>
          <w:tcPr>
            <w:tcW w:w="4955" w:type="dxa"/>
          </w:tcPr>
          <w:p w:rsidR="00FC2EA6" w:rsidRPr="00516A77" w:rsidRDefault="00FC2EA6" w:rsidP="00B93AA7">
            <w:r w:rsidRPr="00516A77">
              <w:t>Предоставляется субъектам МСП в сумме до 70 000 базовых величин, сроком до 5 лет, для приобретения (создания) оборотных и внеоборотных активов</w:t>
            </w:r>
          </w:p>
        </w:tc>
      </w:tr>
      <w:tr w:rsidR="00FC2EA6" w:rsidRPr="00516A77" w:rsidTr="00B93AA7">
        <w:tc>
          <w:tcPr>
            <w:tcW w:w="2458" w:type="dxa"/>
          </w:tcPr>
          <w:p w:rsidR="00FC2EA6" w:rsidRPr="00516A77" w:rsidRDefault="00FC2EA6" w:rsidP="00B93AA7">
            <w:r w:rsidRPr="00516A77">
              <w:t>Лизинг</w:t>
            </w:r>
          </w:p>
        </w:tc>
        <w:tc>
          <w:tcPr>
            <w:tcW w:w="1932" w:type="dxa"/>
          </w:tcPr>
          <w:p w:rsidR="00FC2EA6" w:rsidRPr="00516A77" w:rsidRDefault="00FC2EA6" w:rsidP="00B93AA7">
            <w:r w:rsidRPr="00516A77">
              <w:t xml:space="preserve">Ставка </w:t>
            </w:r>
            <w:proofErr w:type="spellStart"/>
            <w:r w:rsidRPr="00516A77">
              <w:t>реф</w:t>
            </w:r>
            <w:proofErr w:type="spellEnd"/>
            <w:r w:rsidRPr="00516A77">
              <w:t>. НБРБ (9,75%)</w:t>
            </w:r>
          </w:p>
        </w:tc>
        <w:tc>
          <w:tcPr>
            <w:tcW w:w="4955" w:type="dxa"/>
          </w:tcPr>
          <w:p w:rsidR="00FC2EA6" w:rsidRPr="00516A77" w:rsidRDefault="00FC2EA6" w:rsidP="00B93AA7">
            <w:r w:rsidRPr="00516A77">
              <w:t>Предоставляется субъектам МСП в сумме до 25 000 базовых величин, сроком до 5 лет, для приобретения внеоборотных активов</w:t>
            </w:r>
          </w:p>
        </w:tc>
      </w:tr>
      <w:tr w:rsidR="00FC2EA6" w:rsidRPr="00516A77" w:rsidTr="00B93AA7">
        <w:tc>
          <w:tcPr>
            <w:tcW w:w="2458" w:type="dxa"/>
          </w:tcPr>
          <w:p w:rsidR="00FC2EA6" w:rsidRPr="00516A77" w:rsidRDefault="00FC2EA6" w:rsidP="00B93AA7">
            <w:r w:rsidRPr="00516A77">
              <w:t>Поручительства</w:t>
            </w:r>
          </w:p>
        </w:tc>
        <w:tc>
          <w:tcPr>
            <w:tcW w:w="1932" w:type="dxa"/>
          </w:tcPr>
          <w:p w:rsidR="00FC2EA6" w:rsidRPr="00516A77" w:rsidRDefault="00FC2EA6" w:rsidP="00B93AA7">
            <w:r w:rsidRPr="00516A77">
              <w:t>1,25% в год</w:t>
            </w:r>
          </w:p>
        </w:tc>
        <w:tc>
          <w:tcPr>
            <w:tcW w:w="4955" w:type="dxa"/>
          </w:tcPr>
          <w:p w:rsidR="00FC2EA6" w:rsidRPr="00516A77" w:rsidRDefault="00FC2EA6" w:rsidP="00B93AA7">
            <w:r w:rsidRPr="00516A77">
              <w:t>Предоставляется в пользу банков и лизинговых компаний в сумме до 50 000 базовых величин в обеспечение исполнения обязательств субъектов МСП</w:t>
            </w:r>
          </w:p>
        </w:tc>
      </w:tr>
      <w:tr w:rsidR="00FC2EA6" w:rsidRPr="00516A77" w:rsidTr="00B93AA7">
        <w:tc>
          <w:tcPr>
            <w:tcW w:w="9345" w:type="dxa"/>
            <w:gridSpan w:val="3"/>
          </w:tcPr>
          <w:p w:rsidR="00FC2EA6" w:rsidRPr="00516A77" w:rsidRDefault="00FC2EA6" w:rsidP="00B93AA7">
            <w:pPr>
              <w:jc w:val="center"/>
            </w:pPr>
            <w:r w:rsidRPr="00516A77">
              <w:t xml:space="preserve">Финансовая поддержка в форме займов, оказываемая за счет ресурсов </w:t>
            </w:r>
          </w:p>
          <w:p w:rsidR="00FC2EA6" w:rsidRPr="00516A77" w:rsidRDefault="00FC2EA6" w:rsidP="00B93AA7">
            <w:pPr>
              <w:jc w:val="center"/>
            </w:pPr>
            <w:r w:rsidRPr="00516A77">
              <w:t>Банка развития (на заявительной основе)</w:t>
            </w:r>
          </w:p>
        </w:tc>
      </w:tr>
      <w:tr w:rsidR="00FC2EA6" w:rsidRPr="00516A77" w:rsidTr="00B93AA7">
        <w:tc>
          <w:tcPr>
            <w:tcW w:w="2458" w:type="dxa"/>
          </w:tcPr>
          <w:p w:rsidR="00FC2EA6" w:rsidRPr="00516A77" w:rsidRDefault="00FC2EA6" w:rsidP="00B93AA7">
            <w:r w:rsidRPr="00516A77">
              <w:t>Поддержка организаций производственной сферы</w:t>
            </w:r>
          </w:p>
        </w:tc>
        <w:tc>
          <w:tcPr>
            <w:tcW w:w="1932" w:type="dxa"/>
          </w:tcPr>
          <w:p w:rsidR="00FC2EA6" w:rsidRPr="00516A77" w:rsidRDefault="00FC2EA6" w:rsidP="00B93AA7">
            <w:r w:rsidRPr="00516A77">
              <w:t xml:space="preserve">Ставка </w:t>
            </w:r>
            <w:proofErr w:type="spellStart"/>
            <w:r w:rsidRPr="00516A77">
              <w:t>реф</w:t>
            </w:r>
            <w:proofErr w:type="spellEnd"/>
            <w:r w:rsidRPr="00516A77">
              <w:t>. НБРБ+1п.п. (10,75%)</w:t>
            </w:r>
          </w:p>
        </w:tc>
        <w:tc>
          <w:tcPr>
            <w:tcW w:w="4955" w:type="dxa"/>
          </w:tcPr>
          <w:p w:rsidR="00FC2EA6" w:rsidRPr="00516A77" w:rsidRDefault="00FC2EA6" w:rsidP="00B93AA7">
            <w:r w:rsidRPr="00516A77">
              <w:t>Предоставляется субъектам МСП в сумме до 70 000 базовых величин, сроком до 5 лет, для приобретения (создания) оборотных и внеоборотных активов</w:t>
            </w:r>
          </w:p>
        </w:tc>
      </w:tr>
      <w:tr w:rsidR="00FC2EA6" w:rsidRPr="00516A77" w:rsidTr="00B93AA7">
        <w:tc>
          <w:tcPr>
            <w:tcW w:w="2458" w:type="dxa"/>
          </w:tcPr>
          <w:p w:rsidR="00FC2EA6" w:rsidRPr="00516A77" w:rsidRDefault="00FC2EA6" w:rsidP="00B93AA7">
            <w:r w:rsidRPr="00516A77">
              <w:t>Поддержка регионов</w:t>
            </w:r>
          </w:p>
        </w:tc>
        <w:tc>
          <w:tcPr>
            <w:tcW w:w="1932" w:type="dxa"/>
          </w:tcPr>
          <w:p w:rsidR="00FC2EA6" w:rsidRPr="00516A77" w:rsidRDefault="00FC2EA6" w:rsidP="00B93AA7">
            <w:r w:rsidRPr="00516A77">
              <w:t xml:space="preserve">0,5 ставки </w:t>
            </w:r>
            <w:proofErr w:type="spellStart"/>
            <w:r w:rsidRPr="00516A77">
              <w:t>реф</w:t>
            </w:r>
            <w:proofErr w:type="spellEnd"/>
            <w:r w:rsidRPr="00516A77">
              <w:t xml:space="preserve">. НБРБ+2,5 </w:t>
            </w:r>
            <w:proofErr w:type="spellStart"/>
            <w:r w:rsidRPr="00516A77">
              <w:t>п.п</w:t>
            </w:r>
            <w:proofErr w:type="spellEnd"/>
            <w:r w:rsidRPr="00516A77">
              <w:t>. (7,38%)</w:t>
            </w:r>
          </w:p>
        </w:tc>
        <w:tc>
          <w:tcPr>
            <w:tcW w:w="4955" w:type="dxa"/>
          </w:tcPr>
          <w:p w:rsidR="00FC2EA6" w:rsidRPr="00516A77" w:rsidRDefault="00FC2EA6" w:rsidP="00B93AA7">
            <w:r w:rsidRPr="00516A77">
              <w:t>Предоставляется субъектам МСП, зарегистрированным и/или реализующим проекты на территории определенных Банком развития районов, в сумме до 70 000 базовых величин, сроком до 5 лет, для приобретения (создания) оборотных и внеоборотных активов</w:t>
            </w:r>
          </w:p>
        </w:tc>
      </w:tr>
      <w:tr w:rsidR="00FC2EA6" w:rsidRPr="00516A77" w:rsidTr="00B93AA7">
        <w:tc>
          <w:tcPr>
            <w:tcW w:w="2458" w:type="dxa"/>
          </w:tcPr>
          <w:p w:rsidR="00FC2EA6" w:rsidRPr="00516A77" w:rsidRDefault="00FC2EA6" w:rsidP="00B93AA7">
            <w:r w:rsidRPr="00516A77">
              <w:t>Поддержка экологических проектов</w:t>
            </w:r>
          </w:p>
        </w:tc>
        <w:tc>
          <w:tcPr>
            <w:tcW w:w="1932" w:type="dxa"/>
          </w:tcPr>
          <w:p w:rsidR="00FC2EA6" w:rsidRPr="00516A77" w:rsidRDefault="00FC2EA6" w:rsidP="00B93AA7">
            <w:r w:rsidRPr="00516A77">
              <w:t xml:space="preserve">0,5 ставки </w:t>
            </w:r>
            <w:proofErr w:type="spellStart"/>
            <w:r w:rsidRPr="00516A77">
              <w:t>реф</w:t>
            </w:r>
            <w:proofErr w:type="spellEnd"/>
            <w:r w:rsidRPr="00516A77">
              <w:t xml:space="preserve">. НБРБ+3,5 </w:t>
            </w:r>
            <w:proofErr w:type="spellStart"/>
            <w:r w:rsidRPr="00516A77">
              <w:t>п.п</w:t>
            </w:r>
            <w:proofErr w:type="spellEnd"/>
            <w:r w:rsidRPr="00516A77">
              <w:t>. (8,38%)</w:t>
            </w:r>
          </w:p>
        </w:tc>
        <w:tc>
          <w:tcPr>
            <w:tcW w:w="4955" w:type="dxa"/>
          </w:tcPr>
          <w:p w:rsidR="00FC2EA6" w:rsidRPr="00516A77" w:rsidRDefault="00FC2EA6" w:rsidP="00B93AA7">
            <w:r w:rsidRPr="00516A77">
              <w:t>Предоставляется субъектам МСП, реализующим проекты, связанные с улучшением экологии, сумма поддержки до 70 000 базовых величин, сроком до 5 лет, для приобретения (создания) оборотных и внеоборотных активов</w:t>
            </w:r>
          </w:p>
        </w:tc>
      </w:tr>
      <w:tr w:rsidR="00FC2EA6" w:rsidRPr="00516A77" w:rsidTr="00B93AA7">
        <w:tc>
          <w:tcPr>
            <w:tcW w:w="2458" w:type="dxa"/>
          </w:tcPr>
          <w:p w:rsidR="00FC2EA6" w:rsidRPr="00516A77" w:rsidRDefault="00FC2EA6" w:rsidP="00B93AA7">
            <w:r w:rsidRPr="00516A77">
              <w:t>Поддержка социального предпринимательства</w:t>
            </w:r>
          </w:p>
        </w:tc>
        <w:tc>
          <w:tcPr>
            <w:tcW w:w="1932" w:type="dxa"/>
          </w:tcPr>
          <w:p w:rsidR="00FC2EA6" w:rsidRPr="00516A77" w:rsidRDefault="00FC2EA6" w:rsidP="00B93AA7">
            <w:r w:rsidRPr="00516A77">
              <w:t xml:space="preserve">0,5 ставки </w:t>
            </w:r>
            <w:proofErr w:type="spellStart"/>
            <w:r w:rsidRPr="00516A77">
              <w:t>реф</w:t>
            </w:r>
            <w:proofErr w:type="spellEnd"/>
            <w:r w:rsidRPr="00516A77">
              <w:t xml:space="preserve">. НБРБ+2,5 </w:t>
            </w:r>
            <w:proofErr w:type="spellStart"/>
            <w:r w:rsidRPr="00516A77">
              <w:t>п.п</w:t>
            </w:r>
            <w:proofErr w:type="spellEnd"/>
            <w:r w:rsidRPr="00516A77">
              <w:t>. (7,38%)</w:t>
            </w:r>
          </w:p>
        </w:tc>
        <w:tc>
          <w:tcPr>
            <w:tcW w:w="4955" w:type="dxa"/>
          </w:tcPr>
          <w:p w:rsidR="00FC2EA6" w:rsidRPr="00516A77" w:rsidRDefault="00FC2EA6" w:rsidP="00B93AA7">
            <w:r w:rsidRPr="00516A77">
              <w:t>Предоставляется субъектам МСП, реализующим проекты, направленные на получение социального эффекта, сумма поддержки до 70 000 базовых величин, сроком до 5 лет, для приобретения (создания) оборотных и внеоборотных активов</w:t>
            </w:r>
          </w:p>
        </w:tc>
      </w:tr>
      <w:tr w:rsidR="00FC2EA6" w:rsidRPr="00516A77" w:rsidTr="00B93AA7">
        <w:tc>
          <w:tcPr>
            <w:tcW w:w="2458" w:type="dxa"/>
          </w:tcPr>
          <w:p w:rsidR="00FC2EA6" w:rsidRPr="00516A77" w:rsidRDefault="00FC2EA6" w:rsidP="00B93AA7">
            <w:r w:rsidRPr="00516A77">
              <w:t>Стабилизационный</w:t>
            </w:r>
          </w:p>
        </w:tc>
        <w:tc>
          <w:tcPr>
            <w:tcW w:w="1932" w:type="dxa"/>
          </w:tcPr>
          <w:p w:rsidR="00FC2EA6" w:rsidRPr="00516A77" w:rsidRDefault="00FC2EA6" w:rsidP="00B93AA7">
            <w:r w:rsidRPr="00516A77">
              <w:t xml:space="preserve">0,5 ставки </w:t>
            </w:r>
            <w:proofErr w:type="spellStart"/>
            <w:r w:rsidRPr="00516A77">
              <w:t>реф</w:t>
            </w:r>
            <w:proofErr w:type="spellEnd"/>
            <w:r w:rsidRPr="00516A77">
              <w:t xml:space="preserve">. НБРБ+2,62 </w:t>
            </w:r>
            <w:proofErr w:type="spellStart"/>
            <w:r w:rsidRPr="00516A77">
              <w:t>п.п</w:t>
            </w:r>
            <w:proofErr w:type="spellEnd"/>
            <w:r w:rsidRPr="00516A77">
              <w:t>. (7,5%)</w:t>
            </w:r>
          </w:p>
        </w:tc>
        <w:tc>
          <w:tcPr>
            <w:tcW w:w="4955" w:type="dxa"/>
          </w:tcPr>
          <w:p w:rsidR="00FC2EA6" w:rsidRPr="00516A77" w:rsidRDefault="00FC2EA6" w:rsidP="00B93AA7">
            <w:r w:rsidRPr="00516A77">
              <w:t xml:space="preserve">Предоставляется субъектам МСП, относящимся к экспортоориентированным и/или импортозамещающим, сумма поддержки до 70 000 базовых величин, </w:t>
            </w:r>
            <w:r w:rsidRPr="00516A77">
              <w:lastRenderedPageBreak/>
              <w:t>сроком до 5 лет, для приобретения (создания) оборотных и внеоборотных активов</w:t>
            </w:r>
          </w:p>
        </w:tc>
      </w:tr>
      <w:tr w:rsidR="00FC2EA6" w:rsidRPr="00516A77" w:rsidTr="00B93AA7">
        <w:tc>
          <w:tcPr>
            <w:tcW w:w="2458" w:type="dxa"/>
          </w:tcPr>
          <w:p w:rsidR="00FC2EA6" w:rsidRPr="00516A77" w:rsidRDefault="00FC2EA6" w:rsidP="00B93AA7">
            <w:r w:rsidRPr="00516A77">
              <w:lastRenderedPageBreak/>
              <w:t>Промкооперация</w:t>
            </w:r>
          </w:p>
        </w:tc>
        <w:tc>
          <w:tcPr>
            <w:tcW w:w="1932" w:type="dxa"/>
          </w:tcPr>
          <w:p w:rsidR="00FC2EA6" w:rsidRPr="00516A77" w:rsidRDefault="00FC2EA6" w:rsidP="00B93AA7">
            <w:r w:rsidRPr="00516A77">
              <w:t xml:space="preserve">0,5 ставки </w:t>
            </w:r>
            <w:proofErr w:type="spellStart"/>
            <w:r w:rsidRPr="00516A77">
              <w:t>реф</w:t>
            </w:r>
            <w:proofErr w:type="spellEnd"/>
            <w:r w:rsidRPr="00516A77">
              <w:t xml:space="preserve">. НБРБ+2,62 </w:t>
            </w:r>
            <w:proofErr w:type="spellStart"/>
            <w:r w:rsidRPr="00516A77">
              <w:t>п.п</w:t>
            </w:r>
            <w:proofErr w:type="spellEnd"/>
            <w:r w:rsidRPr="00516A77">
              <w:t>. (7,5%)</w:t>
            </w:r>
          </w:p>
        </w:tc>
        <w:tc>
          <w:tcPr>
            <w:tcW w:w="4955" w:type="dxa"/>
          </w:tcPr>
          <w:p w:rsidR="00FC2EA6" w:rsidRPr="00516A77" w:rsidRDefault="00FC2EA6" w:rsidP="00B93AA7">
            <w:r w:rsidRPr="00516A77">
              <w:t>Предоставляется субъектам МСП, производящим и реализующим продукцию крупным организациям, сумма поддержки до 70 000 базовых величин, сроком до 3 лет, для приобретения (создания) оборотных и внеоборотных активов</w:t>
            </w:r>
          </w:p>
        </w:tc>
      </w:tr>
      <w:tr w:rsidR="00FC2EA6" w:rsidRPr="00516A77" w:rsidTr="00B93AA7">
        <w:tc>
          <w:tcPr>
            <w:tcW w:w="2458" w:type="dxa"/>
          </w:tcPr>
          <w:p w:rsidR="00FC2EA6" w:rsidRPr="00516A77" w:rsidRDefault="00FC2EA6" w:rsidP="00B93AA7">
            <w:r w:rsidRPr="00516A77">
              <w:t>Поддержка оказания социальных услуг населению</w:t>
            </w:r>
          </w:p>
        </w:tc>
        <w:tc>
          <w:tcPr>
            <w:tcW w:w="1932" w:type="dxa"/>
          </w:tcPr>
          <w:p w:rsidR="00FC2EA6" w:rsidRPr="00516A77" w:rsidRDefault="00FC2EA6" w:rsidP="00B93AA7">
            <w:r w:rsidRPr="00516A77">
              <w:t xml:space="preserve">0,5 ставки </w:t>
            </w:r>
            <w:proofErr w:type="spellStart"/>
            <w:r w:rsidRPr="00516A77">
              <w:t>реф</w:t>
            </w:r>
            <w:proofErr w:type="spellEnd"/>
            <w:r w:rsidRPr="00516A77">
              <w:t xml:space="preserve">. НБРБ+2,5 </w:t>
            </w:r>
            <w:proofErr w:type="spellStart"/>
            <w:r w:rsidRPr="00516A77">
              <w:t>п.п</w:t>
            </w:r>
            <w:proofErr w:type="spellEnd"/>
            <w:r w:rsidRPr="00516A77">
              <w:t>. (7,38%)</w:t>
            </w:r>
          </w:p>
        </w:tc>
        <w:tc>
          <w:tcPr>
            <w:tcW w:w="4955" w:type="dxa"/>
          </w:tcPr>
          <w:p w:rsidR="00FC2EA6" w:rsidRPr="00516A77" w:rsidRDefault="00FC2EA6" w:rsidP="00B93AA7">
            <w:r w:rsidRPr="00516A77">
              <w:t>Предоставляется субъектам МСП, оказывающим социальные услуги в форме стационарного обслуживания, сумма поддержки до 70 000 базовых величин, сроком до 5 лет, для приобретения (создания) оборотных и внеоборотных активов</w:t>
            </w:r>
          </w:p>
        </w:tc>
      </w:tr>
      <w:tr w:rsidR="00FC2EA6" w:rsidRPr="00516A77" w:rsidTr="00B93AA7">
        <w:tc>
          <w:tcPr>
            <w:tcW w:w="2458" w:type="dxa"/>
          </w:tcPr>
          <w:p w:rsidR="00FC2EA6" w:rsidRPr="00516A77" w:rsidRDefault="00FC2EA6" w:rsidP="00B93AA7">
            <w:r w:rsidRPr="00516A77">
              <w:t>Поддержка сферы туризма и сопутствующих услуг</w:t>
            </w:r>
          </w:p>
        </w:tc>
        <w:tc>
          <w:tcPr>
            <w:tcW w:w="1932" w:type="dxa"/>
          </w:tcPr>
          <w:p w:rsidR="00FC2EA6" w:rsidRPr="00516A77" w:rsidRDefault="00FC2EA6" w:rsidP="00B93AA7">
            <w:r w:rsidRPr="00516A77">
              <w:t xml:space="preserve">0,5 ставки </w:t>
            </w:r>
            <w:proofErr w:type="spellStart"/>
            <w:r w:rsidRPr="00516A77">
              <w:t>реф</w:t>
            </w:r>
            <w:proofErr w:type="spellEnd"/>
            <w:r w:rsidRPr="00516A77">
              <w:t xml:space="preserve">. НБРБ+1,5 </w:t>
            </w:r>
            <w:proofErr w:type="spellStart"/>
            <w:r w:rsidRPr="00516A77">
              <w:t>п.п</w:t>
            </w:r>
            <w:proofErr w:type="spellEnd"/>
            <w:r w:rsidRPr="00516A77">
              <w:t>. (6,38%)</w:t>
            </w:r>
          </w:p>
        </w:tc>
        <w:tc>
          <w:tcPr>
            <w:tcW w:w="4955" w:type="dxa"/>
          </w:tcPr>
          <w:p w:rsidR="00FC2EA6" w:rsidRPr="00516A77" w:rsidRDefault="00FC2EA6" w:rsidP="00B93AA7">
            <w:r w:rsidRPr="00516A77">
              <w:t xml:space="preserve">Предоставляется субъектам МСП, реализующим проекты в сфере туризма на территории Республики Беларусь за исключением </w:t>
            </w:r>
            <w:proofErr w:type="spellStart"/>
            <w:r w:rsidRPr="00516A77">
              <w:t>г.Минска</w:t>
            </w:r>
            <w:proofErr w:type="spellEnd"/>
            <w:r w:rsidRPr="00516A77">
              <w:t>, сумма поддержки до 70 000 базовых величин, сроком до 5 лет, для приобретения (создания) оборотных и внеоборотных активов</w:t>
            </w:r>
          </w:p>
        </w:tc>
      </w:tr>
      <w:tr w:rsidR="00FC2EA6" w:rsidRPr="00516A77" w:rsidTr="00B93AA7">
        <w:tc>
          <w:tcPr>
            <w:tcW w:w="2458" w:type="dxa"/>
          </w:tcPr>
          <w:p w:rsidR="00FC2EA6" w:rsidRPr="00516A77" w:rsidRDefault="00FC2EA6" w:rsidP="00B93AA7">
            <w:r w:rsidRPr="00516A77">
              <w:t>Сильные регионы</w:t>
            </w:r>
          </w:p>
        </w:tc>
        <w:tc>
          <w:tcPr>
            <w:tcW w:w="1932" w:type="dxa"/>
          </w:tcPr>
          <w:p w:rsidR="00FC2EA6" w:rsidRPr="00516A77" w:rsidRDefault="00FC2EA6" w:rsidP="00B93AA7">
            <w:r w:rsidRPr="00516A77">
              <w:t>7% (для аграрных районов – 6,5%)</w:t>
            </w:r>
          </w:p>
        </w:tc>
        <w:tc>
          <w:tcPr>
            <w:tcW w:w="4955" w:type="dxa"/>
          </w:tcPr>
          <w:p w:rsidR="00FC2EA6" w:rsidRPr="00516A77" w:rsidRDefault="00FC2EA6" w:rsidP="00B93AA7">
            <w:r w:rsidRPr="00516A77">
              <w:t xml:space="preserve">Предоставляется субъектам МСП, реализующим инвестиционные проекты на территории Республики Беларусь за исключением областных центров, </w:t>
            </w:r>
            <w:proofErr w:type="spellStart"/>
            <w:r w:rsidRPr="00516A77">
              <w:t>г.Минска</w:t>
            </w:r>
            <w:proofErr w:type="spellEnd"/>
            <w:r w:rsidRPr="00516A77">
              <w:t xml:space="preserve">, а также прилегающих к ним районов, сумма поддержки до 1 млн. </w:t>
            </w:r>
            <w:proofErr w:type="spellStart"/>
            <w:proofErr w:type="gramStart"/>
            <w:r w:rsidRPr="00516A77">
              <w:t>бел.рублей</w:t>
            </w:r>
            <w:proofErr w:type="spellEnd"/>
            <w:proofErr w:type="gramEnd"/>
            <w:r w:rsidRPr="00516A77">
              <w:t>, сроком до 5 лет, для приобретения (создания) оборотных и внеоборотных активов.</w:t>
            </w:r>
          </w:p>
        </w:tc>
      </w:tr>
    </w:tbl>
    <w:p w:rsidR="0067484C" w:rsidRDefault="0067484C"/>
    <w:sectPr w:rsidR="00674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A6"/>
    <w:rsid w:val="0067484C"/>
    <w:rsid w:val="00F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BF2A5-C22F-4D94-A628-A1DEE4E5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FC2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C2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Гаврилович Галина Николаевна</dc:creator>
  <cp:keywords/>
  <dc:description/>
  <cp:lastModifiedBy>Гаврилович Галина Николаевна</cp:lastModifiedBy>
  <cp:revision>1</cp:revision>
  <dcterms:created xsi:type="dcterms:W3CDTF">2026-04-25T11:37:00Z</dcterms:created>
  <dcterms:modified xsi:type="dcterms:W3CDTF">2026-04-25T11:37:00Z</dcterms:modified>
</cp:coreProperties>
</file>