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0C84" w:rsidRDefault="00DA0C84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МИНИСТЕРСТВА АНТИМОНОПОЛЬНОГО РЕГУЛИРОВАНИЯ И ТОРГОВЛИ РЕСПУБЛИКИ БЕЛАРУСЬ</w:t>
      </w:r>
    </w:p>
    <w:p w:rsidR="00DA0C84" w:rsidRDefault="00DA0C84">
      <w:pPr>
        <w:pStyle w:val="newncpi"/>
        <w:ind w:firstLine="0"/>
        <w:jc w:val="center"/>
      </w:pPr>
      <w:r>
        <w:rPr>
          <w:rStyle w:val="datepr"/>
        </w:rPr>
        <w:t>16 июня 2023 г.</w:t>
      </w:r>
      <w:r>
        <w:rPr>
          <w:rStyle w:val="number"/>
        </w:rPr>
        <w:t xml:space="preserve"> № 39</w:t>
      </w:r>
    </w:p>
    <w:p w:rsidR="00DA0C84" w:rsidRDefault="00DA0C84">
      <w:pPr>
        <w:pStyle w:val="titlencpi"/>
      </w:pPr>
      <w:r>
        <w:t>О предоставлении стимулирующих выплат</w:t>
      </w:r>
    </w:p>
    <w:p w:rsidR="00DA0C84" w:rsidRDefault="00DA0C84">
      <w:pPr>
        <w:pStyle w:val="changei"/>
      </w:pPr>
      <w:r>
        <w:t>Изменения и дополнения:</w:t>
      </w:r>
    </w:p>
    <w:p w:rsidR="00DA0C84" w:rsidRDefault="00DA0C84">
      <w:pPr>
        <w:pStyle w:val="changeadd"/>
      </w:pPr>
      <w:r>
        <w:t>Постановление Министерства антимонопольного регулирования и торговли Республики Беларусь от 15 января 2024 г. № 3 (зарегистрировано в Национальном реестре - № 8/41088 от 26.01.2024 г.) &lt;W22441088&gt;;</w:t>
      </w:r>
    </w:p>
    <w:p w:rsidR="00DA0C84" w:rsidRDefault="00DA0C84">
      <w:pPr>
        <w:pStyle w:val="changeadd"/>
      </w:pPr>
      <w:r>
        <w:t>Постановление Министерства антимонопольного регулирования и торговли Республики Беларусь от 12 июня 2025 г. № 39 (зарегистрировано в Национальном реестре - № 8/43464 от 25.06.2025 г.) &lt;W22543464&gt;;</w:t>
      </w:r>
    </w:p>
    <w:p w:rsidR="00DA0C84" w:rsidRDefault="00DA0C84">
      <w:pPr>
        <w:pStyle w:val="changeadd"/>
      </w:pPr>
      <w:r>
        <w:t>Постановление Министерства антимонопольного регулирования и торговли Республики Беларусь от 9 декабря 2025 г. № 77 (зарегистрировано в Национальном реестре - № 11-2/44382 от 30.12.2025 г.) &lt;W22544382&gt;</w:t>
      </w:r>
    </w:p>
    <w:p w:rsidR="00DA0C84" w:rsidRDefault="00DA0C84">
      <w:pPr>
        <w:pStyle w:val="newncpi"/>
      </w:pPr>
      <w:r>
        <w:t> </w:t>
      </w:r>
    </w:p>
    <w:p w:rsidR="00DA0C84" w:rsidRDefault="00DA0C84">
      <w:pPr>
        <w:pStyle w:val="preamble"/>
      </w:pPr>
      <w:r>
        <w:t>На основании абзаца третьего части первой пункта 15 постановления Совета Министров Республики Беларусь от 19 октября 2022 г. № 713 «О системе регулирования цен» Министерство антимонопольного регулирования и торговли Республики Беларусь ПОСТАНОВЛЯЕТ:</w:t>
      </w:r>
    </w:p>
    <w:p w:rsidR="00DA0C84" w:rsidRDefault="00DA0C84">
      <w:pPr>
        <w:pStyle w:val="point"/>
      </w:pPr>
      <w:r>
        <w:t>1. Утвердить Положение о порядке предоставления стимулирующих выплат (прилагается).</w:t>
      </w:r>
    </w:p>
    <w:p w:rsidR="00DA0C84" w:rsidRDefault="00DA0C84">
      <w:pPr>
        <w:pStyle w:val="point"/>
      </w:pPr>
      <w:r>
        <w:t>2. Настоящее постановление вступает в силу после его официального опубликования.</w:t>
      </w:r>
    </w:p>
    <w:p w:rsidR="00DA0C84" w:rsidRDefault="00DA0C8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DA0C84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A0C84" w:rsidRDefault="00DA0C84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A0C84" w:rsidRDefault="00DA0C84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А.И.Богданов</w:t>
            </w:r>
            <w:proofErr w:type="spellEnd"/>
          </w:p>
        </w:tc>
      </w:tr>
    </w:tbl>
    <w:p w:rsidR="00DA0C84" w:rsidRDefault="00DA0C84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4"/>
        <w:gridCol w:w="2693"/>
      </w:tblGrid>
      <w:tr w:rsidR="00DA0C84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0C84" w:rsidRDefault="00DA0C84">
            <w:pPr>
              <w:pStyle w:val="cap1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0C84" w:rsidRDefault="00DA0C84">
            <w:pPr>
              <w:pStyle w:val="capu1"/>
            </w:pPr>
            <w:r>
              <w:t>УТВЕРЖДЕНО</w:t>
            </w:r>
          </w:p>
          <w:p w:rsidR="00DA0C84" w:rsidRDefault="00DA0C84">
            <w:pPr>
              <w:pStyle w:val="cap1"/>
            </w:pPr>
            <w:r>
              <w:t>Постановление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>16.06.2023 № 39</w:t>
            </w:r>
          </w:p>
        </w:tc>
      </w:tr>
    </w:tbl>
    <w:p w:rsidR="00DA0C84" w:rsidRDefault="00DA0C84">
      <w:pPr>
        <w:pStyle w:val="titleu"/>
      </w:pPr>
      <w:r>
        <w:t>ПОЛОЖЕНИЕ</w:t>
      </w:r>
      <w:r>
        <w:br/>
        <w:t>о порядке предоставления стимулирующих выплат</w:t>
      </w:r>
    </w:p>
    <w:p w:rsidR="00DA0C84" w:rsidRDefault="00DA0C84">
      <w:pPr>
        <w:pStyle w:val="point"/>
      </w:pPr>
      <w:r>
        <w:t>1. Настоящим Положением определяются порядок предоставления стимулирующих выплат при поставке товаров, произведенных в Республике Беларусь, указанных в приложении 1 к постановлению Совета Министров Республики Беларусь от 19 октября 2022 г. № 713, для реализации на внутреннем рынке Республики Беларусь (далее, если не указано иное, – потребительские товары), а также случаи предоставления этих стимулирующих выплат.</w:t>
      </w:r>
    </w:p>
    <w:p w:rsidR="00DA0C84" w:rsidRDefault="00DA0C84">
      <w:pPr>
        <w:pStyle w:val="point"/>
      </w:pPr>
      <w:r>
        <w:t>2. Для целей настоящего Положения термин «потребитель» используется в значении, определенном в абзаце пятом статьи 335 Налогового кодекса Республики Беларусь.</w:t>
      </w:r>
    </w:p>
    <w:p w:rsidR="00DA0C84" w:rsidRDefault="00DA0C84">
      <w:pPr>
        <w:pStyle w:val="newncpi"/>
      </w:pPr>
      <w:r>
        <w:t>Иные термины используются в значениях, определенных Законом Республики Беларусь от 8 января 2014 г. № 128-З «О государственном регулировании торговли и общественного питания» и постановлением Совета Министров Республики Беларусь от 19 октября 2022 г. № 713.</w:t>
      </w:r>
    </w:p>
    <w:p w:rsidR="00DA0C84" w:rsidRDefault="00DA0C84">
      <w:pPr>
        <w:pStyle w:val="point"/>
      </w:pPr>
      <w:r>
        <w:t>3. При поставке потребительских товаров субъекту розничной торговли поставщик потребительских товаров вправе предоставлять этому субъекту розничной торговли стимулирующие выплаты в следующих случаях:</w:t>
      </w:r>
    </w:p>
    <w:p w:rsidR="00DA0C84" w:rsidRDefault="00DA0C84">
      <w:pPr>
        <w:pStyle w:val="newncpi"/>
      </w:pPr>
      <w:r>
        <w:t>приобретения субъектом розничной торговли у поставщика потребительских товаров определенного объема потребительских товаров либо увеличения объема приобретаемых потребительских товаров, за исключением потребительских товаров, в отношении которых стимулирующие выплаты не предоставляются, по перечню согласно приложению;</w:t>
      </w:r>
    </w:p>
    <w:p w:rsidR="00DA0C84" w:rsidRDefault="00DA0C84">
      <w:pPr>
        <w:pStyle w:val="newncpi"/>
      </w:pPr>
      <w:r>
        <w:t>реализации субъектом розничной торговли потребительских товаров потребителям на условиях, определенных поставщиком этих потребительских товаров, предусматривающих проведение распродаж, проведение иных мероприятий, направленных на стимулирование продажи таких товаров (далее – условия поставщика), за исключением потребительских товаров, в отношении которых стимулирующие выплаты не предоставляются, по перечню согласно приложению;</w:t>
      </w:r>
    </w:p>
    <w:p w:rsidR="00DA0C84" w:rsidRDefault="00DA0C84">
      <w:pPr>
        <w:pStyle w:val="newncpi"/>
      </w:pPr>
      <w:r>
        <w:t>осуществления субъектом розничной торговли за свой счет доставки потребительских товаров от поставщика этих потребительских товаров до торгового объекта или склада этого субъекта розничной торговли;</w:t>
      </w:r>
    </w:p>
    <w:p w:rsidR="00DA0C84" w:rsidRDefault="00DA0C84">
      <w:pPr>
        <w:pStyle w:val="newncpi"/>
      </w:pPr>
      <w:r>
        <w:t>осуществления субъектом розничной торговли за свой счет ремонта и технического обслуживания непродовольственных потребительских товаров на условиях, определенных поставщиком этих потребительских товаров.</w:t>
      </w:r>
    </w:p>
    <w:p w:rsidR="00DA0C84" w:rsidRDefault="00DA0C84">
      <w:pPr>
        <w:pStyle w:val="point"/>
      </w:pPr>
      <w:r>
        <w:t>4. Размеры стимулирующих выплат устанавливаются в процентах от общей стоимости приобретенных потребительских товаров, в отношении которых предусмотрено предоставление этих стимулирующих выплат:</w:t>
      </w:r>
    </w:p>
    <w:p w:rsidR="00DA0C84" w:rsidRDefault="00DA0C84">
      <w:pPr>
        <w:pStyle w:val="newncpi"/>
      </w:pPr>
      <w:r>
        <w:t>поставленных поставщиком потребительских товаров субъекту розничной торговли в период, по итогам которого предоставляются стимулирующие выплаты, в случае предоставления стимулирующих выплат в соответствии с абзацами вторым и пятым пункта 3 настоящего Положения;</w:t>
      </w:r>
    </w:p>
    <w:p w:rsidR="00DA0C84" w:rsidRDefault="00DA0C84">
      <w:pPr>
        <w:pStyle w:val="newncpi"/>
      </w:pPr>
      <w:r>
        <w:t>реализованных субъектом розничной торговли потребителям на условиях поставщика в период, по итогам которого предоставляются стимулирующие выплаты, в случае предоставления стимулирующих выплат в соответствии с абзацем третьим пункта 3 настоящего Положения;</w:t>
      </w:r>
    </w:p>
    <w:p w:rsidR="00DA0C84" w:rsidRDefault="00DA0C84">
      <w:pPr>
        <w:pStyle w:val="newncpi"/>
      </w:pPr>
      <w:r>
        <w:t>доставленных субъектом розничной торговли за свой счет от поставщика потребительских товаров до торгового объекта или склада этого субъекта розничной торговли в период, по итогам которого предоставляются стимулирующие выплаты, в случае предоставления стимулирующих выплат в соответствии с абзацем четвертым пункта 3 настоящего Положения.</w:t>
      </w:r>
    </w:p>
    <w:p w:rsidR="00DA0C84" w:rsidRDefault="00DA0C84">
      <w:pPr>
        <w:pStyle w:val="point"/>
      </w:pPr>
      <w:r>
        <w:t>5. При расчете стимулирующих выплат не учитываются:</w:t>
      </w:r>
    </w:p>
    <w:p w:rsidR="00DA0C84" w:rsidRDefault="00DA0C84">
      <w:pPr>
        <w:pStyle w:val="newncpi"/>
      </w:pPr>
      <w:r>
        <w:t>сумма налога на добавленную стоимость, предъявляемая поставщиком потребительских товаров к оплате субъекту розничной торговли в связи с приобретением потребительских товаров, в отношении которых предусмотрено предоставление этих стимулирующих выплат;</w:t>
      </w:r>
    </w:p>
    <w:p w:rsidR="00DA0C84" w:rsidRDefault="00DA0C84">
      <w:pPr>
        <w:pStyle w:val="newncpi"/>
      </w:pPr>
      <w:r>
        <w:t>стоимость возвращенных неоплаченных потребительских товаров, в отношении которых предусмотрено предоставление этих стимулирующих выплат.</w:t>
      </w:r>
    </w:p>
    <w:p w:rsidR="00DA0C84" w:rsidRDefault="00DA0C84">
      <w:pPr>
        <w:pStyle w:val="newncpi"/>
      </w:pPr>
      <w:r>
        <w:t>При расчете стимулирующей выплаты, предоставляемой в соответствии с абзацем вторым пункта 3 настоящего Положения, также не учитывается стоимость потребительских товаров, поставленных субъекту розничной торговли в период, по итогам которого предоставляется указанная стимулирующая выплата, по сниженной цене и предназначенных для реализации потребителям на условиях поставщика.</w:t>
      </w:r>
    </w:p>
    <w:p w:rsidR="00DA0C84" w:rsidRDefault="00DA0C84">
      <w:pPr>
        <w:pStyle w:val="point"/>
      </w:pPr>
      <w:r>
        <w:t>6. Стимулирующие выплаты предоставляются субъекту розничной торговли при отсутствии непогашенной просроченной задолженности за приобретенные потребительские товары, в отношении которых предусмотрено предоставление этих стимулирующих выплат, перед поставщиком потребительских товаров, предоставляющим эти стимулирующие выплаты, на дату их выплаты.</w:t>
      </w:r>
    </w:p>
    <w:p w:rsidR="00DA0C84" w:rsidRDefault="00DA0C84">
      <w:pPr>
        <w:pStyle w:val="point"/>
      </w:pPr>
      <w:r>
        <w:t>7. Предоставление поставщиком потребительских товаров, являющимся юридическим лицом Республики Беларусь, индивидуальным предпринимателем, зарегистрированным в Республике Беларусь, стимулирующих выплат субъектам розничной торговли осуществляется в соответствии с разработанным и утвержденным им локальным правовым актом, определяющим случаи предоставления стимулирующих выплат, а также условия, размеры и порядок их выплаты (далее – локальный акт).</w:t>
      </w:r>
    </w:p>
    <w:p w:rsidR="00DA0C84" w:rsidRDefault="00DA0C84">
      <w:pPr>
        <w:pStyle w:val="newncpi"/>
      </w:pPr>
      <w:r>
        <w:t>Поставщики потребительских товаров, указанные в части первой настоящего пункта, обеспечивают размещение локальных актов в открытом доступе на своих сайтах в глобальной компьютерной сети Интернет (при их наличии).</w:t>
      </w:r>
    </w:p>
    <w:p w:rsidR="00DA0C84" w:rsidRDefault="00DA0C84">
      <w:pPr>
        <w:pStyle w:val="point"/>
      </w:pPr>
      <w:r>
        <w:t>8. Обязательства, предусматривающие предоставление стимулирующих выплат, устанавливаются сторонами в соответствующем договоре, предусматривающем поставку потребительских товаров, либо ином гражданско-правовом договоре.</w:t>
      </w:r>
    </w:p>
    <w:p w:rsidR="00DA0C84" w:rsidRDefault="00DA0C84">
      <w:pPr>
        <w:pStyle w:val="newncpi"/>
      </w:pPr>
      <w:r>
        <w:t>Стимулирующие выплаты, предоставляемые субъекту розничной торговли, не изменяют цену потребительских товаров, установленную поставщиком потребительских товаров в соответствии с законодательством.</w:t>
      </w:r>
    </w:p>
    <w:p w:rsidR="00DA0C84" w:rsidRDefault="00DA0C84">
      <w:pPr>
        <w:pStyle w:val="point"/>
      </w:pPr>
      <w:r>
        <w:t>9. Не допускается установление индивидуальных условий при предоставлении стимулирующих выплат для отдельных субъектов розничной торговли либо для одной группы лиц.</w:t>
      </w:r>
    </w:p>
    <w:p w:rsidR="00DA0C84" w:rsidRDefault="00DA0C84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5"/>
        <w:gridCol w:w="3402"/>
      </w:tblGrid>
      <w:tr w:rsidR="00DA0C84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0C84" w:rsidRDefault="00DA0C84">
            <w:pPr>
              <w:pStyle w:val="newncpi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0C84" w:rsidRDefault="00DA0C84">
            <w:pPr>
              <w:pStyle w:val="append1"/>
            </w:pPr>
            <w:r>
              <w:t>Приложение</w:t>
            </w:r>
          </w:p>
          <w:p w:rsidR="00DA0C84" w:rsidRDefault="00DA0C84">
            <w:pPr>
              <w:pStyle w:val="append"/>
            </w:pPr>
            <w:r>
              <w:t>к Положению о порядке</w:t>
            </w:r>
            <w:r>
              <w:br/>
              <w:t xml:space="preserve">предоставления </w:t>
            </w:r>
            <w:r>
              <w:br/>
              <w:t xml:space="preserve">стимулирующих выплат 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 xml:space="preserve">регулирования и торговли </w:t>
            </w:r>
            <w:r>
              <w:br/>
              <w:t>Республики Беларусь</w:t>
            </w:r>
            <w:r>
              <w:br/>
              <w:t xml:space="preserve">12.06.2025 № 39) </w:t>
            </w:r>
          </w:p>
        </w:tc>
      </w:tr>
    </w:tbl>
    <w:p w:rsidR="00DA0C84" w:rsidRDefault="00DA0C84">
      <w:pPr>
        <w:pStyle w:val="titlep"/>
        <w:jc w:val="left"/>
      </w:pPr>
      <w:r>
        <w:t>ПЕРЕЧЕНЬ</w:t>
      </w:r>
      <w:r>
        <w:br/>
        <w:t>потребительских товаров, в отношении которых стимулирующие выплаты не предоставляются</w:t>
      </w:r>
    </w:p>
    <w:p w:rsidR="00DA0C84" w:rsidRDefault="00DA0C84">
      <w:pPr>
        <w:pStyle w:val="newncpi0"/>
      </w:pPr>
      <w:r>
        <w:t>1. Говядина в тушах, полутушах, отрубах</w:t>
      </w:r>
    </w:p>
    <w:p w:rsidR="00DA0C84" w:rsidRDefault="00DA0C84">
      <w:pPr>
        <w:pStyle w:val="newncpi0"/>
      </w:pPr>
      <w:r>
        <w:t>2. Свинина в тушах, полутушах, отрубах</w:t>
      </w:r>
    </w:p>
    <w:p w:rsidR="00DA0C84" w:rsidRDefault="00DA0C84">
      <w:pPr>
        <w:pStyle w:val="newncpi0"/>
      </w:pPr>
      <w:r>
        <w:t>3. Фарш мясной, за исключением фарша из говядины</w:t>
      </w:r>
    </w:p>
    <w:p w:rsidR="00DA0C84" w:rsidRDefault="00DA0C84">
      <w:pPr>
        <w:pStyle w:val="newncpi0"/>
      </w:pPr>
      <w:r>
        <w:t>4. Субпродукты мясные пищевые (кроме субпродуктов из птицы)</w:t>
      </w:r>
    </w:p>
    <w:p w:rsidR="00DA0C84" w:rsidRDefault="00DA0C84">
      <w:pPr>
        <w:pStyle w:val="newncpi0"/>
      </w:pPr>
      <w:r>
        <w:t>5. Мясо (тушка) кур, цыплят, включая бройлеров</w:t>
      </w:r>
    </w:p>
    <w:p w:rsidR="00DA0C84" w:rsidRDefault="00DA0C84">
      <w:pPr>
        <w:pStyle w:val="newncpi0"/>
      </w:pPr>
      <w:r>
        <w:t xml:space="preserve">6. Полуфабрикаты из мяса кур, цыплят, включая бройлеров, свинины, говядины, в том числе с добавлением </w:t>
      </w:r>
      <w:proofErr w:type="spellStart"/>
      <w:r>
        <w:t>немясных</w:t>
      </w:r>
      <w:proofErr w:type="spellEnd"/>
      <w:r>
        <w:t xml:space="preserve"> ингредиентов</w:t>
      </w:r>
    </w:p>
    <w:p w:rsidR="00DA0C84" w:rsidRDefault="00DA0C84">
      <w:pPr>
        <w:pStyle w:val="newncpi0"/>
      </w:pPr>
      <w:r>
        <w:t>7. Субпродукты из кур, цыплят, включая бройлеров</w:t>
      </w:r>
    </w:p>
    <w:p w:rsidR="00DA0C84" w:rsidRDefault="00DA0C84">
      <w:pPr>
        <w:pStyle w:val="newncpi0"/>
      </w:pPr>
      <w:r>
        <w:t>8. Пельмени, вареники, равиоли, подушечки мясные</w:t>
      </w:r>
    </w:p>
    <w:p w:rsidR="00DA0C84" w:rsidRDefault="00DA0C84">
      <w:pPr>
        <w:pStyle w:val="newncpi0"/>
      </w:pPr>
      <w:r>
        <w:t>9. Колбасные изделия из говядины, свинины, мяса птицы и субпродуктов, в том числе с </w:t>
      </w:r>
      <w:proofErr w:type="gramStart"/>
      <w:r>
        <w:t>мясо-растительными</w:t>
      </w:r>
      <w:proofErr w:type="gramEnd"/>
      <w:r>
        <w:t xml:space="preserve"> и другими добавками, за исключением сырокопченых и сыровяленых</w:t>
      </w:r>
    </w:p>
    <w:p w:rsidR="00DA0C84" w:rsidRDefault="00DA0C84">
      <w:pPr>
        <w:pStyle w:val="newncpi0"/>
      </w:pPr>
      <w:r>
        <w:t xml:space="preserve">10. Консервы мясные, </w:t>
      </w:r>
      <w:proofErr w:type="gramStart"/>
      <w:r>
        <w:t>мясо-растительные</w:t>
      </w:r>
      <w:proofErr w:type="gramEnd"/>
      <w:r>
        <w:t>, растительно-мясные для детского и диетического питания</w:t>
      </w:r>
    </w:p>
    <w:p w:rsidR="00DA0C84" w:rsidRDefault="00DA0C84">
      <w:pPr>
        <w:pStyle w:val="newncpi0"/>
      </w:pPr>
      <w:r>
        <w:t>11. Молоко коровье пастеризованное, ультрапастеризованное, стерилизованное</w:t>
      </w:r>
    </w:p>
    <w:p w:rsidR="00DA0C84" w:rsidRDefault="00DA0C84">
      <w:pPr>
        <w:pStyle w:val="newncpi0"/>
      </w:pPr>
      <w:r>
        <w:t>12. Кефир (биокефир), ряженка из коровьего молока</w:t>
      </w:r>
    </w:p>
    <w:p w:rsidR="00DA0C84" w:rsidRDefault="00DA0C84">
      <w:pPr>
        <w:pStyle w:val="newncpi0"/>
      </w:pPr>
      <w:r>
        <w:t>13. Сметана (</w:t>
      </w:r>
      <w:proofErr w:type="spellStart"/>
      <w:r>
        <w:t>биосметана</w:t>
      </w:r>
      <w:proofErr w:type="spellEnd"/>
      <w:r>
        <w:t>) из коровьего молока</w:t>
      </w:r>
    </w:p>
    <w:p w:rsidR="00DA0C84" w:rsidRDefault="00DA0C84">
      <w:pPr>
        <w:pStyle w:val="newncpi0"/>
      </w:pPr>
      <w:r>
        <w:t>14. Творог (</w:t>
      </w:r>
      <w:proofErr w:type="spellStart"/>
      <w:r>
        <w:t>биотворог</w:t>
      </w:r>
      <w:proofErr w:type="spellEnd"/>
      <w:r>
        <w:t>) из коровьего молока</w:t>
      </w:r>
    </w:p>
    <w:p w:rsidR="00DA0C84" w:rsidRDefault="00DA0C84">
      <w:pPr>
        <w:pStyle w:val="newncpi0"/>
      </w:pPr>
      <w:r>
        <w:t>15. Йогурт (биойогурт)</w:t>
      </w:r>
    </w:p>
    <w:p w:rsidR="00DA0C84" w:rsidRDefault="00DA0C84">
      <w:pPr>
        <w:pStyle w:val="newncpi0"/>
      </w:pPr>
      <w:r>
        <w:t>16. Сырок глазированный</w:t>
      </w:r>
    </w:p>
    <w:p w:rsidR="00DA0C84" w:rsidRDefault="00DA0C84">
      <w:pPr>
        <w:pStyle w:val="newncpi0"/>
      </w:pPr>
      <w:r>
        <w:t>17. Молочные консервы</w:t>
      </w:r>
    </w:p>
    <w:p w:rsidR="00DA0C84" w:rsidRDefault="00DA0C84">
      <w:pPr>
        <w:pStyle w:val="newncpi0"/>
      </w:pPr>
      <w:r>
        <w:t>18. Мороженое молочное, сливочное, пломбир, с заменителем молочного жира</w:t>
      </w:r>
    </w:p>
    <w:p w:rsidR="00DA0C84" w:rsidRDefault="00DA0C84">
      <w:pPr>
        <w:pStyle w:val="newncpi0"/>
      </w:pPr>
      <w:r>
        <w:t>19. Сыры твердые, полутвердые из коровьего молока, за исключением сыров с плесенью, копченых, в тертом виде</w:t>
      </w:r>
    </w:p>
    <w:p w:rsidR="00DA0C84" w:rsidRDefault="00DA0C84">
      <w:pPr>
        <w:pStyle w:val="newncpi0"/>
      </w:pPr>
      <w:r>
        <w:t>20. Масло сливочное, за исключением масла сливочного в мелкой фасовке (20 граммов и менее), масла топленого и шоколадного</w:t>
      </w:r>
    </w:p>
    <w:p w:rsidR="00DA0C84" w:rsidRDefault="00DA0C84">
      <w:pPr>
        <w:pStyle w:val="newncpi0"/>
      </w:pPr>
      <w:r>
        <w:t xml:space="preserve">21. Масло подсолнечное и рапсовое, включая </w:t>
      </w:r>
      <w:proofErr w:type="spellStart"/>
      <w:r>
        <w:t>купажированное</w:t>
      </w:r>
      <w:proofErr w:type="spellEnd"/>
      <w:r>
        <w:t xml:space="preserve"> (смешанное)</w:t>
      </w:r>
    </w:p>
    <w:p w:rsidR="00DA0C84" w:rsidRDefault="00DA0C84">
      <w:pPr>
        <w:pStyle w:val="newncpi0"/>
      </w:pPr>
      <w:r>
        <w:t>22. Маргариновая продукция</w:t>
      </w:r>
    </w:p>
    <w:p w:rsidR="00DA0C84" w:rsidRDefault="00DA0C84">
      <w:pPr>
        <w:pStyle w:val="newncpi0"/>
      </w:pPr>
      <w:r>
        <w:t>23. Яйца куриные свежие</w:t>
      </w:r>
    </w:p>
    <w:p w:rsidR="00DA0C84" w:rsidRDefault="00DA0C84">
      <w:pPr>
        <w:pStyle w:val="newncpi0"/>
      </w:pPr>
      <w:r>
        <w:t>24. Сахар-песок белый, за исключением сахара кристаллического в мелкой фасовке (20 граммов и менее)</w:t>
      </w:r>
    </w:p>
    <w:p w:rsidR="00DA0C84" w:rsidRDefault="00DA0C84">
      <w:pPr>
        <w:pStyle w:val="newncpi0"/>
      </w:pPr>
      <w:r>
        <w:t>25. Соль пищевая, за исключением морской и гималайской</w:t>
      </w:r>
    </w:p>
    <w:p w:rsidR="00DA0C84" w:rsidRDefault="00DA0C84">
      <w:pPr>
        <w:pStyle w:val="newncpi0"/>
      </w:pPr>
      <w:r>
        <w:t>26. Мука пшеничная</w:t>
      </w:r>
    </w:p>
    <w:p w:rsidR="00DA0C84" w:rsidRDefault="00DA0C84">
      <w:pPr>
        <w:pStyle w:val="newncpi0"/>
      </w:pPr>
      <w:r>
        <w:t>27. Хлеб ржаной, ржано-пшеничный</w:t>
      </w:r>
    </w:p>
    <w:p w:rsidR="00DA0C84" w:rsidRDefault="00DA0C84">
      <w:pPr>
        <w:pStyle w:val="newncpi0"/>
      </w:pPr>
      <w:r>
        <w:t>28. Хлеб, изделия булочные из муки пшеничной</w:t>
      </w:r>
    </w:p>
    <w:p w:rsidR="00DA0C84" w:rsidRDefault="00DA0C84">
      <w:pPr>
        <w:pStyle w:val="newncpi0"/>
      </w:pPr>
      <w:r>
        <w:t>29. Изделия булочные сдобные из муки пшеничной высшего сорта</w:t>
      </w:r>
    </w:p>
    <w:p w:rsidR="00DA0C84" w:rsidRDefault="00DA0C84">
      <w:pPr>
        <w:pStyle w:val="newncpi0"/>
      </w:pPr>
      <w:r>
        <w:t>30. Крупа манная</w:t>
      </w:r>
    </w:p>
    <w:p w:rsidR="00DA0C84" w:rsidRDefault="00DA0C84">
      <w:pPr>
        <w:pStyle w:val="newncpi0"/>
      </w:pPr>
      <w:r>
        <w:t>31. Пшено, за исключением пшена в варочных пакетах</w:t>
      </w:r>
    </w:p>
    <w:p w:rsidR="00DA0C84" w:rsidRDefault="00DA0C84">
      <w:pPr>
        <w:pStyle w:val="newncpi0"/>
      </w:pPr>
      <w:r>
        <w:t>32. Крупа гречневая, за исключением зеленой и крупы гречневой в варочных пакетах</w:t>
      </w:r>
    </w:p>
    <w:p w:rsidR="00DA0C84" w:rsidRDefault="00DA0C84">
      <w:pPr>
        <w:pStyle w:val="newncpi0"/>
      </w:pPr>
      <w:r>
        <w:t>33. Крупа овсяная</w:t>
      </w:r>
    </w:p>
    <w:p w:rsidR="00DA0C84" w:rsidRDefault="00DA0C84">
      <w:pPr>
        <w:pStyle w:val="newncpi0"/>
      </w:pPr>
      <w:r>
        <w:t>34. Хлопья овсяные</w:t>
      </w:r>
    </w:p>
    <w:p w:rsidR="00DA0C84" w:rsidRDefault="00DA0C84">
      <w:pPr>
        <w:pStyle w:val="newncpi0"/>
      </w:pPr>
      <w:r>
        <w:t>35. Крупа перловая, за исключением крупы перловой в варочных пакетах</w:t>
      </w:r>
    </w:p>
    <w:p w:rsidR="00DA0C84" w:rsidRDefault="00DA0C84">
      <w:pPr>
        <w:pStyle w:val="newncpi0"/>
      </w:pPr>
      <w:r>
        <w:t>36. Макаронные изделия из пшеницы, за исключением изделий макаронных быстрого приготовления</w:t>
      </w:r>
    </w:p>
    <w:p w:rsidR="00DA0C84" w:rsidRDefault="00DA0C84">
      <w:pPr>
        <w:pStyle w:val="newncpi0"/>
      </w:pPr>
      <w:r>
        <w:t>37. Вафли</w:t>
      </w:r>
    </w:p>
    <w:p w:rsidR="00DA0C84" w:rsidRDefault="00DA0C84">
      <w:pPr>
        <w:pStyle w:val="newncpi0"/>
      </w:pPr>
      <w:r>
        <w:t>38. Пряники</w:t>
      </w:r>
    </w:p>
    <w:p w:rsidR="00DA0C84" w:rsidRDefault="00DA0C84">
      <w:pPr>
        <w:pStyle w:val="newncpi0"/>
      </w:pPr>
      <w:r>
        <w:t>39. Печенье</w:t>
      </w:r>
    </w:p>
    <w:p w:rsidR="00DA0C84" w:rsidRDefault="00DA0C84">
      <w:pPr>
        <w:pStyle w:val="newncpi0"/>
      </w:pPr>
      <w:r>
        <w:t>40. Ирис</w:t>
      </w:r>
    </w:p>
    <w:p w:rsidR="00DA0C84" w:rsidRDefault="00DA0C84">
      <w:pPr>
        <w:pStyle w:val="newncpi0"/>
      </w:pPr>
      <w:r>
        <w:t>41. Карамель</w:t>
      </w:r>
    </w:p>
    <w:p w:rsidR="00DA0C84" w:rsidRDefault="00DA0C84">
      <w:pPr>
        <w:pStyle w:val="newncpi0"/>
      </w:pPr>
      <w:r>
        <w:t>42. Конфеты, глазированные шоколадной глазурью</w:t>
      </w:r>
    </w:p>
    <w:p w:rsidR="00DA0C84" w:rsidRDefault="00DA0C84">
      <w:pPr>
        <w:pStyle w:val="newncpi0"/>
      </w:pPr>
      <w:r>
        <w:t>43. Конфеты, глазированные жировой глазурью</w:t>
      </w:r>
    </w:p>
    <w:p w:rsidR="00DA0C84" w:rsidRDefault="00DA0C84">
      <w:pPr>
        <w:pStyle w:val="newncpi0"/>
      </w:pPr>
      <w:r>
        <w:t>44. Шоколад</w:t>
      </w:r>
    </w:p>
    <w:p w:rsidR="00DA0C84" w:rsidRDefault="00DA0C84">
      <w:pPr>
        <w:pStyle w:val="newncpi0"/>
      </w:pPr>
      <w:r>
        <w:t>45. Мармелад</w:t>
      </w:r>
    </w:p>
    <w:p w:rsidR="00DA0C84" w:rsidRDefault="00DA0C84">
      <w:pPr>
        <w:pStyle w:val="newncpi0"/>
      </w:pPr>
      <w:r>
        <w:t>46. Зефир, пастила</w:t>
      </w:r>
    </w:p>
    <w:p w:rsidR="00DA0C84" w:rsidRDefault="00DA0C84">
      <w:pPr>
        <w:pStyle w:val="newncpi0"/>
      </w:pPr>
      <w:r>
        <w:t>47. Картофель свежий продовольственный, за исключением мытого</w:t>
      </w:r>
    </w:p>
    <w:p w:rsidR="00DA0C84" w:rsidRDefault="00DA0C84">
      <w:pPr>
        <w:pStyle w:val="newncpi0"/>
      </w:pPr>
      <w:r>
        <w:t>48. Капуста белокочанная свежая</w:t>
      </w:r>
    </w:p>
    <w:p w:rsidR="00DA0C84" w:rsidRDefault="00DA0C84">
      <w:pPr>
        <w:pStyle w:val="newncpi0"/>
      </w:pPr>
      <w:r>
        <w:t>49. Лук репчатый</w:t>
      </w:r>
    </w:p>
    <w:p w:rsidR="00DA0C84" w:rsidRDefault="00DA0C84">
      <w:pPr>
        <w:pStyle w:val="newncpi0"/>
      </w:pPr>
      <w:r>
        <w:t>50. Свекла свежая столовая, за исключением мытой</w:t>
      </w:r>
    </w:p>
    <w:p w:rsidR="00DA0C84" w:rsidRDefault="00DA0C84">
      <w:pPr>
        <w:pStyle w:val="newncpi0"/>
      </w:pPr>
      <w:r>
        <w:t>51. Морковь свежая, за исключением мытой</w:t>
      </w:r>
    </w:p>
    <w:p w:rsidR="00DA0C84" w:rsidRDefault="00DA0C84">
      <w:pPr>
        <w:pStyle w:val="newncpi0"/>
      </w:pPr>
      <w:r>
        <w:t>52. Яблоки свежие</w:t>
      </w:r>
    </w:p>
    <w:p w:rsidR="00DA0C84" w:rsidRDefault="00DA0C84">
      <w:pPr>
        <w:pStyle w:val="newncpi0"/>
      </w:pPr>
      <w:r>
        <w:t>53. Консервы, соки и нектары овощные и плодоовощные для детского и диетического питания</w:t>
      </w:r>
    </w:p>
    <w:p w:rsidR="00DA0C84" w:rsidRDefault="00DA0C84">
      <w:pPr>
        <w:pStyle w:val="newncpi0"/>
      </w:pPr>
      <w:r>
        <w:t>54. Консервы, соки и нектары фруктовые, ягодные для детского и диетического питания</w:t>
      </w:r>
    </w:p>
    <w:p w:rsidR="00DA0C84" w:rsidRDefault="00DA0C84">
      <w:pPr>
        <w:pStyle w:val="newncpi"/>
      </w:pPr>
      <w:r>
        <w:t> </w:t>
      </w:r>
    </w:p>
    <w:p w:rsidR="00DA0C84" w:rsidRDefault="00DA0C84">
      <w:bookmarkStart w:id="0" w:name="_GoBack"/>
      <w:bookmarkEnd w:id="0"/>
    </w:p>
    <w:sectPr w:rsidR="00DA0C84" w:rsidSect="0095107E">
      <w:pgSz w:w="11906" w:h="16838"/>
      <w:pgMar w:top="1134" w:right="1133" w:bottom="1134" w:left="141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markup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C84"/>
    <w:rsid w:val="00DA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84092-8D02-4E52-8615-A4BF0085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DA0C8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DA0C8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u">
    <w:name w:val="titleu"/>
    <w:basedOn w:val="a"/>
    <w:rsid w:val="00DA0C84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DA0C8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DA0C8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DA0C8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DA0C84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DA0C84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DA0C84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DA0C8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DA0C84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A0C8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A0C8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DA0C8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A0C8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A0C8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A0C84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DA0C8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A0C84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1209</Words>
  <Characters>8778</Characters>
  <Application>Microsoft Office Word</Application>
  <DocSecurity>0</DocSecurity>
  <Lines>199</Lines>
  <Paragraphs>106</Paragraphs>
  <ScaleCrop>false</ScaleCrop>
  <Company/>
  <LinksUpToDate>false</LinksUpToDate>
  <CharactersWithSpaces>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Парфенова Ирина Александровна</dc:creator>
  <cp:keywords/>
  <dc:description/>
  <cp:lastModifiedBy>Парфенова Ирина Александровна</cp:lastModifiedBy>
  <cp:revision>1</cp:revision>
  <cp:lastPrinted>2026-01-08T06:57:00Z</cp:lastPrinted>
  <dcterms:created xsi:type="dcterms:W3CDTF">2026-01-08T06:56:00Z</dcterms:created>
  <dcterms:modified xsi:type="dcterms:W3CDTF">2026-01-08T06:58:00Z</dcterms:modified>
</cp:coreProperties>
</file>