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7725F" w:rsidRDefault="0017725F">
      <w:pPr>
        <w:pStyle w:val="newncpi0"/>
        <w:jc w:val="center"/>
      </w:pPr>
      <w:bookmarkStart w:id="0" w:name="_GoBack"/>
      <w:bookmarkEnd w:id="0"/>
      <w:r>
        <w:rPr>
          <w:rStyle w:val="name"/>
        </w:rPr>
        <w:t>ПОСТАНОВЛЕНИЕ </w:t>
      </w:r>
      <w:r>
        <w:rPr>
          <w:rStyle w:val="promulgator"/>
        </w:rPr>
        <w:t>СОВЕТА МИНИСТРОВ РЕСПУБЛИКИ БЕЛАРУСЬ</w:t>
      </w:r>
    </w:p>
    <w:p w:rsidR="0017725F" w:rsidRDefault="0017725F">
      <w:pPr>
        <w:pStyle w:val="newncpi"/>
        <w:ind w:firstLine="0"/>
        <w:jc w:val="center"/>
      </w:pPr>
      <w:r>
        <w:rPr>
          <w:rStyle w:val="datepr"/>
        </w:rPr>
        <w:t>19 октября 2022 г.</w:t>
      </w:r>
      <w:r>
        <w:rPr>
          <w:rStyle w:val="number"/>
        </w:rPr>
        <w:t xml:space="preserve"> № 713</w:t>
      </w:r>
    </w:p>
    <w:p w:rsidR="0017725F" w:rsidRDefault="0017725F">
      <w:pPr>
        <w:pStyle w:val="titlencpi"/>
      </w:pPr>
      <w:r>
        <w:t>О системе регулирования цен</w:t>
      </w:r>
    </w:p>
    <w:p w:rsidR="0017725F" w:rsidRDefault="0017725F">
      <w:pPr>
        <w:pStyle w:val="changei"/>
      </w:pPr>
      <w:r>
        <w:t>Изменения и дополнения:</w:t>
      </w:r>
    </w:p>
    <w:p w:rsidR="0017725F" w:rsidRDefault="0017725F">
      <w:pPr>
        <w:pStyle w:val="changeadd"/>
      </w:pPr>
      <w:r>
        <w:t>Постановление Совета Министров Республики Беларусь от 26 октября 2022 г. № 713(1) (Национальный правовой Интернет-портал Республики Беларусь, 27.10.2022, 5/50893) &lt;C22207131&gt;;</w:t>
      </w:r>
    </w:p>
    <w:p w:rsidR="0017725F" w:rsidRDefault="0017725F">
      <w:pPr>
        <w:pStyle w:val="changeadd"/>
      </w:pPr>
      <w:r>
        <w:t>Постановление Совета Министров Республики Беларусь от 1 февраля 2023 г. № 713(2) (Национальный правовой Интернет-портал Республики Беларусь, 02.02.2023, 5/51341) &lt;C22307132&gt; - внесены изменения и дополнения, вступившие в силу 3 февраля 2023 г., за исключением изменений и дополнений, которые вступят в силу 10 февраля 2023 г. и 1 января 2025 г.;</w:t>
      </w:r>
    </w:p>
    <w:p w:rsidR="0017725F" w:rsidRDefault="0017725F">
      <w:pPr>
        <w:pStyle w:val="changeadd"/>
      </w:pPr>
      <w:r>
        <w:t>Постановление Совета Министров Республики Беларусь от 1 февраля 2023 г. № 713(2) (Национальный правовой Интернет-портал Республики Беларусь, 02.02.2023, 5/51341) &lt;C22307132&gt; - внесены изменения и дополнения, вступившие в силу 3 февраля 2023 г. и 10 февраля 2023 г., за исключением изменений и дополнений, которые вступят в силу 1 января 2025 г.;</w:t>
      </w:r>
    </w:p>
    <w:p w:rsidR="0017725F" w:rsidRDefault="0017725F">
      <w:pPr>
        <w:pStyle w:val="changeadd"/>
      </w:pPr>
      <w:r>
        <w:t>Постановление Совета Министров Республики Беларусь от 1 февраля 2023 г. № 713(2) (Национальный правовой Интернет-портал Республики Беларусь, 02.02.2023, 5/51341) &lt;C22307132&gt; - внесены изменения и дополнения, вступившие в силу 3 февраля 2023 г., 10 февраля 2023 г. и 1 января 2025 г.;</w:t>
      </w:r>
    </w:p>
    <w:p w:rsidR="0017725F" w:rsidRDefault="0017725F">
      <w:pPr>
        <w:pStyle w:val="changeadd"/>
      </w:pPr>
      <w:r>
        <w:t>Постановление Совета Министров Республики Беларусь от 8 июня 2023 г. № 713(3) (Национальный правовой Интернет-портал Республики Беларусь, 09.06.2023, 5/51783) &lt;C22307133&gt;;</w:t>
      </w:r>
    </w:p>
    <w:p w:rsidR="0017725F" w:rsidRDefault="0017725F">
      <w:pPr>
        <w:pStyle w:val="changeadd"/>
      </w:pPr>
      <w:r>
        <w:t>Постановление Совета Министров Республики Беларусь от 14 сентября 2023 г. № 600 (Национальный правовой Интернет-портал Республики Беларусь, 16.09.2023, 5/52109) &lt;C22300600&gt;;</w:t>
      </w:r>
    </w:p>
    <w:p w:rsidR="0017725F" w:rsidRDefault="0017725F">
      <w:pPr>
        <w:pStyle w:val="changeadd"/>
      </w:pPr>
      <w:r>
        <w:t>Постановление Совета Министров Республики Беларусь от 29 декабря 2023 г. № 713(4) (Национальный правовой Интернет-портал Республики Беларусь, 30.12.2023, 5/52655) &lt;C22307134&gt; - внесены изменения и дополнения, вступившие в силу 1 января 2024 г., за исключением изменений и дополнений, которые вступят в силу 31 марта 2024 г.;</w:t>
      </w:r>
    </w:p>
    <w:p w:rsidR="0017725F" w:rsidRDefault="0017725F">
      <w:pPr>
        <w:pStyle w:val="changeadd"/>
      </w:pPr>
      <w:r>
        <w:t>Постановление Совета Министров Республики Беларусь от 29 декабря 2023 г. № 713(4) (Национальный правовой Интернет-портал Республики Беларусь, 30.12.2023, 5/52655) &lt;C22307134&gt; - внесены изменения и дополнения, вступившие в силу 1 января 2024 г. и 31 марта 2024 г.;</w:t>
      </w:r>
    </w:p>
    <w:p w:rsidR="0017725F" w:rsidRDefault="0017725F">
      <w:pPr>
        <w:pStyle w:val="changeadd"/>
      </w:pPr>
      <w:r>
        <w:t>Постановление Совета Министров Республики Беларусь от 29 декабря 2023 г. № 1000 (Национальный правовой Интернет-портал Республики Беларусь, 06.01.2024, 5/52671) &lt;C22301000&gt;;</w:t>
      </w:r>
    </w:p>
    <w:p w:rsidR="0017725F" w:rsidRDefault="0017725F">
      <w:pPr>
        <w:pStyle w:val="changeadd"/>
      </w:pPr>
      <w:r>
        <w:t>Постановление Совета Министров Республики Беларусь от 10 июля 2024 г. № 489 (Национальный правовой Интернет-портал Республики Беларусь, 17.07.2024, 5/53672) &lt;C22400489&gt;;</w:t>
      </w:r>
    </w:p>
    <w:p w:rsidR="0017725F" w:rsidRDefault="0017725F">
      <w:pPr>
        <w:pStyle w:val="changeadd"/>
      </w:pPr>
      <w:r>
        <w:t>Постановление Совета Министров Республики Беларусь от 16 октября 2024 г. № 713(5) (Национальный правовой Интернет-портал Республики Беларусь, 18.10.2024, 5/54064) &lt;C22407135&gt; - внесены изменения и дополнения, вступившие в силу 18 октября 2024 г., за исключением изменений и дополнений, которые вступят в силу 21 октября 2024 г. и 29 октября 2024 г.;</w:t>
      </w:r>
    </w:p>
    <w:p w:rsidR="0017725F" w:rsidRDefault="0017725F">
      <w:pPr>
        <w:pStyle w:val="changeadd"/>
      </w:pPr>
      <w:r>
        <w:t>Постановление Совета Министров Республики Беларусь от 16 октября 2024 г. № 713(5) (Национальный правовой Интернет-портал Республики Беларусь, 18.10.2024, 5/54064) &lt;C22407135&gt; - внесены изменения и дополнения, вступившие в силу 18 октября 2024 г. и 21 октября 2024 г., за исключением изменений и дополнений, которые вступят в силу 29 октября 2024 г.;</w:t>
      </w:r>
    </w:p>
    <w:p w:rsidR="0017725F" w:rsidRDefault="0017725F">
      <w:pPr>
        <w:pStyle w:val="changeadd"/>
      </w:pPr>
      <w:r>
        <w:t>Постановление Совета Министров Республики Беларусь от 16 октября 2024 г. № 713(5) (Национальный правовой Интернет-портал Республики Беларусь, 18.10.2024, 5/54064) &lt;C22407135&gt; - внесены изменения и дополнения, вступившие в силу 18 октября 2024 г., 21 октября 2024 г. и 29 октября 2024 г.;</w:t>
      </w:r>
    </w:p>
    <w:p w:rsidR="0017725F" w:rsidRDefault="0017725F">
      <w:pPr>
        <w:pStyle w:val="changeadd"/>
      </w:pPr>
      <w:r>
        <w:t>Постановление Совета Министров Республики Беларусь от 2 апреля 2025 г. № 713(6) (Национальный правовой Интернет-портал Республики Беларусь, 03.04.2025, 5/54723) &lt;C22507136&gt; - внесены изменения и дополнения, вступившие в силу 4 апреля 2025 г., за исключением изменений и дополнений, которые вступят в силу 15 апреля 2025 г., 4 мая 2025 г. и 1 января 2027 г.;</w:t>
      </w:r>
    </w:p>
    <w:p w:rsidR="0017725F" w:rsidRDefault="0017725F">
      <w:pPr>
        <w:pStyle w:val="changeadd"/>
      </w:pPr>
      <w:r>
        <w:t>Постановление Совета Министров Республики Беларусь от 2 апреля 2025 г. № 713(6) (Национальный правовой Интернет-портал Республики Беларусь, 03.04.2025, 5/54723) &lt;C22507136&gt; - внесены изменения и дополнения, вступившие в силу 4 апреля 2025 г. и 15 апреля 2025 г., за исключением изменений и дополнений, которые вступят в силу 4 мая 2025 г. и 1 января 2027 г.;</w:t>
      </w:r>
    </w:p>
    <w:p w:rsidR="0017725F" w:rsidRDefault="0017725F">
      <w:pPr>
        <w:pStyle w:val="changeadd"/>
      </w:pPr>
      <w:r>
        <w:t>Постановление Совета Министров Республики Беларусь от 2 апреля 2025 г. № 713(6) (Национальный правовой Интернет-портал Республики Беларусь, 03.04.2025, 5/54723) &lt;C22507136&gt; - внесены изменения и дополнения, вступившие в силу 4 апреля 2025 г., 15 апреля 2025 г. и 4 мая 2025 г., за исключением изменений и дополнений, которые вступят в силу 1 января 2027 г.;</w:t>
      </w:r>
    </w:p>
    <w:p w:rsidR="0017725F" w:rsidRDefault="0017725F">
      <w:pPr>
        <w:pStyle w:val="changeadd"/>
      </w:pPr>
      <w:r>
        <w:t>Постановление Совета Министров Республики Беларусь от 16 апреля 2025 г. № 713(7) (Национальный правовой Интернет-портал Республики Беларусь, 17.04.2025, 5/54764) &lt;C22507137&gt;;</w:t>
      </w:r>
    </w:p>
    <w:p w:rsidR="0017725F" w:rsidRDefault="0017725F">
      <w:pPr>
        <w:pStyle w:val="changeadd"/>
      </w:pPr>
      <w:r>
        <w:t>Постановление Совета Министров Республики Беларусь от 19 июня 2025 г. № 341 (Национальный правовой Интернет-портал Республики Беларусь, 20.06.2025, 5/54979) &lt;C22500341&gt;;</w:t>
      </w:r>
    </w:p>
    <w:p w:rsidR="0017725F" w:rsidRDefault="0017725F">
      <w:pPr>
        <w:pStyle w:val="changeadd"/>
      </w:pPr>
      <w:r>
        <w:t>Постановление Совета Министров Республики Беларусь от 3 декабря 2025 г. № 701 (Национальный правовой Интернет-портал Республики Беларусь, 05.12.2025, 6-2/55512) &lt;C22500701&gt;;</w:t>
      </w:r>
    </w:p>
    <w:p w:rsidR="0017725F" w:rsidRDefault="0017725F">
      <w:pPr>
        <w:pStyle w:val="changeadd"/>
      </w:pPr>
      <w:r>
        <w:t>Постановление Совета Министров Республики Беларусь от 10 июля 2026 г. № 359 (Национальный правовой Интернет-портал Республики Беларусь, 18.07.2026, 6-2/56125) &lt;C22600359&gt; - внесены изменения и дополнения, вступившие в силу 19 июля 2026 г., за исключением изменений и дополнений, которые вступят в силу 29 июля 2026 г.;</w:t>
      </w:r>
    </w:p>
    <w:p w:rsidR="0017725F" w:rsidRDefault="0017725F">
      <w:pPr>
        <w:pStyle w:val="changeadd"/>
      </w:pPr>
      <w:r>
        <w:t>Постановление Совета Министров Республики Беларусь от 10 июля 2026 г. № 359 (Национальный правовой Интернет-портал Республики Беларусь, 18.07.2026, 6-2/56125) &lt;C22600359&gt; - внесены изменения и дополнения, вступившие в силу 19 июля 2026 г. и 29 июля 2026 г.</w:t>
      </w:r>
    </w:p>
    <w:p w:rsidR="0017725F" w:rsidRDefault="0017725F">
      <w:pPr>
        <w:pStyle w:val="newncpi"/>
      </w:pPr>
      <w:r>
        <w:t> </w:t>
      </w:r>
    </w:p>
    <w:p w:rsidR="0017725F" w:rsidRDefault="0017725F">
      <w:pPr>
        <w:pStyle w:val="preamble"/>
      </w:pPr>
      <w:r>
        <w:t>Во исполнение пункта 5 Директивы Президента Республики Беларусь от 6 октября 2022 г. № 10 «О недопустимости роста цен», на основании пункта 2 Указа Президента Республики Беларусь от 13 июня 2023 г. № 171 «О принятии мер в области ценообразования» Совет Министров Республики Беларусь ПОСТАНОВЛЯЕТ:</w:t>
      </w:r>
    </w:p>
    <w:p w:rsidR="0017725F" w:rsidRDefault="0017725F">
      <w:pPr>
        <w:pStyle w:val="point"/>
      </w:pPr>
      <w:r>
        <w:t>1. Ввести регулирование цен на товары, производимые (ввозимые) и (или) реализуемые юридическими лицами и индивидуальными предпринимателями на внутренний рынок Республики Беларусь (далее – внутренний рынок), указанные в перечне согласно приложению 1 (далее – потребительские товары).</w:t>
      </w:r>
    </w:p>
    <w:p w:rsidR="0017725F" w:rsidRDefault="0017725F">
      <w:pPr>
        <w:pStyle w:val="newncpi"/>
      </w:pPr>
      <w:r>
        <w:t>Цены на товары, которые не указаны в приложении 1, а также тарифы на услуги (работы) устанавливаются субъектами хозяйствования самостоятельно или по согласованию с покупателем (заказчиком), если в соответствии с законодательством в отношении таких товаров (работ, услуг) не осуществляется государственное регулирование цен (тарифов).</w:t>
      </w:r>
    </w:p>
    <w:p w:rsidR="0017725F" w:rsidRDefault="0017725F">
      <w:pPr>
        <w:pStyle w:val="point"/>
      </w:pPr>
      <w:r>
        <w:t>2. Производители согласовывают повышение отпускных цен на потребительские товары, за исключением товаров, указанных в пунктах 1–10, 17–27, 45–53, 59 и 60 приложения 1, а также случаев, предусмотренных в пункте 3 настоящего постановления, в соответствии с законодательством об административных процедурах в следующем порядке:</w:t>
      </w:r>
    </w:p>
    <w:p w:rsidR="0017725F" w:rsidRDefault="0017725F">
      <w:pPr>
        <w:pStyle w:val="newncpi"/>
      </w:pPr>
      <w:r>
        <w:t>республиканские унитарные предприятия, учреждения, хозяйственные общества, акции (доли в уставных фондах) которых находятся в собственности Республики Беларусь, иные организации, входящие в состав организаций, подчиненных Совету Министров Республики Беларусь, – с соответствующими государственными органами, подчиненными (подотчетными) Президенту Республики Беларусь, республиканскими органами государственного управления, иными организациями, подчиненными Совету Министров Республики Беларусь, в подчинении (составе, системе) которых они находятся (входят) либо которым переданы в управление акции (доли в уставном фонде) хозяйственного общества, находящиеся в собственности Республики Беларусь, либо с созданными указанными государственными органами (организациями) комиссиями с участием представителей профсоюзных организаций;</w:t>
      </w:r>
    </w:p>
    <w:p w:rsidR="0017725F" w:rsidRDefault="0017725F">
      <w:pPr>
        <w:pStyle w:val="newncpi"/>
      </w:pPr>
      <w:r>
        <w:t>организации, входящие в систему Управления делами Президента Республики Беларусь, – с Управлением делами Президента Республики Беларусь либо созданной им комиссией;</w:t>
      </w:r>
    </w:p>
    <w:p w:rsidR="0017725F" w:rsidRDefault="0017725F">
      <w:pPr>
        <w:pStyle w:val="newncpi"/>
      </w:pPr>
      <w:r>
        <w:t>организации потребительской кооперации – с Белорусским республиканским союзом потребительских обществ либо созданной им комиссией с участием представителя профсоюзной организации;</w:t>
      </w:r>
    </w:p>
    <w:p w:rsidR="0017725F" w:rsidRDefault="0017725F">
      <w:pPr>
        <w:pStyle w:val="newncpi"/>
      </w:pPr>
      <w:r>
        <w:t>организации, входящие в состав холдинга с участием государства, – с государственным органом (организацией), в подчинении (составе, системе) которого находится управляющая компания холдинга, либо с созданной им комиссией;</w:t>
      </w:r>
    </w:p>
    <w:p w:rsidR="0017725F" w:rsidRDefault="0017725F">
      <w:pPr>
        <w:pStyle w:val="newncpi"/>
      </w:pPr>
      <w:r>
        <w:t>другие юридические лица и индивидуальные предприниматели – с соответствующими облисполкомами, Минским горисполкомом по месту государственной регистрации либо с созданными ими комиссиями с участием представителей профсоюзных организаций.</w:t>
      </w:r>
    </w:p>
    <w:p w:rsidR="0017725F" w:rsidRDefault="0017725F">
      <w:pPr>
        <w:pStyle w:val="newncpi"/>
      </w:pPr>
      <w:r>
        <w:t>Основаниями для отказа в согласовании отпускных цен на потребительские товары в соответствии с частью первой настоящего пункта являются:</w:t>
      </w:r>
    </w:p>
    <w:p w:rsidR="0017725F" w:rsidRDefault="0017725F">
      <w:pPr>
        <w:pStyle w:val="newncpi"/>
      </w:pPr>
      <w:r>
        <w:t>непредставление заявителем документов и (или) сведений, предусмотренных в соответствии с законодательством об административных процедурах;</w:t>
      </w:r>
    </w:p>
    <w:p w:rsidR="0017725F" w:rsidRDefault="0017725F">
      <w:pPr>
        <w:pStyle w:val="newncpi"/>
      </w:pPr>
      <w:r>
        <w:t>наличие неполных или недостоверных данных в документах и (или) сведениях, представленных заявителем для получения согласования;</w:t>
      </w:r>
    </w:p>
    <w:p w:rsidR="0017725F" w:rsidRDefault="0017725F">
      <w:pPr>
        <w:pStyle w:val="newncpi"/>
      </w:pPr>
      <w:r>
        <w:t>недостаточное экономическое обоснование предлагаемой отпускной цены на потребительский товар.</w:t>
      </w:r>
    </w:p>
    <w:p w:rsidR="0017725F" w:rsidRDefault="0017725F">
      <w:pPr>
        <w:pStyle w:val="point"/>
      </w:pPr>
      <w:r>
        <w:t>2</w:t>
      </w:r>
      <w:r>
        <w:rPr>
          <w:vertAlign w:val="superscript"/>
        </w:rPr>
        <w:t>1</w:t>
      </w:r>
      <w:r>
        <w:t>. Отпускные цены на производимые в Республике Беларусь потребительские товары, указанные в пунктах 1–10, 17–27, 45–53, 59 и 60 приложения 1, а также цены на молоко-сырье, свиней, крупный рогатый скот, поставляемые для переработки (за исключением осуществления общественного питания), повышаются в рамках предельных максимальных цен, установленных в соответствии с пунктом 7 настоящего постановления, по согласованию с Комиссией по вопросам государственного регулирования ценообразования при Совете Министров Республики Беларусь (далее – Комиссия), за исключением случаев, предусмотренных в подпунктах 3.1–3.8 пункта 3 настоящего постановления.</w:t>
      </w:r>
    </w:p>
    <w:p w:rsidR="0017725F" w:rsidRDefault="0017725F">
      <w:pPr>
        <w:pStyle w:val="newncpi"/>
      </w:pPr>
      <w:r>
        <w:t>Согласование повышения цен, указанных в части первой настоящего пункта, осуществляется Комиссией:</w:t>
      </w:r>
    </w:p>
    <w:p w:rsidR="0017725F" w:rsidRDefault="0017725F">
      <w:pPr>
        <w:pStyle w:val="newncpi"/>
      </w:pPr>
      <w:r>
        <w:t>на потребительские товары, указанные в пунктах 1–10, 17–27, 45–53, 59 и 60 приложения 1, – на основании обращений государственных органов (организаций), указанных в пункте 2 настоящего постановления;</w:t>
      </w:r>
    </w:p>
    <w:p w:rsidR="0017725F" w:rsidRDefault="0017725F">
      <w:pPr>
        <w:pStyle w:val="newncpi"/>
      </w:pPr>
      <w:r>
        <w:t>на молоко-сырье, свиней, крупный рогатый скот, поставляемые для переработки (за исключением осуществления общественного питания), – на основании обращений Министерства сельского хозяйства и продовольствия.</w:t>
      </w:r>
    </w:p>
    <w:p w:rsidR="0017725F" w:rsidRDefault="0017725F">
      <w:pPr>
        <w:pStyle w:val="point"/>
      </w:pPr>
      <w:r>
        <w:t>3. Не требуется согласования отпускных цен производителями потребительских товаров в случаях:</w:t>
      </w:r>
    </w:p>
    <w:p w:rsidR="0017725F" w:rsidRDefault="0017725F">
      <w:pPr>
        <w:pStyle w:val="underpoint"/>
      </w:pPr>
      <w:r>
        <w:t>3.1. истечения сроков проведения мероприятий, направленных на продвижение потребительских товаров (акции, скидки и другое), определенных в договорах или положениях о проведении мероприятий, при условии установления отпускных цен на уровне, действующем до проведения указанных мероприятий, а также отмены указанных мероприятий (изменения условий их проведения) при условии, что применяемая отпускная цена не будет превышать отпускную цену, согласованную в соответствии с пунктом 2 настоящего постановления;</w:t>
      </w:r>
    </w:p>
    <w:p w:rsidR="0017725F" w:rsidRDefault="0017725F">
      <w:pPr>
        <w:pStyle w:val="underpoint"/>
      </w:pPr>
      <w:r>
        <w:t>3.2. поставки потребительских товаров по договорам с новыми покупателями или изменения условий поставки потребительских товаров при установлении цен не выше цен, применяемых на дату вступления в силу настоящего постановления, в соответствии с документом, которым установлены отпускные цены, и положением о скидках;</w:t>
      </w:r>
    </w:p>
    <w:p w:rsidR="0017725F" w:rsidRDefault="0017725F">
      <w:pPr>
        <w:pStyle w:val="underpoint"/>
      </w:pPr>
      <w:r>
        <w:t>3.3. повышения декларируемых цен (тарифов), фиксированных цен (тарифов) на основании принятых решений государственных органов (организаций), осуществляющих регулирование цен (тарифов), повышения цен в рамках предельных цен (тарифов), установленных государственными органами (организациями), осуществляющими регулирование цен (тарифов), на материальные ресурсы (сырье, материалы, комплектующие и другое), за исключением товаров, указанных в пункте 7 настоящего постановления, и (или) услуги, фактически использованные при производстве потребительских товаров, а также ставок налогов и иных обязательных платежей, включаемых в себестоимость продукции, пропорционально их увеличению в соответствии с удельным весом данных расходов в себестоимости продукции;</w:t>
      </w:r>
    </w:p>
    <w:p w:rsidR="0017725F" w:rsidRDefault="0017725F">
      <w:pPr>
        <w:pStyle w:val="underpoint"/>
      </w:pPr>
      <w:r>
        <w:t>3.4. исключен;</w:t>
      </w:r>
    </w:p>
    <w:p w:rsidR="0017725F" w:rsidRDefault="0017725F">
      <w:pPr>
        <w:pStyle w:val="underpoint"/>
      </w:pPr>
      <w:r>
        <w:t>3.5. формирования отпускной цены на ранее не производимый потребительский товар путем изменения отпускной цены, согласованной в соответствии с пунктами 2 или 2</w:t>
      </w:r>
      <w:r>
        <w:rPr>
          <w:vertAlign w:val="superscript"/>
        </w:rPr>
        <w:t>1</w:t>
      </w:r>
      <w:r>
        <w:t xml:space="preserve"> настоящего постановления, установленной в соответствии с настоящим пунктом, пунктами 4</w:t>
      </w:r>
      <w:r>
        <w:rPr>
          <w:vertAlign w:val="superscript"/>
        </w:rPr>
        <w:t>1</w:t>
      </w:r>
      <w:r>
        <w:t xml:space="preserve"> или 4</w:t>
      </w:r>
      <w:r>
        <w:rPr>
          <w:vertAlign w:val="superscript"/>
        </w:rPr>
        <w:t>2</w:t>
      </w:r>
      <w:r>
        <w:t xml:space="preserve"> настоящего постановления или применяемой в соответствии с документом, которым установлены отпускные цены на дату принятия настоящего постановления, пропорционально изменению веса (объема) потребительского товара;</w:t>
      </w:r>
    </w:p>
    <w:p w:rsidR="0017725F" w:rsidRDefault="0017725F">
      <w:pPr>
        <w:pStyle w:val="underpoint"/>
      </w:pPr>
      <w:r>
        <w:t>3.6. изменения наименования потребительского товара в связи с введением (изменением) технических нормативных правовых актов при сохранении отпускной цены и состава, включая применяемые материалы и компоненты;</w:t>
      </w:r>
    </w:p>
    <w:p w:rsidR="0017725F" w:rsidRDefault="0017725F">
      <w:pPr>
        <w:pStyle w:val="underpoint"/>
      </w:pPr>
      <w:r>
        <w:t>3.7. ежемесячного повышения отпускных цен не более чем на 0,3 процента к максимальной отпускной цене реализации этого потребительского товара на внутренний рынок (к отпускной цене, указанной в предписаниях, вынесенных в соответствии с частями третьей и четвертой пункта 4</w:t>
      </w:r>
      <w:r>
        <w:rPr>
          <w:vertAlign w:val="superscript"/>
        </w:rPr>
        <w:t>1</w:t>
      </w:r>
      <w:r>
        <w:t xml:space="preserve"> настоящего постановления) в предыдущем месяце, а в случае отсутствия реализации этого товара в предыдущем месяце – к последней отпускной цене его реализации на внутренний рынок.</w:t>
      </w:r>
    </w:p>
    <w:p w:rsidR="0017725F" w:rsidRDefault="0017725F">
      <w:pPr>
        <w:pStyle w:val="newncpi"/>
      </w:pPr>
      <w:r>
        <w:t>В случаях неповышения отпускной цены в предыдущем месяце (периоде с начала текущего года) либо ее повышения менее чем на 0,3 процента допускается повышение отпускной цены с учетом допустимого повышения за предыдущий месяц (период с начала текущего года);</w:t>
      </w:r>
    </w:p>
    <w:p w:rsidR="0017725F" w:rsidRDefault="0017725F">
      <w:pPr>
        <w:pStyle w:val="underpoint"/>
      </w:pPr>
      <w:r>
        <w:t>3.8. предусмотренных в части первой пункта 10 настоящего постановления;</w:t>
      </w:r>
    </w:p>
    <w:p w:rsidR="0017725F" w:rsidRDefault="0017725F">
      <w:pPr>
        <w:pStyle w:val="underpoint"/>
      </w:pPr>
      <w:r>
        <w:t>3.9. установления при повышении отпускной цены на потребительский товар, за исключением потребительских товаров, указанных в пунктах 1–10, 17–27, 45–53, 59 и 60 приложения 1, норматива рентабельности, используемого для определения суммы прибыли, подлежащей включению в отпускную цену на такой товар, в размере не более максимального годового значения фактического уровня рентабельности реализованной продукции, сложившегося в 2021–2024 годах по соответствующему виду товаров, за исключением случая, предусмотренного в части второй настоящего подпункта.</w:t>
      </w:r>
    </w:p>
    <w:p w:rsidR="0017725F" w:rsidRDefault="0017725F">
      <w:pPr>
        <w:pStyle w:val="newncpi"/>
      </w:pPr>
      <w:r>
        <w:t>В случае, если максимальное годовое значение фактического уровня рентабельности реализованной продукции, сложившееся в 2021–2024 годах по соответствующему виду товаров, составило отрицательное значение, либо в случае отсутствия раздельного учета по соответствующим видам товаров производитель вправе повысить цену на такой потребительский товар до безубыточного уровня.</w:t>
      </w:r>
    </w:p>
    <w:p w:rsidR="0017725F" w:rsidRDefault="0017725F">
      <w:pPr>
        <w:pStyle w:val="point"/>
      </w:pPr>
      <w:r>
        <w:t>4. Согласование отпускных цен в соответствии с пунктом 2 настоящего постановления осуществляется в срок не более 10 рабочих дней со дня поступления документов, а для потребительских товаров со сроком хранения 30 дней и менее – не более пяти рабочих дней.</w:t>
      </w:r>
    </w:p>
    <w:p w:rsidR="0017725F" w:rsidRDefault="0017725F">
      <w:pPr>
        <w:pStyle w:val="newncpi"/>
      </w:pPr>
      <w:r>
        <w:t>Государственные органы (организации) или созданные ими комиссии, указанные в пункте 2 настоящего постановления, в течение пяти рабочих дней со дня принятия решения о согласовании отпускных цен информируют о нем Министерство антимонопольного регулирования и торговли (далее – МАРТ) по определенной им форме в целях подготовки материалов для принятия решения в соответствии с частью третьей настоящего пункта.</w:t>
      </w:r>
    </w:p>
    <w:p w:rsidR="0017725F" w:rsidRDefault="0017725F">
      <w:pPr>
        <w:pStyle w:val="newncpi"/>
      </w:pPr>
      <w:r>
        <w:t>Предоставить право Комиссии принимать решения о признании утратившими силу решений о согласовании отпускных цен государственных органов (организаций), указанных в пункте 2 настоящего постановления, или созданных ими комиссий в случаях невыполнения установленного параметра по индексу потребительских цен и (или) возможного влияния на прирост индекса потребительских цен по потребительским товарам, в отношении которых превышен определенный МАРТ показатель ежемесячного допустимого роста цен.</w:t>
      </w:r>
    </w:p>
    <w:p w:rsidR="0017725F" w:rsidRDefault="0017725F">
      <w:pPr>
        <w:pStyle w:val="newncpi"/>
      </w:pPr>
      <w:r>
        <w:t>Государственные органы (организации) или созданные ими комиссии одновременно с признанием утратившим силу решения, принятого в соответствии с пунктом 2 настоящего постановления, принимают и направляют производителю обязательное к выполнению решение об отмене повышенной отпускной цены и необходимости приведения отпускной цены в соответствие с уровнем, действовавшим до ее повышения, в срок не позднее трех рабочих дней, следующих за днем получения этого решения.</w:t>
      </w:r>
    </w:p>
    <w:p w:rsidR="0017725F" w:rsidRDefault="0017725F">
      <w:pPr>
        <w:pStyle w:val="point"/>
      </w:pPr>
      <w:r>
        <w:t>4</w:t>
      </w:r>
      <w:r>
        <w:rPr>
          <w:vertAlign w:val="superscript"/>
        </w:rPr>
        <w:t>1</w:t>
      </w:r>
      <w:r>
        <w:t>. Производители с учетом конъюнктуры рынка самостоятельно устанавливают отпускные цены на новые потребительские товары* и не позднее чем за пять рабочих дней до начала реализации нового потребительского товара направляют уведомление об установлении отпускной цены на этот товар, за исключением случая, предусмотренного в части второй настоящего пункта, в государственные органы (организации), указанные в пункте 2 настоящего постановления, по форме, определенной МАРТ.</w:t>
      </w:r>
    </w:p>
    <w:p w:rsidR="0017725F" w:rsidRDefault="0017725F">
      <w:pPr>
        <w:pStyle w:val="snoskiline"/>
      </w:pPr>
      <w:r>
        <w:t>______________________________</w:t>
      </w:r>
    </w:p>
    <w:p w:rsidR="0017725F" w:rsidRDefault="0017725F">
      <w:pPr>
        <w:pStyle w:val="snoski"/>
        <w:ind w:firstLine="567"/>
      </w:pPr>
      <w:r>
        <w:t>* Под новыми потребительскими товарами понимаются:</w:t>
      </w:r>
    </w:p>
    <w:p w:rsidR="0017725F" w:rsidRDefault="0017725F">
      <w:pPr>
        <w:pStyle w:val="snoski"/>
        <w:ind w:firstLine="567"/>
      </w:pPr>
      <w:r>
        <w:t>новая продукция (впервые произведенная продукция) – продукция, впервые произведенная изготовителем и (или) не имеющая аналогов на территории Республики Беларусь;</w:t>
      </w:r>
    </w:p>
    <w:p w:rsidR="0017725F" w:rsidRDefault="0017725F">
      <w:pPr>
        <w:pStyle w:val="snoski"/>
        <w:spacing w:after="240"/>
        <w:ind w:firstLine="567"/>
      </w:pPr>
      <w:r>
        <w:t>новый вид продукции – продукция, уже производимая, но получившая новое обозначение или определение (наименование) в связи со значительной степенью усовершенствования или модификацией ее свойств, параметров, признаков или характеристик, а также измененной областью применения, новым или в значительной степени отличающимся (не менее чем на 30 процентов по сравнению с ранее выпускавшейся продукцией) составом применяемых материалов или компонентов, которая подвергалась значительной степени технологических изменений и (или) изменению классификационного кода единой Товарной номенклатуры внешнеэкономической деятельности Евразийского экономического союза на уровне любого из первых четырех знаков, произошедших в результате переработки (обработки).</w:t>
      </w:r>
    </w:p>
    <w:p w:rsidR="0017725F" w:rsidRDefault="0017725F">
      <w:pPr>
        <w:pStyle w:val="newncpi"/>
      </w:pPr>
      <w:r>
        <w:t>Не требуется направления уведомления, указанного в части первой настоящего пункта, при установлении отпускной цены на новый потребительский товар с применением норматива рентабельности, используемого для определения суммы прибыли, подлежащей включению в отпускные цены на такие товары, в размере не более 20 процентов.</w:t>
      </w:r>
    </w:p>
    <w:p w:rsidR="0017725F" w:rsidRDefault="0017725F">
      <w:pPr>
        <w:pStyle w:val="newncpi"/>
      </w:pPr>
      <w:r>
        <w:t>Предоставить право облисполкомам, Минскому горисполкому выносить производителям обязательное для выполнения предписание об уменьшении отпускной цены, установленной в порядке, предусмотренном частью первой настоящего пункта, в случае выявления факта производства нового потребительского товара в целях несоблюдения регулирования, предусмотренного настоящим постановлением.</w:t>
      </w:r>
    </w:p>
    <w:p w:rsidR="0017725F" w:rsidRDefault="0017725F">
      <w:pPr>
        <w:pStyle w:val="newncpi"/>
      </w:pPr>
      <w:r>
        <w:t>Предоставить право МАРТ выносить производителям обязательное для выполнения предписание об уменьшении отпускной цены, установленной в порядке, предусмотренном частью первой настоящего пункта, пунктом 4</w:t>
      </w:r>
      <w:r>
        <w:rPr>
          <w:vertAlign w:val="superscript"/>
        </w:rPr>
        <w:t>2</w:t>
      </w:r>
      <w:r>
        <w:t xml:space="preserve"> настоящего постановления, в случаях выявления факта производства потребительского товара в целях несоблюдения регулирования, предусмотренного настоящим постановлением, а также если такой потребительский товар относится к виду товара, который занимает более 0,05 процента в структуре потребительских расходов населения и в отношении которого превышен определенный МАРТ показатель ежемесячного допустимого роста цен.</w:t>
      </w:r>
    </w:p>
    <w:p w:rsidR="0017725F" w:rsidRDefault="0017725F">
      <w:pPr>
        <w:pStyle w:val="newncpi"/>
      </w:pPr>
      <w:r>
        <w:t>В предписаниях, вынесенных в соответствии с частями третьей и четвертой настоящего пункта, указывается отпускная цена, которая является предельной максимальной отпускной ценой. Отпускные цены должны быть приведены в соответствие с данными предписаниями не позднее трех рабочих дней, следующих за днем их получения.</w:t>
      </w:r>
    </w:p>
    <w:p w:rsidR="0017725F" w:rsidRDefault="0017725F">
      <w:pPr>
        <w:pStyle w:val="newncpi"/>
      </w:pPr>
      <w:r>
        <w:t>Государственные органы (организации), указанные в пункте 2 настоящего постановления, за исключением облисполкомов, Минского горисполкома, в течение 15 рабочих дней анализируют уведомление, указанное в части первой настоящего пункта, и в случае выявления факта производства нового потребительского товара в целях несоблюдения регулирования, предусмотренного настоящим постановлением, направляют заключение о таком факте в МАРТ с предложением вынести предписание об уменьшении отпускной цены с указанием предельной максимальной отпускной цены.</w:t>
      </w:r>
    </w:p>
    <w:p w:rsidR="0017725F" w:rsidRDefault="0017725F">
      <w:pPr>
        <w:pStyle w:val="newncpi"/>
      </w:pPr>
      <w:r>
        <w:t>Облисполкомы, Минский горисполком анализируют уведомление, указанное в части первой настоящего пункта, и в случае выявления факта производства нового потребительского товара в целях несоблюдения регулирования, предусмотренного настоящим постановлением, самостоятельно принимают решение о вынесении предписания об уменьшении отпускной цены.</w:t>
      </w:r>
    </w:p>
    <w:p w:rsidR="0017725F" w:rsidRDefault="0017725F">
      <w:pPr>
        <w:pStyle w:val="point"/>
      </w:pPr>
      <w:r>
        <w:t>4</w:t>
      </w:r>
      <w:r>
        <w:rPr>
          <w:vertAlign w:val="superscript"/>
        </w:rPr>
        <w:t>2</w:t>
      </w:r>
      <w:r>
        <w:t>. Производители устанавливают отпускные цены на ранее не производимый потребительский товар на уровне не выше отпускной цены реализации на внутренний рынок потребительского товара, по отношению к которому такой товар не является новым ввиду несоблюдения критериев, указанных в подстрочном примечании к части первой пункта 4</w:t>
      </w:r>
      <w:r>
        <w:rPr>
          <w:vertAlign w:val="superscript"/>
        </w:rPr>
        <w:t>1</w:t>
      </w:r>
      <w:r>
        <w:t xml:space="preserve"> настоящего постановления, либо осуществляют согласование отпускной цены на такой потребительский товар в порядке, предусмотренном в пунктах 2 и 2</w:t>
      </w:r>
      <w:r>
        <w:rPr>
          <w:vertAlign w:val="superscript"/>
        </w:rPr>
        <w:t>1</w:t>
      </w:r>
      <w:r>
        <w:t xml:space="preserve"> настоящего постановления для согласования повышения отпускных цен.</w:t>
      </w:r>
    </w:p>
    <w:p w:rsidR="0017725F" w:rsidRDefault="0017725F">
      <w:pPr>
        <w:pStyle w:val="point"/>
      </w:pPr>
      <w:r>
        <w:t>5. Отпускные цены на импортируемые потребительские товары, предназначенные для дальнейшей продажи на территории Республики Беларусь, устанавливаются юридическими лицами, индивидуальными предпринимателями – импортерами (далее – импортеры).</w:t>
      </w:r>
    </w:p>
    <w:p w:rsidR="0017725F" w:rsidRDefault="0017725F">
      <w:pPr>
        <w:pStyle w:val="newncpi"/>
      </w:pPr>
      <w:r>
        <w:t>Отпускные цены на потребительские товары формируются импортерами исходя из контрактных цен, таможенных пошлин и сборов, комиссионных вознаграждений банка за осуществление международных платежей, транспортных расходов, расходов по обязательному страхованию, иных расходов, связанных с выполнением установленных законодательством требований при импорте товаров, надбавок импортера, не выше установленных в приложении 1, и расходов по доставке, включая погрузочно-разгрузочные работы, потребительских товаров до пункта, обусловленного договором с покупателем (далее – расходы по доставке).</w:t>
      </w:r>
    </w:p>
    <w:p w:rsidR="0017725F" w:rsidRDefault="0017725F">
      <w:pPr>
        <w:pStyle w:val="newncpi"/>
      </w:pPr>
      <w:r>
        <w:t>Контрактные цены, установленные в иностранной валюте, пересчитываются по официальному курсу белорусского рубля к соответствующей иностранной валюте, установленному Национальным банком на дату принятия потребительского товара к бухгалтерскому учету импортером и (или) на соответствующую дату (даты) перечисления предварительной оплаты (аванса) в иностранной валюте, в отношении оплаченной части стоимости потребительских товаров.</w:t>
      </w:r>
    </w:p>
    <w:p w:rsidR="0017725F" w:rsidRDefault="0017725F">
      <w:pPr>
        <w:pStyle w:val="newncpi"/>
      </w:pPr>
      <w:r>
        <w:t>Порядок определения части стоимости потребительских товаров, указанной в части третьей настоящего пункта, определяется в локальном акте юридического лица или индивидуального предпринимателя.</w:t>
      </w:r>
    </w:p>
    <w:p w:rsidR="0017725F" w:rsidRDefault="0017725F">
      <w:pPr>
        <w:pStyle w:val="newncpi"/>
      </w:pPr>
      <w:r>
        <w:t>При изменении курсов валют сформированные отпускные цены могут изменяться на величину пересчета контрактных цен по официальному курсу Национального банка на первое число каждого месяца.</w:t>
      </w:r>
    </w:p>
    <w:p w:rsidR="0017725F" w:rsidRDefault="0017725F">
      <w:pPr>
        <w:pStyle w:val="newncpi"/>
      </w:pPr>
      <w:r>
        <w:t>При снижении курсов валют увеличенные в соответствии с частью пятой настоящего пункта цены пересчитываются не позднее третьего рабочего дня месяца по официальному курсу Национального банка на первое число каждого месяца.</w:t>
      </w:r>
    </w:p>
    <w:p w:rsidR="0017725F" w:rsidRDefault="0017725F">
      <w:pPr>
        <w:pStyle w:val="newncpi"/>
      </w:pPr>
      <w:r>
        <w:t>Контрактные цены на импортируемые потребительские товары должны быть обоснованы. Обоснование контрактной цены должно основываться на результатах изучения конъюнктуры рынка (с указанием критериев выбора товара), коммерческих и (или) финансовых условиях поставки товаров. Обоснование контрактной цены является неотъемлемой частью экономических расчетов, подтверждающих уровень отпускных цен на потребительские товары.</w:t>
      </w:r>
    </w:p>
    <w:p w:rsidR="0017725F" w:rsidRDefault="0017725F">
      <w:pPr>
        <w:pStyle w:val="newncpi"/>
      </w:pPr>
      <w:r>
        <w:t>Государственный таможенный комитет организовывает мониторинг стоимости ввозимых потребительских товаров и на его основании обеспечивает представление в МАРТ еженедельно не позднее четверга, следующего за отчетной неделей, диапазона стоимости ввозимых потребительских товаров.</w:t>
      </w:r>
    </w:p>
    <w:p w:rsidR="0017725F" w:rsidRDefault="0017725F">
      <w:pPr>
        <w:pStyle w:val="point"/>
      </w:pPr>
      <w:r>
        <w:t>6. Республиканским органам государственного управления, иным организациям, подчиненным Совету Министров Республики Беларусь, облисполкомам, Минскому горисполкому обеспечивать поставку на внутренний рынок отечественных товаров под полную потребность, при необходимости вносить в установленном порядке предложения о введении мер ограничения экспорта.</w:t>
      </w:r>
    </w:p>
    <w:p w:rsidR="0017725F" w:rsidRDefault="0017725F">
      <w:pPr>
        <w:pStyle w:val="point"/>
      </w:pPr>
      <w:r>
        <w:t>7. Министерство сельского хозяйства и продовольствия по согласованию с МАРТ регулирует цены на молоко-сырье, свиней, крупный рогатый скот, рожь (продовольственную), пшеницу (продовольственную), сахарную свеклу, сахар, муку, масло сливочное, яйцо куриное, поставляемые для переработки (за исключением осуществления общественного питания), путем установления предельных максимальных цен.</w:t>
      </w:r>
    </w:p>
    <w:p w:rsidR="0017725F" w:rsidRDefault="0017725F">
      <w:pPr>
        <w:pStyle w:val="point"/>
      </w:pPr>
      <w:r>
        <w:t>8. Порядок планирования и калькулирования себестоимости продукции для целей ценообразования, содержащий в том числе перечень затрат (расходов), не включаемых в себестоимость, устанавливается совместным нормативным правовым актом МАРТ, Министерства экономики, Министерства финансов, Министерства труда и социальной защиты по согласованию с Национальным статистическим комитетом.</w:t>
      </w:r>
    </w:p>
    <w:p w:rsidR="0017725F" w:rsidRDefault="0017725F">
      <w:pPr>
        <w:pStyle w:val="newncpi"/>
      </w:pPr>
      <w:r>
        <w:t>Отраслевые особенности планирования и калькулирования себестоимости продукции могут устанавливаться республиканскими органами государственного управления, иными организациями, подчиненными Правительству Республики Беларусь.</w:t>
      </w:r>
    </w:p>
    <w:p w:rsidR="0017725F" w:rsidRDefault="0017725F">
      <w:pPr>
        <w:pStyle w:val="point"/>
      </w:pPr>
      <w:r>
        <w:t>9. Производители при формировании отпускных цен на потребительские товары составляют экономические расчеты, подтверждающие уровень отпускных цен, с расшифровкой статей затрат в соответствии с порядком планирования и калькулирования себестоимости продукции, указанным в пункте 8 настоящего постановления.</w:t>
      </w:r>
    </w:p>
    <w:p w:rsidR="0017725F" w:rsidRDefault="0017725F">
      <w:pPr>
        <w:pStyle w:val="newncpi"/>
      </w:pPr>
      <w:r>
        <w:t>Импортеры при формировании отпускных цен на потребительские товары составляют экономические расчеты, подтверждающие уровень отпускных цен, с расшифровкой статей затрат, указанных в части второй пункта 5 настоящего постановления.</w:t>
      </w:r>
    </w:p>
    <w:p w:rsidR="0017725F" w:rsidRDefault="0017725F">
      <w:pPr>
        <w:pStyle w:val="newncpi"/>
      </w:pPr>
      <w:r>
        <w:t>Заготовительные организации*:</w:t>
      </w:r>
    </w:p>
    <w:p w:rsidR="0017725F" w:rsidRDefault="0017725F">
      <w:pPr>
        <w:pStyle w:val="newncpi"/>
      </w:pPr>
      <w:r>
        <w:t>устанавливают отпускные цены на потребительские товары исходя из цены закупки, расходов по заготовке, фасовке (стоимость упаковочных материалов по цене приобретения, заработная плата работников, производящих фасовку, с отчислениями на социальные нужды, амортизация оборудования), хранению, доставке, налогов, иных обязательных платежей и норматива рентабельности, используемого для определения суммы прибыли, подлежащей включению в цену, в размере не более 10 процентов;</w:t>
      </w:r>
    </w:p>
    <w:p w:rsidR="0017725F" w:rsidRDefault="0017725F">
      <w:pPr>
        <w:pStyle w:val="newncpi"/>
      </w:pPr>
      <w:r>
        <w:t>при формировании отпускных цен на потребительские товары составляют экономические расчеты, подтверждающие уровень отпускных цен, с расшифровкой статей затрат, указанных в абзаце втором настоящей части.</w:t>
      </w:r>
    </w:p>
    <w:p w:rsidR="0017725F" w:rsidRDefault="0017725F">
      <w:pPr>
        <w:pStyle w:val="snoskiline"/>
      </w:pPr>
      <w:r>
        <w:t>______________________________</w:t>
      </w:r>
    </w:p>
    <w:p w:rsidR="0017725F" w:rsidRDefault="0017725F">
      <w:pPr>
        <w:pStyle w:val="snoski"/>
        <w:spacing w:after="240"/>
        <w:ind w:firstLine="567"/>
      </w:pPr>
      <w:r>
        <w:t>* Для целей настоящего постановления под заготовительными организациями понимаются юридические лица, имеющие сеть приемозаготовительных пунктов, осуществляющие закупку у населения, юридических лиц и индивидуальных предпринимателей, осуществляющих предпринимательскую деятельность по производству сельскохозяйственной продукции, нескольких видов продукции, осуществляющие ее хранение и реализацию, ведущие ведомственную отчетность по закупке и реализации сельскохозяйственной продукции и сырья.</w:t>
      </w:r>
    </w:p>
    <w:p w:rsidR="0017725F" w:rsidRDefault="0017725F">
      <w:pPr>
        <w:pStyle w:val="newncpi"/>
      </w:pPr>
      <w:r>
        <w:t>Отпускные цены на потребительские товары, обоснованные экономическими расчетами, устанавливаются юридическим лицом или индивидуальным предпринимателем в документе, утверждаемом руководителем (иным уполномоченным лицом) юридического лица, индивидуальным предпринимателем.</w:t>
      </w:r>
    </w:p>
    <w:p w:rsidR="0017725F" w:rsidRDefault="0017725F">
      <w:pPr>
        <w:pStyle w:val="newncpi"/>
      </w:pPr>
      <w:r>
        <w:t>Документ, которым утверждены отпускные цены на потребительские товары, экономические расчеты, подтверждающие уровень отпускных цен, и обосновывающие их документы, являющиеся неотъемлемой частью экономических расчетов, хранятся на бумажных носителях и (или) в электронной форме, в том числе на материальных носителях.</w:t>
      </w:r>
    </w:p>
    <w:p w:rsidR="0017725F" w:rsidRDefault="0017725F">
      <w:pPr>
        <w:pStyle w:val="newncpi"/>
      </w:pPr>
      <w:r>
        <w:t>Крестьянские (фермерские) хозяйства имеют право не составлять экономические расчеты, подтверждающие уровень отпускных цен на произведенные ими потребительские товары.</w:t>
      </w:r>
    </w:p>
    <w:p w:rsidR="0017725F" w:rsidRDefault="0017725F">
      <w:pPr>
        <w:pStyle w:val="point"/>
      </w:pPr>
      <w:r>
        <w:t>9</w:t>
      </w:r>
      <w:r>
        <w:rPr>
          <w:vertAlign w:val="superscript"/>
        </w:rPr>
        <w:t>1</w:t>
      </w:r>
      <w:r>
        <w:t>. Производители, импортеры, заготовительные организации могут предоставлять оптовые скидки с отпускных цен на потребительские товары в размере не более 15 процентов.</w:t>
      </w:r>
    </w:p>
    <w:p w:rsidR="0017725F" w:rsidRDefault="0017725F">
      <w:pPr>
        <w:pStyle w:val="newncpi"/>
      </w:pPr>
      <w:r>
        <w:t>Иные скидки предоставляются в порядке, определенном законодательством о ценах и ценообразовании.</w:t>
      </w:r>
    </w:p>
    <w:p w:rsidR="0017725F" w:rsidRDefault="0017725F">
      <w:pPr>
        <w:pStyle w:val="point"/>
      </w:pPr>
      <w:r>
        <w:t>10. Отпускные цены на потребительские товары, вырабатываемые из давальческого сырья и предназначенные для реализации на территории Республики Беларусь, формируются производителем (заказчиком) исходя из стоимости сырья, расходов, связанных с его приобретением и переработкой, установленных налогов и обязательных платежей, прибыли с учетом ограничений, предусмотренных законодательством, и не выше уровня отпускных цен, сформированных производителем (исполнителем) на аналогичные товары, изготовленные из собственного сырья, если иное не установлено Президентом Республики Беларусь, нормативными правовыми актами Совета Министров Республики Беларусь.</w:t>
      </w:r>
    </w:p>
    <w:p w:rsidR="0017725F" w:rsidRDefault="0017725F">
      <w:pPr>
        <w:pStyle w:val="newncpi"/>
      </w:pPr>
      <w:r>
        <w:t>В случае невозможности соблюдения ограничений, установленных в части первой настоящего пункта, производитель (заказчик) осуществляет согласование отпускной цены в соответствии с пунктами 2 и 2</w:t>
      </w:r>
      <w:r>
        <w:rPr>
          <w:vertAlign w:val="superscript"/>
        </w:rPr>
        <w:t>1</w:t>
      </w:r>
      <w:r>
        <w:t xml:space="preserve"> настоящего постановления или устанавливает отпускную цену на потребительский товар в соответствии с пунктами 4</w:t>
      </w:r>
      <w:r>
        <w:rPr>
          <w:vertAlign w:val="superscript"/>
        </w:rPr>
        <w:t>1</w:t>
      </w:r>
      <w:r>
        <w:t xml:space="preserve"> или 4</w:t>
      </w:r>
      <w:r>
        <w:rPr>
          <w:vertAlign w:val="superscript"/>
        </w:rPr>
        <w:t xml:space="preserve">2 </w:t>
      </w:r>
      <w:r>
        <w:t>настоящего постановления.</w:t>
      </w:r>
    </w:p>
    <w:p w:rsidR="0017725F" w:rsidRDefault="0017725F">
      <w:pPr>
        <w:pStyle w:val="point"/>
      </w:pPr>
      <w:r>
        <w:t>10</w:t>
      </w:r>
      <w:r>
        <w:rPr>
          <w:vertAlign w:val="superscript"/>
        </w:rPr>
        <w:t>1</w:t>
      </w:r>
      <w:r>
        <w:t>. Цены на крупнокусковые бескостные (мясо-костные) полуфабрикаты из свинины, говядины, субпродукты мясные пищевые, субпродукты из кур, цыплят, включая бройлеров, рыбу мороженную разделанную, за исключением стейков, а также рыбы лососевых, осетровых, тунцовых пород, производимые в собственных объектах общественного питания субъектов торговли, осуществляющих розничную торговлю, устанавливаются исходя из цены на такую продукцию общественного питания, произведенную в таких объектах, и предельной максимальной торговой надбавки (с учетом оптовой), указанной в пунктах 4, 6, 7 и 13 приложения 1.</w:t>
      </w:r>
    </w:p>
    <w:p w:rsidR="0017725F" w:rsidRDefault="0017725F">
      <w:pPr>
        <w:pStyle w:val="newncpi"/>
      </w:pPr>
      <w:r>
        <w:t>При установлении цен, указанных в части первой настоящего пункта, цены на продукцию общественного питания, произведенную в собственных объектах общественного питания субъектов торговли, осуществляющих розничную торговлю, обоснованные расчетами, устанавливаются юридическим лицом или индивидуальным предпринимателем в документе, утверждаемом руководителем (иным уполномоченным лицом) юридического лица, индивидуальным предпринимателем, исходя из стоимости сырья по цене приобретения и наценки общественного питания в размере не более 10 процентов.</w:t>
      </w:r>
    </w:p>
    <w:p w:rsidR="0017725F" w:rsidRDefault="0017725F">
      <w:pPr>
        <w:pStyle w:val="point"/>
      </w:pPr>
      <w:r>
        <w:t>11. Предельные максимальные надбавки импортеров, предельные максимальные оптовые надбавки (с учетом надбавки импортера), торговые надбавки (с учетом оптовой надбавки и надбавки импортера) на импортируемые (</w:t>
      </w:r>
      <w:proofErr w:type="spellStart"/>
      <w:r>
        <w:t>реимпортируемые</w:t>
      </w:r>
      <w:proofErr w:type="spellEnd"/>
      <w:r>
        <w:t>) потребительские товары применяются в значениях, установленных в приложении 1.</w:t>
      </w:r>
    </w:p>
    <w:p w:rsidR="0017725F" w:rsidRDefault="0017725F">
      <w:pPr>
        <w:pStyle w:val="newncpi"/>
      </w:pPr>
      <w:r>
        <w:t>Предельные максимальные оптовые надбавки, торговые надбавки (с учетом оптовой надбавки) на производимые в Республике Беларусь потребительские товары применяются в значениях, установленных в приложении 1.</w:t>
      </w:r>
    </w:p>
    <w:p w:rsidR="0017725F" w:rsidRDefault="0017725F">
      <w:pPr>
        <w:pStyle w:val="newncpi"/>
      </w:pPr>
      <w:r>
        <w:t>Размер надбавки импортера, оптовой надбавки (с учетом надбавки импортера), торговой надбавки (с учетом оптовой надбавки и надбавки импортера) на импортируемые (</w:t>
      </w:r>
      <w:proofErr w:type="spellStart"/>
      <w:r>
        <w:t>реимпортируемые</w:t>
      </w:r>
      <w:proofErr w:type="spellEnd"/>
      <w:r>
        <w:t>) потребительские товары не должен превышать размера, установленного в приложении 1, независимо от количества юридических лиц и индивидуальных предпринимателей, участвующих в реализации потребительских товаров.</w:t>
      </w:r>
    </w:p>
    <w:p w:rsidR="0017725F" w:rsidRDefault="0017725F">
      <w:pPr>
        <w:pStyle w:val="newncpi"/>
      </w:pPr>
      <w:r>
        <w:t>К отпускным ценам производителей, заготовительных организаций, ценам физических лиц на производимые в Республике Беларусь потребительские товары применяются предельные максимальные оптовые надбавки, торговые надбавки (с учетом оптовой надбавки), указанные в приложении 1.</w:t>
      </w:r>
    </w:p>
    <w:p w:rsidR="0017725F" w:rsidRDefault="0017725F">
      <w:pPr>
        <w:pStyle w:val="newncpi"/>
      </w:pPr>
      <w:r>
        <w:t>Юридические лица и индивидуальные предприниматели формируют отпускные цены на потребительские товары с учетом или без учета расходов по доставке.</w:t>
      </w:r>
    </w:p>
    <w:p w:rsidR="0017725F" w:rsidRDefault="0017725F">
      <w:pPr>
        <w:pStyle w:val="newncpi"/>
      </w:pPr>
      <w:r>
        <w:t>При приобретении потребительских товаров по отпускным ценам, сформированным без учета расходов по доставке, субъекты торговли могут относить сумму таких расходов на увеличение отпускных цен.</w:t>
      </w:r>
    </w:p>
    <w:p w:rsidR="0017725F" w:rsidRDefault="0017725F">
      <w:pPr>
        <w:pStyle w:val="newncpi"/>
      </w:pPr>
      <w:r>
        <w:t>При реализации потребительских товаров субъектом торговли, осуществляющим оптовую торговлю, сумма расходов по доставке до субъекта торговли, осуществляющего розничную торговлю, может относиться субъектом торговли, осуществляющим оптовую торговлю, на увеличение оптовой цены.</w:t>
      </w:r>
    </w:p>
    <w:p w:rsidR="0017725F" w:rsidRDefault="0017725F">
      <w:pPr>
        <w:pStyle w:val="newncpi"/>
      </w:pPr>
      <w:r>
        <w:t>При приобретении потребительских товаров субъектом торговли, осуществляющим розничную торговлю, у субъекта торговли, осуществляющего оптовую торговлю, сумма расходов по доставке может относиться субъектом торговли, осуществляющим розничную торговлю, на увеличение розничной цены, за исключением потребительских товаров, по которым субъекту торговли, осуществляющему розничную торговлю, поставщиком выплачиваются стимулирующие выплаты* за осуществление доставки потребительских товаров от поставщика до субъекта торговли, осуществляющего розничную торговлю.</w:t>
      </w:r>
    </w:p>
    <w:p w:rsidR="0017725F" w:rsidRDefault="0017725F">
      <w:pPr>
        <w:pStyle w:val="newncpi"/>
      </w:pPr>
      <w:r>
        <w:t>Субъекты торговли, осуществляющие розничную торговлю, имеют право увеличить розничную цену на величину расходов по доставке от логистического (распределительного) склада до торгового объекта этого субъекта, места выдачи товара покупателю, покупателя, за исключением потребительских товаров, по которым субъекту торговли, осуществляющему розничную торговлю, поставщиком выплачиваются стимулирующие выплаты за осуществление доставки потребительских товаров от поставщика до субъекта торговли, осуществляющего розничную торговлю.</w:t>
      </w:r>
    </w:p>
    <w:p w:rsidR="0017725F" w:rsidRDefault="0017725F">
      <w:pPr>
        <w:pStyle w:val="newncpi"/>
      </w:pPr>
      <w:r>
        <w:t>Суммы расходов по доставке должны быть обоснованы расчетами, подтвержденными документально, в соответствии с локальными актами юридического лица, индивидуального предпринимателя, которые утверждаются руководителем (иным уполномоченным лицом) юридического лица, индивидуальным предпринимателем.</w:t>
      </w:r>
    </w:p>
    <w:p w:rsidR="0017725F" w:rsidRDefault="0017725F">
      <w:pPr>
        <w:pStyle w:val="newncpi"/>
      </w:pPr>
      <w:r>
        <w:t>Из сумм расходов по доставке потребительских товаров, в отношении которых организациям потребительской кооперации предоставляются субсидии на возмещение стоимости израсходованного топлива по доставке товаров автомагазинами и в стационарные торговые объекты потребительской кооперации, расположенные на территории сельской местности**, вычитаются полученные субсидии.</w:t>
      </w:r>
    </w:p>
    <w:p w:rsidR="0017725F" w:rsidRDefault="0017725F">
      <w:pPr>
        <w:pStyle w:val="newncpi"/>
      </w:pPr>
      <w:r>
        <w:t>Расходы по фасовке (стоимость упаковочных материалов по цене приобретения, заработная плата работников, производящих фасовку, с отчислениями на социальные нужды, амортизация оборудования, расходы по обязательной сертификации расфасованной продукции) в одноразовые упаковочные материалы, использование которых допускается техническими нормативными правовыми актами, относятся:</w:t>
      </w:r>
    </w:p>
    <w:p w:rsidR="0017725F" w:rsidRDefault="0017725F">
      <w:pPr>
        <w:pStyle w:val="newncpi"/>
      </w:pPr>
      <w:r>
        <w:t>импортером – на увеличение отпускной цены на потребительские товары;</w:t>
      </w:r>
    </w:p>
    <w:p w:rsidR="0017725F" w:rsidRDefault="0017725F">
      <w:pPr>
        <w:pStyle w:val="newncpi"/>
      </w:pPr>
      <w:r>
        <w:t>субъектами торговли – на увеличение оптовой (розничной) цены на потребительские товары.</w:t>
      </w:r>
    </w:p>
    <w:p w:rsidR="0017725F" w:rsidRDefault="0017725F">
      <w:pPr>
        <w:pStyle w:val="newncpi"/>
      </w:pPr>
      <w:r>
        <w:t>Субъекты торговли реализуют потребительские товары, переданные им по договорам комиссии, по розничным ценам, сформированным производителем (импортером) исходя из отпускных цен и торговых надбавок, установленных в соответствии с приложением 1.</w:t>
      </w:r>
    </w:p>
    <w:p w:rsidR="0017725F" w:rsidRDefault="0017725F">
      <w:pPr>
        <w:pStyle w:val="snoskiline"/>
      </w:pPr>
      <w:r>
        <w:t>______________________________</w:t>
      </w:r>
    </w:p>
    <w:p w:rsidR="0017725F" w:rsidRDefault="0017725F">
      <w:pPr>
        <w:pStyle w:val="snoski"/>
        <w:spacing w:after="240"/>
        <w:ind w:firstLine="567"/>
      </w:pPr>
      <w:r>
        <w:t>* Для целей настоящего постановления под стимулирующими выплатами понимается денежная выплата, предоставляемая поставщиком потребительских товаров субъекту, осуществляющему розничную торговлю, в целях стимулирования продажи потребительских товаров поставщика.</w:t>
      </w:r>
    </w:p>
    <w:p w:rsidR="0017725F" w:rsidRDefault="0017725F">
      <w:pPr>
        <w:pStyle w:val="snoskiline"/>
      </w:pPr>
      <w:r>
        <w:t>______________________________</w:t>
      </w:r>
    </w:p>
    <w:p w:rsidR="0017725F" w:rsidRDefault="0017725F">
      <w:pPr>
        <w:pStyle w:val="snoski"/>
        <w:spacing w:after="240"/>
        <w:ind w:firstLine="567"/>
      </w:pPr>
      <w:r>
        <w:t>** Для целей настоящего постановления термин «территория сельской местности» используется в значении, определенном в Указе Президента Республики Беларусь от 22 сентября 2017 г. № 345 «О развитии торговли, общественного питания и бытового обслуживания».</w:t>
      </w:r>
    </w:p>
    <w:p w:rsidR="0017725F" w:rsidRDefault="0017725F">
      <w:pPr>
        <w:pStyle w:val="point"/>
      </w:pPr>
      <w:r>
        <w:t>12. Дополнительно к сведениям, указываемым в товарно-транспортной накладной и товарной накладной в соответствии с законодательством, указываются следующие сведения, связанные с установлением регулируемых цен на потребительские товары:</w:t>
      </w:r>
    </w:p>
    <w:p w:rsidR="0017725F" w:rsidRDefault="0017725F">
      <w:pPr>
        <w:pStyle w:val="newncpi"/>
      </w:pPr>
      <w:r>
        <w:t>производителями (импортерами) – отпускная цена производителя (импортера) (в случае применения скидки с отпускной цены указывается с учетом скидки с отпускной цены, в случае применения оптовой скидки указывается без учета оптовой скидки), вид скидки (с отпускной цены, оптовая), размер оптовой скидки (в процентах), размер примененной надбавки импортера (в процентах), условия доставки товара (цена(ы) на товар(ы) сформирована(ы) с учетом расходов по доставке или без учета расходов по доставке);</w:t>
      </w:r>
    </w:p>
    <w:p w:rsidR="0017725F" w:rsidRDefault="0017725F">
      <w:pPr>
        <w:pStyle w:val="newncpi"/>
      </w:pPr>
      <w:r>
        <w:t>субъектами торговли, осуществляющими оптовую торговлю, за исключением указанных в абзацах четвертом и пятом настоящей части, – отпускная цена производителя (импортера), размер надбавки импортера (в процентах), оптовой надбавки (в рублях или процентах), вид предоставленной производителем (импортером) скидки (с отпускной цены, оптовая), размер оптовой скидки (в процентах), сумма расходов по доставке товаров, сумма расходов по фасовке;</w:t>
      </w:r>
    </w:p>
    <w:p w:rsidR="0017725F" w:rsidRDefault="0017725F">
      <w:pPr>
        <w:pStyle w:val="newncpi"/>
      </w:pPr>
      <w:r>
        <w:t>субъектами торговли, осуществляющими оптовую торговлю, при реализации товаров в соответствии с частью второй пункта 16 настоящего постановления – информация о том, что реализуемый товар относится к остаткам, сложившимся на 26 октября 2022 г.;</w:t>
      </w:r>
    </w:p>
    <w:p w:rsidR="0017725F" w:rsidRDefault="0017725F">
      <w:pPr>
        <w:pStyle w:val="newncpi"/>
      </w:pPr>
      <w:r>
        <w:t>субъектами торговли, осуществляющими оптовую торговлю, при реализации сложившихся на дату вступления в силу настоящего постановления остатков потребительских товаров, указанных в пункте 73 приложения 1, в соответствии с частью пятой пункта 16 настоящего постановления – информация о том, что реализуемый товар относится к остаткам, сложившимся на дату вступления в силу настоящего постановления, цена приобретения.</w:t>
      </w:r>
    </w:p>
    <w:p w:rsidR="0017725F" w:rsidRDefault="0017725F">
      <w:pPr>
        <w:pStyle w:val="newncpi"/>
      </w:pPr>
      <w:r>
        <w:t>Сведения о скидках, надбавке импортера, оптовой надбавке, расходах по доставке и (или) фасовке, предусмотренные в абзацах втором и третьем части первой настоящего пункта, указываются в товарно-транспортной (товарной) накладной только при их наличии.</w:t>
      </w:r>
    </w:p>
    <w:p w:rsidR="0017725F" w:rsidRDefault="0017725F">
      <w:pPr>
        <w:pStyle w:val="point"/>
      </w:pPr>
      <w:r>
        <w:t>13. Исключен.</w:t>
      </w:r>
    </w:p>
    <w:p w:rsidR="0017725F" w:rsidRDefault="0017725F">
      <w:pPr>
        <w:pStyle w:val="point"/>
      </w:pPr>
      <w:r>
        <w:t>14. С 1 января 2023 г. на территории Республики Беларусь при осуществлении предпринимательской деятельности в отношении всех товаров, в том числе потребительских, запрещаются товарообменные операции без поступления в установленном порядке денежных средств юридическому лицу, индивидуальному предпринимателю (бартер, мена, зачет, новация, отступное), за исключением:</w:t>
      </w:r>
    </w:p>
    <w:p w:rsidR="0017725F" w:rsidRDefault="0017725F">
      <w:pPr>
        <w:pStyle w:val="newncpi"/>
      </w:pPr>
      <w:r>
        <w:t>внешнеторговых операций;</w:t>
      </w:r>
    </w:p>
    <w:p w:rsidR="0017725F" w:rsidRDefault="0017725F">
      <w:pPr>
        <w:pStyle w:val="newncpi"/>
      </w:pPr>
      <w:r>
        <w:t>операций между организациями, входящими в созданный в установленном законодательством порядке холдинг;</w:t>
      </w:r>
    </w:p>
    <w:p w:rsidR="0017725F" w:rsidRDefault="0017725F">
      <w:pPr>
        <w:pStyle w:val="newncpi"/>
      </w:pPr>
      <w:r>
        <w:t>согласования операции государственным органом (организацией), указанным в пункте 2 настоящего постановления;</w:t>
      </w:r>
    </w:p>
    <w:p w:rsidR="0017725F" w:rsidRDefault="0017725F">
      <w:pPr>
        <w:pStyle w:val="newncpi"/>
      </w:pPr>
      <w:r>
        <w:t>операций с участием физических лиц в отношении телефонных аппаратов всех типов, легковых автомобилей;</w:t>
      </w:r>
    </w:p>
    <w:p w:rsidR="0017725F" w:rsidRDefault="0017725F">
      <w:pPr>
        <w:pStyle w:val="newncpi"/>
      </w:pPr>
      <w:r>
        <w:t>операций, определенных в перечнях облисполкомов и Минского горисполкома.</w:t>
      </w:r>
    </w:p>
    <w:p w:rsidR="0017725F" w:rsidRDefault="0017725F">
      <w:pPr>
        <w:pStyle w:val="newncpi"/>
      </w:pPr>
      <w:r>
        <w:t>Основаниями для отказа в согласовании операций, указанных в части первой настоящего пункта, являются:</w:t>
      </w:r>
    </w:p>
    <w:p w:rsidR="0017725F" w:rsidRDefault="0017725F">
      <w:pPr>
        <w:pStyle w:val="newncpi"/>
      </w:pPr>
      <w:r>
        <w:t>непредставление заявителем документов и (или) сведений, предусмотренных в соответствии с законодательством об административных процедурах;</w:t>
      </w:r>
    </w:p>
    <w:p w:rsidR="0017725F" w:rsidRDefault="0017725F">
      <w:pPr>
        <w:pStyle w:val="newncpi"/>
      </w:pPr>
      <w:r>
        <w:t>наличие неполных или недостоверных данных в документах и (или) сведениях, представленных заявителем для получения согласования;</w:t>
      </w:r>
    </w:p>
    <w:p w:rsidR="0017725F" w:rsidRDefault="0017725F">
      <w:pPr>
        <w:pStyle w:val="newncpi"/>
      </w:pPr>
      <w:r>
        <w:t>недостаточное экономическое обоснование предлагаемых операций.</w:t>
      </w:r>
    </w:p>
    <w:p w:rsidR="0017725F" w:rsidRDefault="0017725F">
      <w:pPr>
        <w:pStyle w:val="newncpi"/>
      </w:pPr>
      <w:r>
        <w:t>Предоставить право облисполкомам и Минскому горисполкому определять перечни товарообменных операций, которые должны содержать предметы товарообменной операции (товары, работы, услуги), а также наименования юридических лиц, между которыми могут осуществляться товарообменные операции на основании соответствующего перечня.</w:t>
      </w:r>
    </w:p>
    <w:p w:rsidR="0017725F" w:rsidRDefault="0017725F">
      <w:pPr>
        <w:pStyle w:val="point"/>
      </w:pPr>
      <w:r>
        <w:t>15. При поставке потребительских товаров, произведенных в Республике Беларусь, в организации розничной торговли субъектам, осуществляющим розничную торговлю, и поставщикам запрещается* установление в договорах, предусматривающих поставку товаров, возмездное оказание услуг, в иных гражданско-правовых договорах условий о предоставлении вознаграждений в связи с приобретением у поставщика определенного количества товаров, за оказание услуг по продвижению товаров и иных видов вознаграждений, за исключением:</w:t>
      </w:r>
    </w:p>
    <w:p w:rsidR="0017725F" w:rsidRDefault="0017725F">
      <w:pPr>
        <w:pStyle w:val="newncpi"/>
      </w:pPr>
      <w:r>
        <w:t>комиссионного вознаграждения при реализации потребительских товаров в порядке, определенном в части пятнадцатой пункта 11 настоящего постановления;</w:t>
      </w:r>
    </w:p>
    <w:p w:rsidR="0017725F" w:rsidRDefault="0017725F">
      <w:pPr>
        <w:pStyle w:val="newncpi"/>
      </w:pPr>
      <w:r>
        <w:t>стимулирующих выплат, случаи и порядок предоставления которых устанавливаются МАРТ, за исключением таких выплат в отношении потребительских товаров, определенных МАРТ;</w:t>
      </w:r>
    </w:p>
    <w:p w:rsidR="0017725F" w:rsidRDefault="0017725F">
      <w:pPr>
        <w:pStyle w:val="newncpi"/>
      </w:pPr>
      <w:r>
        <w:t xml:space="preserve">платы за оказание услуг по размещению (распространению) рекламы поставленных товаров внутри торгового объекта (за исключением платы за оказание услуг по размещению (распространению) рекламы на торговом оборудовании – предметах и средствах (мебели, устройствах, механизмах) для размещения, </w:t>
      </w:r>
      <w:proofErr w:type="spellStart"/>
      <w:r>
        <w:t>фасования</w:t>
      </w:r>
      <w:proofErr w:type="spellEnd"/>
      <w:r>
        <w:t>, хранения, демонстрации товаров, продукции общественного питания), на капитальном строении (здании, сооружении) торгового объекта и (или) на средстве наружной рекламы, собственником которого является субъект, осуществляющий розничную торговлю, в глобальной компьютерной сети Интернет (далее – сеть Интернет) на сайте субъекта, осуществляющего розничную торговлю;</w:t>
      </w:r>
    </w:p>
    <w:p w:rsidR="0017725F" w:rsidRDefault="0017725F">
      <w:pPr>
        <w:pStyle w:val="newncpi"/>
      </w:pPr>
      <w:r>
        <w:t>платы за проведение в торговых объектах дегустаций продовольственных потребительских товаров;</w:t>
      </w:r>
    </w:p>
    <w:p w:rsidR="0017725F" w:rsidRDefault="0017725F">
      <w:pPr>
        <w:pStyle w:val="newncpi"/>
      </w:pPr>
      <w:r>
        <w:t>платы за оказание услуг по хранению товаров, требующих для сохранения качества и безопасности соблюдения специальных температурных режимов (кроме услуг по хранению товаров в помещениях, в которых расположены торговые объекты субъекта, осуществляющего розничную торговлю).</w:t>
      </w:r>
    </w:p>
    <w:p w:rsidR="0017725F" w:rsidRDefault="0017725F">
      <w:pPr>
        <w:pStyle w:val="snoskiline"/>
      </w:pPr>
      <w:r>
        <w:t>______________________________</w:t>
      </w:r>
    </w:p>
    <w:p w:rsidR="0017725F" w:rsidRDefault="0017725F">
      <w:pPr>
        <w:pStyle w:val="snoski"/>
        <w:spacing w:after="240"/>
        <w:ind w:firstLine="567"/>
      </w:pPr>
      <w:r>
        <w:t>* Запрет распространяется также на действия лиц, входящих с субъектами, осуществляющими розничную торговлю, или поставщиками потребительских товаров в одну группу лиц, за исключением действий между участниками холдингов, а также между субъектами в рамках одной группы лиц.</w:t>
      </w:r>
    </w:p>
    <w:p w:rsidR="0017725F" w:rsidRDefault="0017725F">
      <w:pPr>
        <w:pStyle w:val="newncpi"/>
      </w:pPr>
      <w:r>
        <w:t>Совокупный размер стимулирующих выплат, предоставляемых поставщиком потребительских товаров субъекту, осуществляющему розничную торговлю, в соответствии с абзацем третьим части первой настоящего пункта, не может превышать:</w:t>
      </w:r>
    </w:p>
    <w:p w:rsidR="0017725F" w:rsidRDefault="0017725F">
      <w:pPr>
        <w:pStyle w:val="newncpi"/>
      </w:pPr>
      <w:r>
        <w:t>5 процентов от общей стоимости всех продовольственных потребительских товаров, произведенных в Республике Беларусь, в отношении которых предусмотрено предоставление стимулирующих выплат, поставленных поставщиком потребительских товаров субъекту, осуществляющему розничную торговлю, в период, по итогам которого предоставляются эти стимулирующие выплаты;</w:t>
      </w:r>
    </w:p>
    <w:p w:rsidR="0017725F" w:rsidRDefault="0017725F">
      <w:pPr>
        <w:pStyle w:val="newncpi"/>
      </w:pPr>
      <w:r>
        <w:t>10 процентов от общей стоимости всех непродовольственных потребительских товаров, произведенных в Республике Беларусь, в отношении которых предусмотрено предоставление стимулирующих выплат, поставленных поставщиком потребительских товаров субъекту, осуществляющему розничную торговлю, в период, по итогам которого предоставляются эти стимулирующие выплаты.</w:t>
      </w:r>
    </w:p>
    <w:p w:rsidR="0017725F" w:rsidRDefault="0017725F">
      <w:pPr>
        <w:pStyle w:val="newncpi"/>
      </w:pPr>
      <w:r>
        <w:t>Совокупный размер платы, предоставляемой поставщиком потребительских товаров субъекту, осуществляющему розничную торговлю, в соответствии с абзацами четвертым и пятым части первой настоящего пункта, не может превышать 1 процента от общей стоимости всех рекламируемых товаров (дегустируемых продовольственных потребительских товаров), поставленных в месяце, в котором оказывались услуги по размещению (распространению) рекламы и (или) проводилась дегустация.</w:t>
      </w:r>
    </w:p>
    <w:p w:rsidR="0017725F" w:rsidRDefault="0017725F">
      <w:pPr>
        <w:pStyle w:val="newncpi"/>
      </w:pPr>
      <w:r>
        <w:t>При определении стоимости потребительских товаров, поставленных поставщиком потребительских товаров субъекту, осуществляющему розничную торговлю, не учитывается сумма налога на добавленную стоимость, предъявляемая поставщиком потребительских товаров к оплате субъекту, осуществляющему розничную торговлю, в связи с приобретением этих товаров.</w:t>
      </w:r>
    </w:p>
    <w:p w:rsidR="0017725F" w:rsidRDefault="0017725F">
      <w:pPr>
        <w:pStyle w:val="newncpi"/>
      </w:pPr>
      <w:r>
        <w:t>Субъектом, осуществляющим розничную торговлю и оказывающим рекламные услуги, указанные в абзаце четвертом части первой настоящего пункта, размер платы за оказание этих услуг устанавливается единым для одинаковых видов:</w:t>
      </w:r>
    </w:p>
    <w:p w:rsidR="0017725F" w:rsidRDefault="0017725F">
      <w:pPr>
        <w:pStyle w:val="newncpi"/>
      </w:pPr>
      <w:r>
        <w:t>средств рекламы, размещенных внутри всех его торговых объектов, расположенных в одном населенном пункте;</w:t>
      </w:r>
    </w:p>
    <w:p w:rsidR="0017725F" w:rsidRDefault="0017725F">
      <w:pPr>
        <w:pStyle w:val="newncpi"/>
      </w:pPr>
      <w:r>
        <w:t>средств наружной рекламы, размещенных на капитальных строениях (зданиях, сооружениях) всех его торговых объектов, расположенных в одном населенном пункте;</w:t>
      </w:r>
    </w:p>
    <w:p w:rsidR="0017725F" w:rsidRDefault="0017725F">
      <w:pPr>
        <w:pStyle w:val="newncpi"/>
      </w:pPr>
      <w:r>
        <w:t>иных собственных средств наружной рекламы, расположенных в одном населенном пункте;</w:t>
      </w:r>
    </w:p>
    <w:p w:rsidR="0017725F" w:rsidRDefault="0017725F">
      <w:pPr>
        <w:pStyle w:val="newncpi"/>
      </w:pPr>
      <w:r>
        <w:t>рекламы в сети Интернет.</w:t>
      </w:r>
    </w:p>
    <w:p w:rsidR="0017725F" w:rsidRDefault="0017725F">
      <w:pPr>
        <w:pStyle w:val="newncpi"/>
      </w:pPr>
      <w:r>
        <w:t>Размер платы, указанный в части пятой настоящего пункта, а также размер платы за проведение в торговых объектах дегустаций продовольственных потребительских товаров утверждаются руководителем (иным уполномоченным лицом) субъекта, осуществляющего розничную торговлю, размещаются в открытом доступе на сайте в сети Интернет (при его наличии) и могут изменяться не чаще одного раза в месяц.</w:t>
      </w:r>
    </w:p>
    <w:p w:rsidR="0017725F" w:rsidRDefault="0017725F">
      <w:pPr>
        <w:pStyle w:val="newncpi"/>
      </w:pPr>
      <w:r>
        <w:t xml:space="preserve">Субъектом, осуществляющим розничную торговлю и оказывающим услуги по хранению товаров, указанные в абзаце шестом части первой настоящего пункта, устанавливаются единые тарифы на такие услуги при равных условиях для всех </w:t>
      </w:r>
      <w:proofErr w:type="spellStart"/>
      <w:r>
        <w:t>поклажедателей</w:t>
      </w:r>
      <w:proofErr w:type="spellEnd"/>
      <w:r>
        <w:t>.</w:t>
      </w:r>
    </w:p>
    <w:p w:rsidR="0017725F" w:rsidRDefault="0017725F">
      <w:pPr>
        <w:pStyle w:val="point"/>
      </w:pPr>
      <w:r>
        <w:t>16. Остатки потребительских товаров, сложившиеся у импортеров и субъектов торговли на 26 октября 2022 г., реализуются:</w:t>
      </w:r>
    </w:p>
    <w:p w:rsidR="0017725F" w:rsidRDefault="0017725F">
      <w:pPr>
        <w:pStyle w:val="newncpi"/>
      </w:pPr>
      <w:r>
        <w:t>до нового поступления таких же товаров – по ценам, не превышающим уровень, сложившийся на дату принятия настоящего постановления;</w:t>
      </w:r>
    </w:p>
    <w:p w:rsidR="0017725F" w:rsidRDefault="0017725F">
      <w:pPr>
        <w:pStyle w:val="newncpi"/>
      </w:pPr>
      <w:r>
        <w:t>при новом поступлении таких же товаров после 26 октября 2022 г. – по ценам, не выше сформированных в соответствии с настоящим постановлением на вновь поступившие потребительские товары.</w:t>
      </w:r>
    </w:p>
    <w:p w:rsidR="0017725F" w:rsidRDefault="0017725F">
      <w:pPr>
        <w:pStyle w:val="newncpi"/>
      </w:pPr>
      <w:r>
        <w:t>При приобретении у субъектов торговли, осуществляющих оптовую торговлю, остатков потребительских товаров, сложившихся на 26 октября 2022 г., торговые надбавки (без учета оптовой надбавки), не превышающие указанные в приложении 1, могут применяться субъектами торговли, осуществляющими розничную торговлю, к ценам приобретения при условии, что до 19 октября 2022 г. в отношении этих товаров не осуществлялось государственное регулирование цен путем установления максимальных оптовых (торговых) надбавок.</w:t>
      </w:r>
    </w:p>
    <w:p w:rsidR="0017725F" w:rsidRDefault="0017725F">
      <w:pPr>
        <w:pStyle w:val="newncpi"/>
      </w:pPr>
      <w:r>
        <w:t>В дальнейшем субъекты торговли, осуществляющие розничную торговлю, вправе проводить дооценку остатков потребительских товаров до уровня отпускных цен на вновь поступившие такие же товары. При этом розничные цены формируются ими путем применения предельной максимальной торговой (с учетом оптовой) надбавки к </w:t>
      </w:r>
      <w:proofErr w:type="spellStart"/>
      <w:r>
        <w:t>дооцененным</w:t>
      </w:r>
      <w:proofErr w:type="spellEnd"/>
      <w:r>
        <w:t xml:space="preserve"> отпускным ценам.</w:t>
      </w:r>
    </w:p>
    <w:p w:rsidR="0017725F" w:rsidRDefault="0017725F">
      <w:pPr>
        <w:pStyle w:val="newncpi"/>
      </w:pPr>
      <w:r>
        <w:t>Изменение установленного режима работы торгового объекта в связи с переоценкой товара является нарушением законодательства о торговле и общественном питании.</w:t>
      </w:r>
    </w:p>
    <w:p w:rsidR="0017725F" w:rsidRDefault="0017725F">
      <w:pPr>
        <w:pStyle w:val="newncpi"/>
      </w:pPr>
      <w:r>
        <w:t>При приобретении у субъектов торговли, осуществляющих оптовую торговлю, остатков потребительских товаров, указанных в пункте 73 приложения 1, сложившихся на дату вступления в силу настоящего постановления, торговые надбавки (без учета оптовой надбавки и надбавки импортера) на импортируемые (</w:t>
      </w:r>
      <w:proofErr w:type="spellStart"/>
      <w:r>
        <w:t>реимпортируемые</w:t>
      </w:r>
      <w:proofErr w:type="spellEnd"/>
      <w:r>
        <w:t>) потребительские товары, торговые надбавки (без учета оптовой надбавки) на производимые в Республике Беларусь товары, не превышающие указанные в приложении 1, могут применяться субъектами торговли, осуществляющими розничную торговлю, к ценам приобретения при условии, что до даты вступления в силу настоящего постановления в отношении этих товаров не осуществлялось государственное регулирование цен путем установления максимальных торговых надбавок (с учетом оптовой надбавки и надбавки импортера) на импортируемые (</w:t>
      </w:r>
      <w:proofErr w:type="spellStart"/>
      <w:r>
        <w:t>реимпортируемые</w:t>
      </w:r>
      <w:proofErr w:type="spellEnd"/>
      <w:r>
        <w:t>) потребительские товары, торговых надбавок (с учетом оптовой надбавки) на производимые в Республике Беларусь товары.</w:t>
      </w:r>
    </w:p>
    <w:p w:rsidR="0017725F" w:rsidRDefault="0017725F">
      <w:pPr>
        <w:pStyle w:val="point"/>
      </w:pPr>
      <w:r>
        <w:t>17. Установить, что:</w:t>
      </w:r>
    </w:p>
    <w:p w:rsidR="0017725F" w:rsidRDefault="0017725F">
      <w:pPr>
        <w:pStyle w:val="newncpi"/>
      </w:pPr>
      <w:r>
        <w:t>Председатель Комитета государственного контроля, его заместители, председатели комитетов государственного контроля областей вправе приостанавливать деятельность юридических лиц, индивидуальных предпринимателей или принадлежащих им объектов, в том числе торговых объектов, объектов общественного питания, интернет-магазинов, в случае выявления нарушений законодательства, контроль за соблюдением которого относится к компетенции Комитета государственного контроля;</w:t>
      </w:r>
    </w:p>
    <w:p w:rsidR="0017725F" w:rsidRDefault="0017725F">
      <w:pPr>
        <w:pStyle w:val="newncpi"/>
      </w:pPr>
      <w:r>
        <w:t>Министр антимонопольного регулирования и торговли, председатели облисполкомов и Минского горисполкома вправе приостанавливать деятельность торговых объектов, объектов общественного питания, интернет-магазинов в случае выявления по результатам их проверки нарушений законодательства о ценах и ценообразовании, торговле и общественном питании.</w:t>
      </w:r>
    </w:p>
    <w:p w:rsidR="0017725F" w:rsidRDefault="0017725F">
      <w:pPr>
        <w:pStyle w:val="newncpi"/>
      </w:pPr>
      <w:r>
        <w:t>Приостановление в соответствии с настоящим пунктом деятельности юридических лиц, индивидуальных предпринимателей или принадлежащих им объектов, в том числе торговых объектов, объектов общественного питания, интернет-магазинов, осуществляется в порядке, определяемом соответственно Комитетом государственного контроля, МАРТ, облисполкомами и Минским горисполкомом.</w:t>
      </w:r>
    </w:p>
    <w:p w:rsidR="0017725F" w:rsidRDefault="0017725F">
      <w:pPr>
        <w:pStyle w:val="point"/>
      </w:pPr>
      <w:r>
        <w:t>18. Исключен.</w:t>
      </w:r>
    </w:p>
    <w:p w:rsidR="0017725F" w:rsidRDefault="0017725F">
      <w:pPr>
        <w:pStyle w:val="point"/>
      </w:pPr>
      <w:r>
        <w:t>19. Исключен.</w:t>
      </w:r>
    </w:p>
    <w:p w:rsidR="0017725F" w:rsidRDefault="0017725F">
      <w:pPr>
        <w:pStyle w:val="point"/>
      </w:pPr>
      <w:r>
        <w:t>20. Нарушение определенного в пункте 2 и части первой пункта 2</w:t>
      </w:r>
      <w:r>
        <w:rPr>
          <w:vertAlign w:val="superscript"/>
        </w:rPr>
        <w:t>1</w:t>
      </w:r>
      <w:r>
        <w:t xml:space="preserve"> настоящего постановления порядка согласования отпускных цен, а также реализация потребительского товара без направления уведомления, указанного в части первой пункта 4</w:t>
      </w:r>
      <w:r>
        <w:rPr>
          <w:vertAlign w:val="superscript"/>
        </w:rPr>
        <w:t>1</w:t>
      </w:r>
      <w:r>
        <w:t xml:space="preserve"> настоящего постановления, являются нарушением установленного порядка регистрации цен.</w:t>
      </w:r>
    </w:p>
    <w:p w:rsidR="0017725F" w:rsidRDefault="0017725F">
      <w:pPr>
        <w:pStyle w:val="newncpi"/>
      </w:pPr>
      <w:r>
        <w:t>Реализация потребительских товаров, указанных в абзаце третьем пункта 23 настоящего постановления, по ценам выше цены их приобретения и (или) на иные цели, чем предусмотрено в указанном абзаце, является нарушением установленного порядка установления и применения цен.</w:t>
      </w:r>
    </w:p>
    <w:p w:rsidR="0017725F" w:rsidRDefault="0017725F">
      <w:pPr>
        <w:pStyle w:val="newncpi"/>
      </w:pPr>
      <w:r>
        <w:t>Реализация потребительского товара по отпускной цене выше указанной в предписаниях, вынесенных в соответствии с частями третьей и четвертой пункта 4</w:t>
      </w:r>
      <w:r>
        <w:rPr>
          <w:vertAlign w:val="superscript"/>
        </w:rPr>
        <w:t xml:space="preserve">1 </w:t>
      </w:r>
      <w:r>
        <w:t>настоящего постановления, является нарушением установленных предельных цен, за исключением повышения отпускных цен в порядке, предусмотренном в пунктах 2 и 3 настоящего постановления.</w:t>
      </w:r>
    </w:p>
    <w:p w:rsidR="0017725F" w:rsidRDefault="0017725F">
      <w:pPr>
        <w:pStyle w:val="newncpi"/>
      </w:pPr>
      <w:r>
        <w:t>Нарушение требований, указанных в частях пятой и шестой пункта 15 настоящего постановления, является нарушением порядка установления и применения тарифов.</w:t>
      </w:r>
    </w:p>
    <w:p w:rsidR="0017725F" w:rsidRDefault="0017725F">
      <w:pPr>
        <w:pStyle w:val="newncpi"/>
      </w:pPr>
      <w:r>
        <w:t>Реализация потребительских товаров, указанных в абзаце десятом пункта 23 настоящего постановления, на внутренний рынок по цене выше цены их приобретения или превышающей отпускную цену производителя этих товаров является нарушением определенного порядка установления и применения цен.</w:t>
      </w:r>
    </w:p>
    <w:p w:rsidR="0017725F" w:rsidRDefault="0017725F">
      <w:pPr>
        <w:pStyle w:val="point"/>
      </w:pPr>
      <w:r>
        <w:t>21. Исключен.</w:t>
      </w:r>
    </w:p>
    <w:p w:rsidR="0017725F" w:rsidRDefault="0017725F">
      <w:pPr>
        <w:pStyle w:val="point"/>
      </w:pPr>
      <w:r>
        <w:t>22. Требования пункта 2 настоящего постановления не распространяются на установление (формирование) и (или) применение отпускных цен на потребительские товары, цены на которые регулируются в соответствии с законодательством государственными органами (организациями) путем установления фиксированных, предельных максимальных цен, декларирования цен.</w:t>
      </w:r>
    </w:p>
    <w:p w:rsidR="0017725F" w:rsidRDefault="0017725F">
      <w:pPr>
        <w:pStyle w:val="point"/>
      </w:pPr>
      <w:r>
        <w:t>23. Требования настоящего постановления, за исключением предусмотренных в пункте 14 настоящего постановления, не распространяются на отношения, связанные с реализацией:</w:t>
      </w:r>
    </w:p>
    <w:p w:rsidR="0017725F" w:rsidRDefault="0017725F">
      <w:pPr>
        <w:pStyle w:val="newncpi"/>
      </w:pPr>
      <w:r>
        <w:t>товаров юридическим лицам, включенным в реестр владельцев магазинов беспошлинной торговли, для их последующей реализации в таких магазинах, а также с реализацией этих товаров в магазинах беспошлинной торговли. При реализации таких товаров в раздел I «Товарный раздел» накладной ТТН-1, накладной ТН-2 и приложения к ним вносится запись «Для реализации в магазинах беспошлинной торговли»;</w:t>
      </w:r>
    </w:p>
    <w:p w:rsidR="0017725F" w:rsidRDefault="0017725F">
      <w:pPr>
        <w:pStyle w:val="newncpi"/>
      </w:pPr>
      <w:r>
        <w:t>товаров, приобретаемых для собственного пользования, производства и (или) потребления юридическими лицами и индивидуальными предпринимателями, за исключением товаров, указанных в пункте 7 настоящего постановления, и отношений, связанных с реализацией этих товаров в рамках государственных закупок, а также для целей их дальнейшего предоставления по договорам финансовой аренды (лизинга) физическим лицам. Товары, приобретенные для собственного пользования, производства и (или) потребления юридическими лицами и индивидуальными предпринимателями и не использованные на эти цели, могут реализовываться иным субъектам хозяйствования только на эти же цели по цене не выше цены приобретения;</w:t>
      </w:r>
    </w:p>
    <w:p w:rsidR="0017725F" w:rsidRDefault="0017725F">
      <w:pPr>
        <w:pStyle w:val="newncpi"/>
      </w:pPr>
      <w:r>
        <w:t>продукции общественного питания и реализуемых при осуществлении общественного питания в розлив и порционно потребительских товаров;</w:t>
      </w:r>
    </w:p>
    <w:p w:rsidR="0017725F" w:rsidRDefault="0017725F">
      <w:pPr>
        <w:pStyle w:val="newncpi"/>
      </w:pPr>
      <w:r>
        <w:t>товаров, реализуемых по государственному оборонному заказу, продукции военного назначения, а также на отношения по производству указанных товаров и продукции;</w:t>
      </w:r>
    </w:p>
    <w:p w:rsidR="0017725F" w:rsidRDefault="0017725F">
      <w:pPr>
        <w:pStyle w:val="newncpi"/>
      </w:pPr>
      <w:r>
        <w:t>товаров, бывших в употреблении;</w:t>
      </w:r>
    </w:p>
    <w:p w:rsidR="0017725F" w:rsidRDefault="0017725F">
      <w:pPr>
        <w:pStyle w:val="newncpi"/>
      </w:pPr>
      <w:r>
        <w:t>горячих напитков;</w:t>
      </w:r>
    </w:p>
    <w:p w:rsidR="0017725F" w:rsidRDefault="0017725F">
      <w:pPr>
        <w:pStyle w:val="newncpi"/>
      </w:pPr>
      <w:r>
        <w:t>непродовольственных потребительских товаров собственного производства, изготавливаемых производителями по заказам физических лиц для личного, семейного, домашнего и иного подобного использования;</w:t>
      </w:r>
    </w:p>
    <w:p w:rsidR="0017725F" w:rsidRDefault="0017725F">
      <w:pPr>
        <w:pStyle w:val="newncpi"/>
      </w:pPr>
      <w:r>
        <w:t>импортируемых потребительских товаров*;</w:t>
      </w:r>
    </w:p>
    <w:p w:rsidR="0017725F" w:rsidRDefault="0017725F">
      <w:pPr>
        <w:pStyle w:val="snoskiline"/>
      </w:pPr>
      <w:r>
        <w:t>______________________________</w:t>
      </w:r>
    </w:p>
    <w:p w:rsidR="0017725F" w:rsidRDefault="0017725F">
      <w:pPr>
        <w:pStyle w:val="snoski"/>
        <w:spacing w:after="240"/>
        <w:ind w:firstLine="567"/>
      </w:pPr>
      <w:r>
        <w:t>* Для целей настоящего постановления под импортируемыми потребительскими товарами понимаются товары торговых марок, включенных Государственным таможенным комитетом в группу 1 торговых марок для целей таможенного декларирования.</w:t>
      </w:r>
    </w:p>
    <w:p w:rsidR="0017725F" w:rsidRDefault="0017725F">
      <w:pPr>
        <w:pStyle w:val="newncpi"/>
      </w:pPr>
      <w:r>
        <w:t>товаров, приобретаемых юридическими лицами и индивидуальными предпринимателями для целей дальнейшей реализации ими этих товаров за пределы Республики Беларусь. Товары, приобретенные для реализации за пределы Республики Беларусь юридическими лицами и индивидуальными предпринимателями и не использованные на эти цели, могут реализовываться ими на территории Республики Беларусь иным субъектам хозяйствования по цене, не превышающей отпускную цену, утвержденную производителем данного товара для внутреннего рынка, на дату реализации такого товара этим юридическим лицом или индивидуальным предпринимателем, либо по цене приобретения в случае, если цена приобретения ниже установленной производителем;</w:t>
      </w:r>
    </w:p>
    <w:p w:rsidR="0017725F" w:rsidRDefault="0017725F">
      <w:pPr>
        <w:pStyle w:val="newncpi"/>
      </w:pPr>
      <w:r>
        <w:t>товаров, реализуемых в стерильной зоне аэропортов;</w:t>
      </w:r>
    </w:p>
    <w:p w:rsidR="0017725F" w:rsidRDefault="0017725F">
      <w:pPr>
        <w:pStyle w:val="newncpi"/>
      </w:pPr>
      <w:r>
        <w:t>товаров, реализуемых в поездах, курсирующих в международном сообщении.</w:t>
      </w:r>
    </w:p>
    <w:p w:rsidR="0017725F" w:rsidRDefault="0017725F">
      <w:pPr>
        <w:pStyle w:val="point"/>
      </w:pPr>
      <w:r>
        <w:t>23</w:t>
      </w:r>
      <w:r>
        <w:rPr>
          <w:vertAlign w:val="superscript"/>
        </w:rPr>
        <w:t>1</w:t>
      </w:r>
      <w:r>
        <w:t>. Предельные максимальные торговые надбавки, установленные в приложении 1, могут не применяться при реализации произведенных в Республике Беларусь непродовольственных потребительских товаров:</w:t>
      </w:r>
    </w:p>
    <w:p w:rsidR="0017725F" w:rsidRDefault="0017725F">
      <w:pPr>
        <w:pStyle w:val="newncpi"/>
      </w:pPr>
      <w:r>
        <w:t>приобретенных непосредственно у производителя, – в фирменных магазинах или интернет-магазинах субъекта торговли, получившего право продажи товаров такого производителя с использованием товарного знака или фирменного наименования этого производителя, в том числе на условиях договора комплексной предпринимательской лицензии (франчайзинга), при условии реализации в таких интернет-магазинах исключительно товаров этого производителя;</w:t>
      </w:r>
    </w:p>
    <w:p w:rsidR="0017725F" w:rsidRDefault="0017725F">
      <w:pPr>
        <w:pStyle w:val="newncpi"/>
      </w:pPr>
      <w:r>
        <w:t>произведенных и переданных производителем для реализации в принадлежащих ему фирменных магазинах или интернет-магазинах, – в фирменных магазинах или интернет-магазинах производителя таких товаров.</w:t>
      </w:r>
    </w:p>
    <w:p w:rsidR="0017725F" w:rsidRDefault="0017725F">
      <w:pPr>
        <w:pStyle w:val="point"/>
      </w:pPr>
      <w:r>
        <w:t>24. Внести изменения в постановления Совета Министров Республики Беларусь согласно приложению 2.</w:t>
      </w:r>
    </w:p>
    <w:p w:rsidR="0017725F" w:rsidRDefault="0017725F">
      <w:pPr>
        <w:pStyle w:val="point"/>
      </w:pPr>
      <w:r>
        <w:t>25. Признать утратившими силу:</w:t>
      </w:r>
    </w:p>
    <w:p w:rsidR="0017725F" w:rsidRDefault="0017725F">
      <w:pPr>
        <w:pStyle w:val="newncpi"/>
      </w:pPr>
      <w:r>
        <w:t>постановление Совета Министров Республики Беларусь от 7 апреля 2022 г. № 214 «О регулировании цен»;</w:t>
      </w:r>
    </w:p>
    <w:p w:rsidR="0017725F" w:rsidRDefault="0017725F">
      <w:pPr>
        <w:pStyle w:val="newncpi"/>
      </w:pPr>
      <w:r>
        <w:t>постановление Совета Министров Республики Беларусь от 31 мая 2022 г. № 350 «Об изменении постановления Совета Министров Республики Беларусь от 7 апреля 2022 г. № 214»;</w:t>
      </w:r>
    </w:p>
    <w:p w:rsidR="0017725F" w:rsidRDefault="0017725F">
      <w:pPr>
        <w:pStyle w:val="newncpi"/>
      </w:pPr>
      <w:r>
        <w:t>постановление Совета Министров Республики Беларусь от 6 октября 2022 г. № 669 «О временных мерах по стабилизации цен»;</w:t>
      </w:r>
    </w:p>
    <w:p w:rsidR="0017725F" w:rsidRDefault="0017725F">
      <w:pPr>
        <w:pStyle w:val="newncpi"/>
      </w:pPr>
      <w:r>
        <w:t>постановление Совета Министров Республики Беларусь от 14 октября 2022 г. № 693 «Об изменении постановления Совета Министров Республики Беларусь от 6 октября 2022 г. № 669».</w:t>
      </w:r>
    </w:p>
    <w:p w:rsidR="0017725F" w:rsidRDefault="0017725F">
      <w:pPr>
        <w:pStyle w:val="point"/>
      </w:pPr>
      <w:r>
        <w:t>26. Республиканским органам государственного управления и иным государственным организациям, подчиненным Правительству Республики Беларусь, облисполкомам, Минскому горисполкому в десятидневный срок обеспечить приведение актов законодательства в соответствие с настоящим постановлением и принять иные меры по его реализации.</w:t>
      </w:r>
    </w:p>
    <w:p w:rsidR="0017725F" w:rsidRDefault="0017725F">
      <w:pPr>
        <w:pStyle w:val="point"/>
      </w:pPr>
      <w:r>
        <w:t>27. Предоставить право разъяснять вопросы применения:</w:t>
      </w:r>
    </w:p>
    <w:p w:rsidR="0017725F" w:rsidRDefault="0017725F">
      <w:pPr>
        <w:pStyle w:val="newncpi"/>
      </w:pPr>
      <w:r>
        <w:t>подпункта 3.8 пункта 3, пунктов 4</w:t>
      </w:r>
      <w:r>
        <w:rPr>
          <w:vertAlign w:val="superscript"/>
        </w:rPr>
        <w:t>1</w:t>
      </w:r>
      <w:r>
        <w:t xml:space="preserve"> и 10 настоящего постановления – Государственному комитету по стандартизации и МАРТ в соответствии с компетенцией;</w:t>
      </w:r>
    </w:p>
    <w:p w:rsidR="0017725F" w:rsidRDefault="0017725F">
      <w:pPr>
        <w:pStyle w:val="newncpi"/>
      </w:pPr>
      <w:r>
        <w:t>пункта 14 настоящего постановления – Министерству экономики;</w:t>
      </w:r>
    </w:p>
    <w:p w:rsidR="0017725F" w:rsidRDefault="0017725F">
      <w:pPr>
        <w:pStyle w:val="newncpi"/>
      </w:pPr>
      <w:r>
        <w:t>иных положений данного постановления – МАРТ в соответствии с компетенцией.</w:t>
      </w:r>
    </w:p>
    <w:p w:rsidR="0017725F" w:rsidRDefault="0017725F">
      <w:pPr>
        <w:pStyle w:val="point"/>
      </w:pPr>
      <w:r>
        <w:t>28. Настоящее постановление вступает в силу в следующем порядке:</w:t>
      </w:r>
    </w:p>
    <w:p w:rsidR="0017725F" w:rsidRDefault="0017725F">
      <w:pPr>
        <w:pStyle w:val="newncpi"/>
      </w:pPr>
      <w:r>
        <w:t>абзац второй пункта 9 – с 1 ноября 2022 г.;</w:t>
      </w:r>
    </w:p>
    <w:p w:rsidR="0017725F" w:rsidRDefault="0017725F">
      <w:pPr>
        <w:pStyle w:val="newncpi"/>
      </w:pPr>
      <w:r>
        <w:t>пункт 13 – с 10 ноября 2022 г.;</w:t>
      </w:r>
    </w:p>
    <w:p w:rsidR="0017725F" w:rsidRDefault="0017725F">
      <w:pPr>
        <w:pStyle w:val="newncpi"/>
      </w:pPr>
      <w:r>
        <w:t>иные положения – со дня принятия настоящего постановления.</w:t>
      </w:r>
    </w:p>
    <w:p w:rsidR="0017725F" w:rsidRDefault="0017725F">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17725F">
        <w:tc>
          <w:tcPr>
            <w:tcW w:w="2500" w:type="pct"/>
            <w:tcMar>
              <w:top w:w="0" w:type="dxa"/>
              <w:left w:w="6" w:type="dxa"/>
              <w:bottom w:w="0" w:type="dxa"/>
              <w:right w:w="6" w:type="dxa"/>
            </w:tcMar>
            <w:vAlign w:val="bottom"/>
            <w:hideMark/>
          </w:tcPr>
          <w:p w:rsidR="0017725F" w:rsidRDefault="0017725F">
            <w:pPr>
              <w:pStyle w:val="newncpi0"/>
              <w:jc w:val="left"/>
            </w:pPr>
            <w:r>
              <w:rPr>
                <w:rStyle w:val="post"/>
              </w:rPr>
              <w:t>Первый заместитель Премьер-министра Республики Беларусь</w:t>
            </w:r>
          </w:p>
        </w:tc>
        <w:tc>
          <w:tcPr>
            <w:tcW w:w="2500" w:type="pct"/>
            <w:tcMar>
              <w:top w:w="0" w:type="dxa"/>
              <w:left w:w="6" w:type="dxa"/>
              <w:bottom w:w="0" w:type="dxa"/>
              <w:right w:w="6" w:type="dxa"/>
            </w:tcMar>
            <w:vAlign w:val="bottom"/>
            <w:hideMark/>
          </w:tcPr>
          <w:p w:rsidR="0017725F" w:rsidRDefault="0017725F">
            <w:pPr>
              <w:pStyle w:val="newncpi0"/>
              <w:jc w:val="right"/>
            </w:pPr>
            <w:proofErr w:type="spellStart"/>
            <w:r>
              <w:rPr>
                <w:rStyle w:val="pers"/>
              </w:rPr>
              <w:t>Н.Снопков</w:t>
            </w:r>
            <w:proofErr w:type="spellEnd"/>
          </w:p>
        </w:tc>
      </w:tr>
    </w:tbl>
    <w:p w:rsidR="0017725F" w:rsidRDefault="0017725F">
      <w:pPr>
        <w:pStyle w:val="newncpi0"/>
      </w:pPr>
      <w:r>
        <w:t> </w:t>
      </w:r>
    </w:p>
    <w:tbl>
      <w:tblPr>
        <w:tblW w:w="5000" w:type="pct"/>
        <w:tblCellMar>
          <w:left w:w="0" w:type="dxa"/>
          <w:right w:w="0" w:type="dxa"/>
        </w:tblCellMar>
        <w:tblLook w:val="04A0" w:firstRow="1" w:lastRow="0" w:firstColumn="1" w:lastColumn="0" w:noHBand="0" w:noVBand="1"/>
      </w:tblPr>
      <w:tblGrid>
        <w:gridCol w:w="6664"/>
        <w:gridCol w:w="2693"/>
      </w:tblGrid>
      <w:tr w:rsidR="0017725F">
        <w:tc>
          <w:tcPr>
            <w:tcW w:w="3561" w:type="pct"/>
            <w:tcMar>
              <w:top w:w="0" w:type="dxa"/>
              <w:left w:w="6" w:type="dxa"/>
              <w:bottom w:w="0" w:type="dxa"/>
              <w:right w:w="6" w:type="dxa"/>
            </w:tcMar>
            <w:hideMark/>
          </w:tcPr>
          <w:p w:rsidR="0017725F" w:rsidRDefault="0017725F">
            <w:pPr>
              <w:pStyle w:val="newncpi"/>
            </w:pPr>
            <w:r>
              <w:t> </w:t>
            </w:r>
          </w:p>
        </w:tc>
        <w:tc>
          <w:tcPr>
            <w:tcW w:w="1439" w:type="pct"/>
            <w:tcMar>
              <w:top w:w="0" w:type="dxa"/>
              <w:left w:w="6" w:type="dxa"/>
              <w:bottom w:w="0" w:type="dxa"/>
              <w:right w:w="6" w:type="dxa"/>
            </w:tcMar>
            <w:hideMark/>
          </w:tcPr>
          <w:p w:rsidR="0017725F" w:rsidRDefault="0017725F">
            <w:pPr>
              <w:pStyle w:val="append1"/>
            </w:pPr>
            <w:r>
              <w:t>Приложение 1</w:t>
            </w:r>
          </w:p>
          <w:p w:rsidR="0017725F" w:rsidRDefault="0017725F">
            <w:pPr>
              <w:pStyle w:val="append"/>
            </w:pPr>
            <w:r>
              <w:t>к постановлению</w:t>
            </w:r>
            <w:r>
              <w:br/>
              <w:t>Совета Министров</w:t>
            </w:r>
            <w:r>
              <w:br/>
              <w:t>Республики Беларусь</w:t>
            </w:r>
            <w:r>
              <w:br/>
              <w:t>19.10.2022 № 713</w:t>
            </w:r>
            <w:r>
              <w:br/>
              <w:t>(в редакции постановления</w:t>
            </w:r>
            <w:r>
              <w:br/>
              <w:t>Совета Министров</w:t>
            </w:r>
            <w:r>
              <w:br/>
              <w:t>Республики Беларусь</w:t>
            </w:r>
            <w:r>
              <w:br/>
              <w:t xml:space="preserve">10.07.2026 № 359) </w:t>
            </w:r>
          </w:p>
        </w:tc>
      </w:tr>
    </w:tbl>
    <w:p w:rsidR="0017725F" w:rsidRDefault="0017725F">
      <w:pPr>
        <w:pStyle w:val="titlep"/>
        <w:jc w:val="left"/>
      </w:pPr>
      <w:r>
        <w:t>ПЕРЕЧЕНЬ</w:t>
      </w:r>
      <w:r>
        <w:br/>
        <w:t>регулируемых потребительских товаров</w:t>
      </w:r>
    </w:p>
    <w:tbl>
      <w:tblPr>
        <w:tblW w:w="5000" w:type="pct"/>
        <w:tblCellMar>
          <w:left w:w="0" w:type="dxa"/>
          <w:right w:w="0" w:type="dxa"/>
        </w:tblCellMar>
        <w:tblLook w:val="04A0" w:firstRow="1" w:lastRow="0" w:firstColumn="1" w:lastColumn="0" w:noHBand="0" w:noVBand="1"/>
      </w:tblPr>
      <w:tblGrid>
        <w:gridCol w:w="4395"/>
        <w:gridCol w:w="2976"/>
        <w:gridCol w:w="1986"/>
      </w:tblGrid>
      <w:tr w:rsidR="0017725F">
        <w:trPr>
          <w:trHeight w:val="240"/>
        </w:trPr>
        <w:tc>
          <w:tcPr>
            <w:tcW w:w="234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Наименование товаров</w:t>
            </w:r>
          </w:p>
        </w:tc>
        <w:tc>
          <w:tcPr>
            <w:tcW w:w="15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Предельные максимальные надбавка импортера, оптовая надбавка (с учетом надбавки импортера), торговая надбавка (с учетом оптовой надбавки и надбавки импортера) на импортируемые (</w:t>
            </w:r>
            <w:proofErr w:type="spellStart"/>
            <w:r>
              <w:t>реимпортируемые</w:t>
            </w:r>
            <w:proofErr w:type="spellEnd"/>
            <w:r>
              <w:t>) товары, процентов</w:t>
            </w:r>
          </w:p>
        </w:tc>
        <w:tc>
          <w:tcPr>
            <w:tcW w:w="106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7725F" w:rsidRDefault="0017725F">
            <w:pPr>
              <w:pStyle w:val="table10"/>
              <w:jc w:val="center"/>
            </w:pPr>
            <w:r>
              <w:t>Предельные максимальные оптовая, торговая надбавки (с учетом оптовой) на производимые в Республике Беларусь товары, процентов</w:t>
            </w:r>
          </w:p>
        </w:tc>
      </w:tr>
      <w:tr w:rsidR="0017725F">
        <w:trPr>
          <w:trHeight w:val="240"/>
        </w:trPr>
        <w:tc>
          <w:tcPr>
            <w:tcW w:w="2349" w:type="pct"/>
            <w:tcBorders>
              <w:top w:val="single" w:sz="4" w:space="0" w:color="auto"/>
            </w:tcBorders>
            <w:tcMar>
              <w:top w:w="0" w:type="dxa"/>
              <w:left w:w="6" w:type="dxa"/>
              <w:bottom w:w="0" w:type="dxa"/>
              <w:right w:w="6" w:type="dxa"/>
            </w:tcMar>
            <w:hideMark/>
          </w:tcPr>
          <w:p w:rsidR="0017725F" w:rsidRDefault="0017725F">
            <w:pPr>
              <w:pStyle w:val="table10"/>
              <w:spacing w:before="120"/>
              <w:jc w:val="center"/>
            </w:pPr>
            <w:r>
              <w:t>МЯСО И МЯСОПРОДУКТЫ</w:t>
            </w:r>
          </w:p>
        </w:tc>
        <w:tc>
          <w:tcPr>
            <w:tcW w:w="1590"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 </w:t>
            </w:r>
          </w:p>
        </w:tc>
        <w:tc>
          <w:tcPr>
            <w:tcW w:w="1061"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 </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1. Говядина в тушах, полутушах, отрубах</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15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2. Свинина в тушах, полутушах, отрубах</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15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3. Фарш мясной, за исключением фарша из говядины</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4. Субпродукты мясные пищевые (кроме субпродуктов из птицы)</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5. Мясо (тушка) кур, цыплят, включая бройлеров</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15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 xml:space="preserve">6. Полуфабрикаты из мяса кур, цыплят, включая бройлеров, свинины, говядины, в том числе с добавлением </w:t>
            </w:r>
            <w:proofErr w:type="spellStart"/>
            <w:r>
              <w:t>немясных</w:t>
            </w:r>
            <w:proofErr w:type="spellEnd"/>
            <w:r>
              <w:t xml:space="preserve"> ингредиентов</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7. Субпродукты из кур, цыплят, включая бройлеров</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8. Пельмени, вареники, равиоли, подушечки мясные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40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9. Колбасные изделия из говядины, свинины, мяса птицы и субпродуктов, в том числе с </w:t>
            </w:r>
            <w:proofErr w:type="gramStart"/>
            <w:r>
              <w:t>мясо-растительными</w:t>
            </w:r>
            <w:proofErr w:type="gramEnd"/>
            <w:r>
              <w:t xml:space="preserve"> и другими добавками, за исключением сырокопченых и сыровяленых</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 xml:space="preserve">10. Консервы мясные, </w:t>
            </w:r>
            <w:proofErr w:type="gramStart"/>
            <w:r>
              <w:t>мясо-растительные</w:t>
            </w:r>
            <w:proofErr w:type="gramEnd"/>
            <w:r>
              <w:t>, растительно-мясные для детского и диетического питания</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15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jc w:val="center"/>
            </w:pPr>
            <w:r>
              <w:t>РЫБА И РЫБОПРОДУКТЫ</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 </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 </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11. Рыба живая и охлажденная неразделанная, за исключением рыбы лососевых, осетровых, тунцовых пород</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40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12. Рыба мороженая неразделанная, за исключением рыбы лососевых, осетровых, тунцовых пород</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40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13. Рыба мороженая разделанная, за исключением стейков, а также рыбы лососевых, осетровых, тунцовых пород</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40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14. Рыба соленая и пряного посола, за исключением рыбы лососевых, осетровых, тунцовых пород</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40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15. Консервы рыбные, за исключением консервов из рыбы семейств лососевых, осетровых, тунцовых и тресковых пород</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16. Пресервы рыбные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jc w:val="center"/>
            </w:pPr>
            <w:r>
              <w:t>МОЛОКО И МОЛОЧНЫЕ ПРОДУКТЫ</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 </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 </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17. Молоко коровье пастеризованное, ультрапастеризованное, стерилизованное, за исключением молока в стеклянной таре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18. Кефир (биокефир), ряженка из коровьего молока, за исключением кефира (биокефира), ряженки в стеклянной таре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19. Сметана (</w:t>
            </w:r>
            <w:proofErr w:type="spellStart"/>
            <w:r>
              <w:t>биосметана</w:t>
            </w:r>
            <w:proofErr w:type="spellEnd"/>
            <w:r>
              <w:t>) из коровьего молока, за исключением сметаны (</w:t>
            </w:r>
            <w:proofErr w:type="spellStart"/>
            <w:r>
              <w:t>биосметаны</w:t>
            </w:r>
            <w:proofErr w:type="spellEnd"/>
            <w:r>
              <w:t>) в стеклянной таре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20. Творог (</w:t>
            </w:r>
            <w:proofErr w:type="spellStart"/>
            <w:r>
              <w:t>биотворог</w:t>
            </w:r>
            <w:proofErr w:type="spellEnd"/>
            <w:r>
              <w:t>) из коровьего молока</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15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21. Йогурт (биойогурт)</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30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22. Сырок глазированный</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30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23. Сухие молочные смеси и каши для детского и диетического питания</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30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24. Молочные консервы</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30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25. Мороженое молочное, сливочное, пломбир, с заменителем молочного жира</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26. СЫРЫ твердые, полутвердые из коровьего молока, за исключением сыров с плесенью, копченых, в тертом виде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jc w:val="center"/>
            </w:pPr>
            <w:r>
              <w:t>МАСЛО И ЖИРЫ</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 </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 </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27. Масло сливочное, за исключением масла сливочного в мелкой фасовке (20 граммов и менее), масла топленого и шоколадного</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 xml:space="preserve">28. Масло подсолнечное и рапсовое, включая </w:t>
            </w:r>
            <w:proofErr w:type="spellStart"/>
            <w:r>
              <w:t>купажированное</w:t>
            </w:r>
            <w:proofErr w:type="spellEnd"/>
            <w:r>
              <w:t xml:space="preserve"> (смешанное)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35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29. Маргариновая продукция</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30. ЯЙЦА КУРИНЫЕ свежие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31. САХАР-ПЕСОК белый, за исключением сахара кристаллического в мелкой фасовке (20 граммов и менее)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32. МУКА ПШЕНИЧНАЯ</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jc w:val="center"/>
            </w:pPr>
            <w:r>
              <w:t>ХЛЕБ И ХЛЕБОБУЛОЧНЫЕ ИЗДЕЛИЯ</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 </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 </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33. Хлеб ржаной, ржано-пшеничный</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15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34. Хлеб, изделия булочные из муки пшеничной</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15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35. Изделия булочные сдобные из муки пшеничной высшего сорта</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15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jc w:val="center"/>
            </w:pPr>
            <w:r>
              <w:t>КРУПА</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 </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 </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36. Рис белый, за исключением риса в варочных пакетах, а также риса Жасмин и Басмати</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40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37. Крупа манная</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38. Пшено, за исключением пшена в варочных пакетах</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39. Крупа гречневая, за исключением зеленой и крупы гречневой в варочных пакетах</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40. Хлопья овсяные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41. Крупа перловая, за исключением крупы перловой в варочных пакетах</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42. Каши для детского и диетического питания</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30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15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43. МАКАРОННЫЕ ИЗДЕЛИЯ из пшеницы (относящиеся к группам Б и В), за исключением изделий макаронных быстрого приготовления</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25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44. ВОДА питьевая, минеральная, за исключением воды в стеклянных бутылках и жестяных банках</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40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jc w:val="center"/>
            </w:pPr>
            <w:r>
              <w:t>КОНДИТЕРСКИЕ ИЗДЕЛИЯ</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 </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 </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45. Вафли</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50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46. Пряники</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50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47. Печенье, сладости мучные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50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48. Карамель, за исключением карамели на палочке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50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49. Конфеты, глазированные шоколадной глазурью</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50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50. Шоколад</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50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51. Мармелад</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50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52. Зефир, пастила</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50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53. Кондитерские изделия без сахара, за исключением жевательной резинки без сахара</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50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jc w:val="center"/>
            </w:pPr>
            <w:r>
              <w:t>ПЛОДООВОЩНАЯ ПРОДУКЦИЯ</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 </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 </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54. Картофель свежий продовольственный, за исключением мытого</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jc w:val="center"/>
            </w:pPr>
            <w:r>
              <w:t>ОВОЩИ</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 </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 </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55. Капуста белокочанная свежая</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56. Лук репчатый свежий</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57. Свекла столовая свежая, за исключением мытой</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58. Морковь свежая, за исключением мытой</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59. Огурцы свежие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60. Помидоры свежие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61. Чеснок свежий</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30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62. Перец сладкий свежий</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30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jc w:val="center"/>
            </w:pPr>
            <w:r>
              <w:t>ФРУКТЫ</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 </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 </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63. Яблоки свежие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30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64. Груши свежие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30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65. Виноград свежий</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40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40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 xml:space="preserve">66. Апельсины, мандарины, </w:t>
            </w:r>
            <w:proofErr w:type="spellStart"/>
            <w:r>
              <w:t>клементины</w:t>
            </w:r>
            <w:proofErr w:type="spellEnd"/>
            <w:r>
              <w:t>, лимоны свежие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40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67. Бананы свежие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40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jc w:val="center"/>
            </w:pPr>
            <w:r>
              <w:t>КОНСЕРВЫ ОВОЩНЫЕ, ФРУКТОВО-ЯГОДНЫЕ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 </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 </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68. Консервы овощные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30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69. Консервы, соки и нектары овощные и плодоовощные для детского и диетического питания</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15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70. Консервы, соки и нектары фруктовые, ягодные для детского и диетического питания</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15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15</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71. ЧАЙ черный, зеленый</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40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40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72. КОФЕ растворимый и молотый, за исключением кофе в капсулах</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40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40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jc w:val="center"/>
            </w:pPr>
            <w:r>
              <w:t>НЕПРОДОВОЛЬСТВЕННЫЕ ТОВАРЫ</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 </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 </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 xml:space="preserve">73. Обувь для детей ясельного возраста, </w:t>
            </w:r>
            <w:proofErr w:type="spellStart"/>
            <w:r>
              <w:t>малодетская</w:t>
            </w:r>
            <w:proofErr w:type="spellEnd"/>
            <w:r>
              <w:t xml:space="preserve"> и дошкольная (по 31-й размер включительно), за исключением резиновой обуви, обуви из ПВХ и ЭВА</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30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40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74. Подгузники, подгузники-трусики, трусы (трусики) впитывающие детские и для взрослых, прокладки (пакеты) женские гигиенические</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30</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30</w:t>
            </w:r>
          </w:p>
        </w:tc>
      </w:tr>
      <w:tr w:rsidR="0017725F">
        <w:trPr>
          <w:trHeight w:val="240"/>
        </w:trPr>
        <w:tc>
          <w:tcPr>
            <w:tcW w:w="2349" w:type="pct"/>
            <w:tcMar>
              <w:top w:w="0" w:type="dxa"/>
              <w:left w:w="6" w:type="dxa"/>
              <w:bottom w:w="0" w:type="dxa"/>
              <w:right w:w="6" w:type="dxa"/>
            </w:tcMar>
            <w:hideMark/>
          </w:tcPr>
          <w:p w:rsidR="0017725F" w:rsidRDefault="0017725F">
            <w:pPr>
              <w:pStyle w:val="table10"/>
              <w:spacing w:before="120"/>
            </w:pPr>
            <w:r>
              <w:t>75. Носки, колготки, гольфы (</w:t>
            </w:r>
            <w:proofErr w:type="spellStart"/>
            <w:r>
              <w:t>получулки</w:t>
            </w:r>
            <w:proofErr w:type="spellEnd"/>
            <w:r>
              <w:t>) для детей (по 20-й размер включительно)</w:t>
            </w:r>
          </w:p>
        </w:tc>
        <w:tc>
          <w:tcPr>
            <w:tcW w:w="1590" w:type="pct"/>
            <w:tcMar>
              <w:top w:w="0" w:type="dxa"/>
              <w:left w:w="6" w:type="dxa"/>
              <w:bottom w:w="0" w:type="dxa"/>
              <w:right w:w="6" w:type="dxa"/>
            </w:tcMar>
            <w:vAlign w:val="bottom"/>
            <w:hideMark/>
          </w:tcPr>
          <w:p w:rsidR="0017725F" w:rsidRDefault="0017725F">
            <w:pPr>
              <w:pStyle w:val="table10"/>
              <w:spacing w:before="120"/>
              <w:jc w:val="center"/>
            </w:pPr>
            <w:r>
              <w:t>25</w:t>
            </w:r>
          </w:p>
        </w:tc>
        <w:tc>
          <w:tcPr>
            <w:tcW w:w="1061" w:type="pct"/>
            <w:tcMar>
              <w:top w:w="0" w:type="dxa"/>
              <w:left w:w="6" w:type="dxa"/>
              <w:bottom w:w="0" w:type="dxa"/>
              <w:right w:w="6" w:type="dxa"/>
            </w:tcMar>
            <w:vAlign w:val="bottom"/>
            <w:hideMark/>
          </w:tcPr>
          <w:p w:rsidR="0017725F" w:rsidRDefault="0017725F">
            <w:pPr>
              <w:pStyle w:val="table10"/>
              <w:spacing w:before="120"/>
              <w:jc w:val="center"/>
            </w:pPr>
            <w:r>
              <w:t>40</w:t>
            </w:r>
          </w:p>
        </w:tc>
      </w:tr>
      <w:tr w:rsidR="0017725F">
        <w:trPr>
          <w:trHeight w:val="240"/>
        </w:trPr>
        <w:tc>
          <w:tcPr>
            <w:tcW w:w="2349" w:type="pct"/>
            <w:tcBorders>
              <w:bottom w:val="single" w:sz="4" w:space="0" w:color="auto"/>
            </w:tcBorders>
            <w:tcMar>
              <w:top w:w="0" w:type="dxa"/>
              <w:left w:w="6" w:type="dxa"/>
              <w:bottom w:w="0" w:type="dxa"/>
              <w:right w:w="6" w:type="dxa"/>
            </w:tcMar>
            <w:hideMark/>
          </w:tcPr>
          <w:p w:rsidR="0017725F" w:rsidRDefault="0017725F">
            <w:pPr>
              <w:pStyle w:val="table10"/>
              <w:spacing w:before="120"/>
            </w:pPr>
            <w:r>
              <w:t>76. Белье для новорожденных и детей ясельного возраста (конверт, пеленка, ползунки, рубашечка (кофточка), слип (боди)</w:t>
            </w:r>
          </w:p>
        </w:tc>
        <w:tc>
          <w:tcPr>
            <w:tcW w:w="1590"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40</w:t>
            </w:r>
          </w:p>
        </w:tc>
        <w:tc>
          <w:tcPr>
            <w:tcW w:w="1061"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40</w:t>
            </w:r>
          </w:p>
        </w:tc>
      </w:tr>
    </w:tbl>
    <w:p w:rsidR="0017725F" w:rsidRDefault="0017725F">
      <w:pPr>
        <w:pStyle w:val="newncpi"/>
      </w:pPr>
      <w:r>
        <w:t> </w:t>
      </w:r>
    </w:p>
    <w:p w:rsidR="0017725F" w:rsidRDefault="0017725F">
      <w:pPr>
        <w:pStyle w:val="newncpi"/>
      </w:pPr>
      <w:r>
        <w:t> </w:t>
      </w:r>
    </w:p>
    <w:p w:rsidR="0017725F" w:rsidRDefault="0017725F">
      <w:pPr>
        <w:pStyle w:val="newncpi"/>
      </w:pPr>
      <w:r>
        <w:t> </w:t>
      </w:r>
    </w:p>
    <w:tbl>
      <w:tblPr>
        <w:tblW w:w="5000" w:type="pct"/>
        <w:tblCellMar>
          <w:left w:w="0" w:type="dxa"/>
          <w:right w:w="0" w:type="dxa"/>
        </w:tblCellMar>
        <w:tblLook w:val="04A0" w:firstRow="1" w:lastRow="0" w:firstColumn="1" w:lastColumn="0" w:noHBand="0" w:noVBand="1"/>
      </w:tblPr>
      <w:tblGrid>
        <w:gridCol w:w="6664"/>
        <w:gridCol w:w="2693"/>
      </w:tblGrid>
      <w:tr w:rsidR="0017725F">
        <w:tc>
          <w:tcPr>
            <w:tcW w:w="3561" w:type="pct"/>
            <w:tcMar>
              <w:top w:w="0" w:type="dxa"/>
              <w:left w:w="6" w:type="dxa"/>
              <w:bottom w:w="0" w:type="dxa"/>
              <w:right w:w="6" w:type="dxa"/>
            </w:tcMar>
            <w:hideMark/>
          </w:tcPr>
          <w:p w:rsidR="0017725F" w:rsidRDefault="0017725F">
            <w:pPr>
              <w:pStyle w:val="newncpi"/>
            </w:pPr>
            <w:r>
              <w:t> </w:t>
            </w:r>
          </w:p>
        </w:tc>
        <w:tc>
          <w:tcPr>
            <w:tcW w:w="1439" w:type="pct"/>
            <w:tcMar>
              <w:top w:w="0" w:type="dxa"/>
              <w:left w:w="6" w:type="dxa"/>
              <w:bottom w:w="0" w:type="dxa"/>
              <w:right w:w="6" w:type="dxa"/>
            </w:tcMar>
            <w:hideMark/>
          </w:tcPr>
          <w:p w:rsidR="0017725F" w:rsidRDefault="0017725F">
            <w:pPr>
              <w:pStyle w:val="append1"/>
            </w:pPr>
            <w:r>
              <w:t>Приложение 1</w:t>
            </w:r>
            <w:r>
              <w:rPr>
                <w:vertAlign w:val="superscript"/>
              </w:rPr>
              <w:t>1</w:t>
            </w:r>
          </w:p>
          <w:p w:rsidR="0017725F" w:rsidRDefault="0017725F">
            <w:pPr>
              <w:pStyle w:val="append"/>
            </w:pPr>
            <w:r>
              <w:t>к постановлению</w:t>
            </w:r>
            <w:r>
              <w:br/>
              <w:t xml:space="preserve">Совета Министров </w:t>
            </w:r>
            <w:r>
              <w:br/>
              <w:t xml:space="preserve">Республики Беларусь </w:t>
            </w:r>
            <w:r>
              <w:br/>
              <w:t>19.10.2022 № 713</w:t>
            </w:r>
            <w:r>
              <w:br/>
              <w:t xml:space="preserve">(в редакции постановления </w:t>
            </w:r>
            <w:r>
              <w:br/>
              <w:t xml:space="preserve">Совета Министров </w:t>
            </w:r>
            <w:r>
              <w:br/>
              <w:t xml:space="preserve">Республики Беларусь </w:t>
            </w:r>
            <w:r>
              <w:br/>
              <w:t xml:space="preserve">16.04.2025 № 713(7) </w:t>
            </w:r>
          </w:p>
        </w:tc>
      </w:tr>
    </w:tbl>
    <w:p w:rsidR="0017725F" w:rsidRDefault="0017725F">
      <w:pPr>
        <w:pStyle w:val="titlep"/>
        <w:jc w:val="left"/>
      </w:pPr>
      <w:r>
        <w:t>ПЕРЕЧЕНЬ</w:t>
      </w:r>
      <w:r>
        <w:br/>
        <w:t>потребительских товаров, в том числе реализуемых из стабилизационных фондов, в отношении которых установлены предельные максимальные отпускные цены</w:t>
      </w:r>
    </w:p>
    <w:tbl>
      <w:tblPr>
        <w:tblW w:w="5000" w:type="pct"/>
        <w:tblCellMar>
          <w:left w:w="0" w:type="dxa"/>
          <w:right w:w="0" w:type="dxa"/>
        </w:tblCellMar>
        <w:tblLook w:val="04A0" w:firstRow="1" w:lastRow="0" w:firstColumn="1" w:lastColumn="0" w:noHBand="0" w:noVBand="1"/>
      </w:tblPr>
      <w:tblGrid>
        <w:gridCol w:w="2345"/>
        <w:gridCol w:w="902"/>
        <w:gridCol w:w="797"/>
        <w:gridCol w:w="902"/>
        <w:gridCol w:w="786"/>
        <w:gridCol w:w="934"/>
        <w:gridCol w:w="786"/>
        <w:gridCol w:w="606"/>
        <w:gridCol w:w="1299"/>
      </w:tblGrid>
      <w:tr w:rsidR="0017725F">
        <w:trPr>
          <w:trHeight w:val="240"/>
        </w:trPr>
        <w:tc>
          <w:tcPr>
            <w:tcW w:w="1253"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Наименование товаров</w:t>
            </w:r>
          </w:p>
        </w:tc>
        <w:tc>
          <w:tcPr>
            <w:tcW w:w="3747" w:type="pct"/>
            <w:gridSpan w:val="8"/>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7725F" w:rsidRDefault="0017725F">
            <w:pPr>
              <w:pStyle w:val="table10"/>
              <w:jc w:val="center"/>
            </w:pPr>
            <w:r>
              <w:t>Предельные максимальные отпускные цены за один килограмм (без налога на добавленную стоимость), рублей</w:t>
            </w:r>
          </w:p>
        </w:tc>
      </w:tr>
      <w:tr w:rsidR="0017725F">
        <w:trPr>
          <w:trHeight w:val="240"/>
        </w:trPr>
        <w:tc>
          <w:tcPr>
            <w:tcW w:w="0" w:type="auto"/>
            <w:vMerge/>
            <w:tcBorders>
              <w:top w:val="single" w:sz="4" w:space="0" w:color="auto"/>
              <w:bottom w:val="single" w:sz="4" w:space="0" w:color="auto"/>
              <w:right w:val="single" w:sz="4" w:space="0" w:color="auto"/>
            </w:tcBorders>
            <w:vAlign w:val="center"/>
            <w:hideMark/>
          </w:tcPr>
          <w:p w:rsidR="0017725F" w:rsidRDefault="0017725F">
            <w:pPr>
              <w:rPr>
                <w:rFonts w:eastAsiaTheme="minorEastAsia"/>
                <w:sz w:val="20"/>
                <w:szCs w:val="20"/>
              </w:rPr>
            </w:pPr>
          </w:p>
        </w:tc>
        <w:tc>
          <w:tcPr>
            <w:tcW w:w="4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октябрь</w:t>
            </w:r>
            <w:r>
              <w:br/>
              <w:t>2024 г.</w:t>
            </w:r>
          </w:p>
        </w:tc>
        <w:tc>
          <w:tcPr>
            <w:tcW w:w="4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ноябрь</w:t>
            </w:r>
            <w:r>
              <w:br/>
              <w:t>2024 г.</w:t>
            </w:r>
          </w:p>
        </w:tc>
        <w:tc>
          <w:tcPr>
            <w:tcW w:w="4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декабрь</w:t>
            </w:r>
            <w:r>
              <w:br/>
              <w:t>2024 г.</w:t>
            </w:r>
          </w:p>
        </w:tc>
        <w:tc>
          <w:tcPr>
            <w:tcW w:w="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январь</w:t>
            </w:r>
            <w:r>
              <w:br/>
              <w:t>2025 г.</w:t>
            </w:r>
          </w:p>
        </w:tc>
        <w:tc>
          <w:tcPr>
            <w:tcW w:w="4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февраль</w:t>
            </w:r>
            <w:r>
              <w:br/>
              <w:t>2025 г.</w:t>
            </w:r>
          </w:p>
        </w:tc>
        <w:tc>
          <w:tcPr>
            <w:tcW w:w="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март</w:t>
            </w:r>
            <w:r>
              <w:br/>
              <w:t>2025 г.</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апрель</w:t>
            </w:r>
            <w:r>
              <w:br/>
              <w:t>2025 г.</w:t>
            </w:r>
          </w:p>
        </w:tc>
        <w:tc>
          <w:tcPr>
            <w:tcW w:w="69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7725F" w:rsidRDefault="0017725F">
            <w:pPr>
              <w:pStyle w:val="table10"/>
              <w:jc w:val="center"/>
            </w:pPr>
            <w:r>
              <w:t>с 1 по 15 мая</w:t>
            </w:r>
            <w:r>
              <w:br/>
              <w:t>2025 г.</w:t>
            </w:r>
          </w:p>
        </w:tc>
      </w:tr>
      <w:tr w:rsidR="0017725F">
        <w:trPr>
          <w:trHeight w:val="240"/>
        </w:trPr>
        <w:tc>
          <w:tcPr>
            <w:tcW w:w="1253" w:type="pct"/>
            <w:tcBorders>
              <w:top w:val="single" w:sz="4" w:space="0" w:color="auto"/>
            </w:tcBorders>
            <w:tcMar>
              <w:top w:w="0" w:type="dxa"/>
              <w:left w:w="6" w:type="dxa"/>
              <w:bottom w:w="0" w:type="dxa"/>
              <w:right w:w="6" w:type="dxa"/>
            </w:tcMar>
            <w:hideMark/>
          </w:tcPr>
          <w:p w:rsidR="0017725F" w:rsidRDefault="0017725F">
            <w:pPr>
              <w:pStyle w:val="table10"/>
              <w:spacing w:before="120"/>
            </w:pPr>
            <w:r>
              <w:t>1. Картофель свежий продовольственный, за исключением мытого</w:t>
            </w:r>
          </w:p>
        </w:tc>
        <w:tc>
          <w:tcPr>
            <w:tcW w:w="482"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0,67</w:t>
            </w:r>
          </w:p>
        </w:tc>
        <w:tc>
          <w:tcPr>
            <w:tcW w:w="426"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0,66</w:t>
            </w:r>
          </w:p>
        </w:tc>
        <w:tc>
          <w:tcPr>
            <w:tcW w:w="482"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0,7</w:t>
            </w:r>
          </w:p>
        </w:tc>
        <w:tc>
          <w:tcPr>
            <w:tcW w:w="420"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0,77</w:t>
            </w:r>
          </w:p>
        </w:tc>
        <w:tc>
          <w:tcPr>
            <w:tcW w:w="499"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0,76</w:t>
            </w:r>
          </w:p>
        </w:tc>
        <w:tc>
          <w:tcPr>
            <w:tcW w:w="420"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0,76</w:t>
            </w:r>
          </w:p>
        </w:tc>
        <w:tc>
          <w:tcPr>
            <w:tcW w:w="324"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1,0</w:t>
            </w:r>
          </w:p>
        </w:tc>
        <w:tc>
          <w:tcPr>
            <w:tcW w:w="694"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1,0</w:t>
            </w:r>
          </w:p>
        </w:tc>
      </w:tr>
      <w:tr w:rsidR="0017725F">
        <w:trPr>
          <w:trHeight w:val="240"/>
        </w:trPr>
        <w:tc>
          <w:tcPr>
            <w:tcW w:w="1253" w:type="pct"/>
            <w:tcMar>
              <w:top w:w="0" w:type="dxa"/>
              <w:left w:w="6" w:type="dxa"/>
              <w:bottom w:w="0" w:type="dxa"/>
              <w:right w:w="6" w:type="dxa"/>
            </w:tcMar>
            <w:hideMark/>
          </w:tcPr>
          <w:p w:rsidR="0017725F" w:rsidRDefault="0017725F">
            <w:pPr>
              <w:pStyle w:val="table10"/>
              <w:spacing w:before="120"/>
            </w:pPr>
            <w:r>
              <w:t>2. Капуста белокочанная свежая, за исключением ранней</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0,56</w:t>
            </w:r>
          </w:p>
        </w:tc>
        <w:tc>
          <w:tcPr>
            <w:tcW w:w="426" w:type="pct"/>
            <w:tcMar>
              <w:top w:w="0" w:type="dxa"/>
              <w:left w:w="6" w:type="dxa"/>
              <w:bottom w:w="0" w:type="dxa"/>
              <w:right w:w="6" w:type="dxa"/>
            </w:tcMar>
            <w:vAlign w:val="bottom"/>
            <w:hideMark/>
          </w:tcPr>
          <w:p w:rsidR="0017725F" w:rsidRDefault="0017725F">
            <w:pPr>
              <w:pStyle w:val="table10"/>
              <w:spacing w:before="120"/>
              <w:jc w:val="center"/>
            </w:pPr>
            <w:r>
              <w:t>0,59</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0,73</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0,84</w:t>
            </w:r>
          </w:p>
        </w:tc>
        <w:tc>
          <w:tcPr>
            <w:tcW w:w="499" w:type="pct"/>
            <w:tcMar>
              <w:top w:w="0" w:type="dxa"/>
              <w:left w:w="6" w:type="dxa"/>
              <w:bottom w:w="0" w:type="dxa"/>
              <w:right w:w="6" w:type="dxa"/>
            </w:tcMar>
            <w:vAlign w:val="bottom"/>
            <w:hideMark/>
          </w:tcPr>
          <w:p w:rsidR="0017725F" w:rsidRDefault="0017725F">
            <w:pPr>
              <w:pStyle w:val="table10"/>
              <w:spacing w:before="120"/>
              <w:jc w:val="center"/>
            </w:pPr>
            <w:r>
              <w:t>0,88</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0,87</w:t>
            </w:r>
          </w:p>
        </w:tc>
        <w:tc>
          <w:tcPr>
            <w:tcW w:w="324" w:type="pct"/>
            <w:tcMar>
              <w:top w:w="0" w:type="dxa"/>
              <w:left w:w="6" w:type="dxa"/>
              <w:bottom w:w="0" w:type="dxa"/>
              <w:right w:w="6" w:type="dxa"/>
            </w:tcMar>
            <w:vAlign w:val="bottom"/>
            <w:hideMark/>
          </w:tcPr>
          <w:p w:rsidR="0017725F" w:rsidRDefault="0017725F">
            <w:pPr>
              <w:pStyle w:val="table10"/>
              <w:spacing w:before="120"/>
              <w:jc w:val="center"/>
            </w:pPr>
            <w:r>
              <w:t>1,2</w:t>
            </w:r>
          </w:p>
        </w:tc>
        <w:tc>
          <w:tcPr>
            <w:tcW w:w="694" w:type="pct"/>
            <w:tcMar>
              <w:top w:w="0" w:type="dxa"/>
              <w:left w:w="6" w:type="dxa"/>
              <w:bottom w:w="0" w:type="dxa"/>
              <w:right w:w="6" w:type="dxa"/>
            </w:tcMar>
            <w:vAlign w:val="bottom"/>
            <w:hideMark/>
          </w:tcPr>
          <w:p w:rsidR="0017725F" w:rsidRDefault="0017725F">
            <w:pPr>
              <w:pStyle w:val="table10"/>
              <w:spacing w:before="120"/>
              <w:jc w:val="center"/>
            </w:pPr>
            <w:r>
              <w:t>1,2</w:t>
            </w:r>
          </w:p>
        </w:tc>
      </w:tr>
      <w:tr w:rsidR="0017725F">
        <w:trPr>
          <w:trHeight w:val="240"/>
        </w:trPr>
        <w:tc>
          <w:tcPr>
            <w:tcW w:w="1253" w:type="pct"/>
            <w:tcMar>
              <w:top w:w="0" w:type="dxa"/>
              <w:left w:w="6" w:type="dxa"/>
              <w:bottom w:w="0" w:type="dxa"/>
              <w:right w:w="6" w:type="dxa"/>
            </w:tcMar>
            <w:hideMark/>
          </w:tcPr>
          <w:p w:rsidR="0017725F" w:rsidRDefault="0017725F">
            <w:pPr>
              <w:pStyle w:val="table10"/>
              <w:spacing w:before="120"/>
            </w:pPr>
            <w:r>
              <w:t>3. Морковь свежая, за исключением мытой</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0,62</w:t>
            </w:r>
          </w:p>
        </w:tc>
        <w:tc>
          <w:tcPr>
            <w:tcW w:w="426" w:type="pct"/>
            <w:tcMar>
              <w:top w:w="0" w:type="dxa"/>
              <w:left w:w="6" w:type="dxa"/>
              <w:bottom w:w="0" w:type="dxa"/>
              <w:right w:w="6" w:type="dxa"/>
            </w:tcMar>
            <w:vAlign w:val="bottom"/>
            <w:hideMark/>
          </w:tcPr>
          <w:p w:rsidR="0017725F" w:rsidRDefault="0017725F">
            <w:pPr>
              <w:pStyle w:val="table10"/>
              <w:spacing w:before="120"/>
              <w:jc w:val="center"/>
            </w:pPr>
            <w:r>
              <w:t>0,63</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0,7</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0,82</w:t>
            </w:r>
          </w:p>
        </w:tc>
        <w:tc>
          <w:tcPr>
            <w:tcW w:w="499" w:type="pct"/>
            <w:tcMar>
              <w:top w:w="0" w:type="dxa"/>
              <w:left w:w="6" w:type="dxa"/>
              <w:bottom w:w="0" w:type="dxa"/>
              <w:right w:w="6" w:type="dxa"/>
            </w:tcMar>
            <w:vAlign w:val="bottom"/>
            <w:hideMark/>
          </w:tcPr>
          <w:p w:rsidR="0017725F" w:rsidRDefault="0017725F">
            <w:pPr>
              <w:pStyle w:val="table10"/>
              <w:spacing w:before="120"/>
              <w:jc w:val="center"/>
            </w:pPr>
            <w:r>
              <w:t>0,88</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0,92</w:t>
            </w:r>
          </w:p>
        </w:tc>
        <w:tc>
          <w:tcPr>
            <w:tcW w:w="324" w:type="pct"/>
            <w:tcMar>
              <w:top w:w="0" w:type="dxa"/>
              <w:left w:w="6" w:type="dxa"/>
              <w:bottom w:w="0" w:type="dxa"/>
              <w:right w:w="6" w:type="dxa"/>
            </w:tcMar>
            <w:vAlign w:val="bottom"/>
            <w:hideMark/>
          </w:tcPr>
          <w:p w:rsidR="0017725F" w:rsidRDefault="0017725F">
            <w:pPr>
              <w:pStyle w:val="table10"/>
              <w:spacing w:before="120"/>
              <w:jc w:val="center"/>
            </w:pPr>
            <w:r>
              <w:t>0,99</w:t>
            </w:r>
          </w:p>
        </w:tc>
        <w:tc>
          <w:tcPr>
            <w:tcW w:w="694" w:type="pct"/>
            <w:tcMar>
              <w:top w:w="0" w:type="dxa"/>
              <w:left w:w="6" w:type="dxa"/>
              <w:bottom w:w="0" w:type="dxa"/>
              <w:right w:w="6" w:type="dxa"/>
            </w:tcMar>
            <w:vAlign w:val="bottom"/>
            <w:hideMark/>
          </w:tcPr>
          <w:p w:rsidR="0017725F" w:rsidRDefault="0017725F">
            <w:pPr>
              <w:pStyle w:val="table10"/>
              <w:spacing w:before="120"/>
              <w:jc w:val="center"/>
            </w:pPr>
            <w:r>
              <w:t>–</w:t>
            </w:r>
          </w:p>
        </w:tc>
      </w:tr>
      <w:tr w:rsidR="0017725F">
        <w:trPr>
          <w:trHeight w:val="240"/>
        </w:trPr>
        <w:tc>
          <w:tcPr>
            <w:tcW w:w="1253" w:type="pct"/>
            <w:tcMar>
              <w:top w:w="0" w:type="dxa"/>
              <w:left w:w="6" w:type="dxa"/>
              <w:bottom w:w="0" w:type="dxa"/>
              <w:right w:w="6" w:type="dxa"/>
            </w:tcMar>
            <w:hideMark/>
          </w:tcPr>
          <w:p w:rsidR="0017725F" w:rsidRDefault="0017725F">
            <w:pPr>
              <w:pStyle w:val="table10"/>
              <w:spacing w:before="120"/>
            </w:pPr>
            <w:r>
              <w:t>4. Свекла свежая столовая, за исключением мытой</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0,56</w:t>
            </w:r>
          </w:p>
        </w:tc>
        <w:tc>
          <w:tcPr>
            <w:tcW w:w="426" w:type="pct"/>
            <w:tcMar>
              <w:top w:w="0" w:type="dxa"/>
              <w:left w:w="6" w:type="dxa"/>
              <w:bottom w:w="0" w:type="dxa"/>
              <w:right w:w="6" w:type="dxa"/>
            </w:tcMar>
            <w:vAlign w:val="bottom"/>
            <w:hideMark/>
          </w:tcPr>
          <w:p w:rsidR="0017725F" w:rsidRDefault="0017725F">
            <w:pPr>
              <w:pStyle w:val="table10"/>
              <w:spacing w:before="120"/>
              <w:jc w:val="center"/>
            </w:pPr>
            <w:r>
              <w:t>0,61</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0,67</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0,78</w:t>
            </w:r>
          </w:p>
        </w:tc>
        <w:tc>
          <w:tcPr>
            <w:tcW w:w="499" w:type="pct"/>
            <w:tcMar>
              <w:top w:w="0" w:type="dxa"/>
              <w:left w:w="6" w:type="dxa"/>
              <w:bottom w:w="0" w:type="dxa"/>
              <w:right w:w="6" w:type="dxa"/>
            </w:tcMar>
            <w:vAlign w:val="bottom"/>
            <w:hideMark/>
          </w:tcPr>
          <w:p w:rsidR="0017725F" w:rsidRDefault="0017725F">
            <w:pPr>
              <w:pStyle w:val="table10"/>
              <w:spacing w:before="120"/>
              <w:jc w:val="center"/>
            </w:pPr>
            <w:r>
              <w:t>0,78</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0,82</w:t>
            </w:r>
          </w:p>
        </w:tc>
        <w:tc>
          <w:tcPr>
            <w:tcW w:w="324" w:type="pct"/>
            <w:tcMar>
              <w:top w:w="0" w:type="dxa"/>
              <w:left w:w="6" w:type="dxa"/>
              <w:bottom w:w="0" w:type="dxa"/>
              <w:right w:w="6" w:type="dxa"/>
            </w:tcMar>
            <w:vAlign w:val="bottom"/>
            <w:hideMark/>
          </w:tcPr>
          <w:p w:rsidR="0017725F" w:rsidRDefault="0017725F">
            <w:pPr>
              <w:pStyle w:val="table10"/>
              <w:spacing w:before="120"/>
              <w:jc w:val="center"/>
            </w:pPr>
            <w:r>
              <w:t>0,88</w:t>
            </w:r>
          </w:p>
        </w:tc>
        <w:tc>
          <w:tcPr>
            <w:tcW w:w="694" w:type="pct"/>
            <w:tcMar>
              <w:top w:w="0" w:type="dxa"/>
              <w:left w:w="6" w:type="dxa"/>
              <w:bottom w:w="0" w:type="dxa"/>
              <w:right w:w="6" w:type="dxa"/>
            </w:tcMar>
            <w:vAlign w:val="bottom"/>
            <w:hideMark/>
          </w:tcPr>
          <w:p w:rsidR="0017725F" w:rsidRDefault="0017725F">
            <w:pPr>
              <w:pStyle w:val="table10"/>
              <w:spacing w:before="120"/>
              <w:jc w:val="center"/>
            </w:pPr>
            <w:r>
              <w:t>–</w:t>
            </w:r>
          </w:p>
        </w:tc>
      </w:tr>
      <w:tr w:rsidR="0017725F">
        <w:trPr>
          <w:trHeight w:val="240"/>
        </w:trPr>
        <w:tc>
          <w:tcPr>
            <w:tcW w:w="1253" w:type="pct"/>
            <w:tcMar>
              <w:top w:w="0" w:type="dxa"/>
              <w:left w:w="6" w:type="dxa"/>
              <w:bottom w:w="0" w:type="dxa"/>
              <w:right w:w="6" w:type="dxa"/>
            </w:tcMar>
            <w:hideMark/>
          </w:tcPr>
          <w:p w:rsidR="0017725F" w:rsidRDefault="0017725F">
            <w:pPr>
              <w:pStyle w:val="table10"/>
              <w:spacing w:before="120"/>
            </w:pPr>
            <w:r>
              <w:t>5. Лук репчатый, за исключением красного и белого</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0,85</w:t>
            </w:r>
          </w:p>
        </w:tc>
        <w:tc>
          <w:tcPr>
            <w:tcW w:w="426" w:type="pct"/>
            <w:tcMar>
              <w:top w:w="0" w:type="dxa"/>
              <w:left w:w="6" w:type="dxa"/>
              <w:bottom w:w="0" w:type="dxa"/>
              <w:right w:w="6" w:type="dxa"/>
            </w:tcMar>
            <w:vAlign w:val="bottom"/>
            <w:hideMark/>
          </w:tcPr>
          <w:p w:rsidR="0017725F" w:rsidRDefault="0017725F">
            <w:pPr>
              <w:pStyle w:val="table10"/>
              <w:spacing w:before="120"/>
              <w:jc w:val="center"/>
            </w:pPr>
            <w:r>
              <w:t>0,89</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1,03</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1,16</w:t>
            </w:r>
          </w:p>
        </w:tc>
        <w:tc>
          <w:tcPr>
            <w:tcW w:w="499" w:type="pct"/>
            <w:tcMar>
              <w:top w:w="0" w:type="dxa"/>
              <w:left w:w="6" w:type="dxa"/>
              <w:bottom w:w="0" w:type="dxa"/>
              <w:right w:w="6" w:type="dxa"/>
            </w:tcMar>
            <w:vAlign w:val="bottom"/>
            <w:hideMark/>
          </w:tcPr>
          <w:p w:rsidR="0017725F" w:rsidRDefault="0017725F">
            <w:pPr>
              <w:pStyle w:val="table10"/>
              <w:spacing w:before="120"/>
              <w:jc w:val="center"/>
            </w:pPr>
            <w:r>
              <w:t>1,23</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1,26</w:t>
            </w:r>
          </w:p>
        </w:tc>
        <w:tc>
          <w:tcPr>
            <w:tcW w:w="324" w:type="pct"/>
            <w:tcMar>
              <w:top w:w="0" w:type="dxa"/>
              <w:left w:w="6" w:type="dxa"/>
              <w:bottom w:w="0" w:type="dxa"/>
              <w:right w:w="6" w:type="dxa"/>
            </w:tcMar>
            <w:vAlign w:val="bottom"/>
            <w:hideMark/>
          </w:tcPr>
          <w:p w:rsidR="0017725F" w:rsidRDefault="0017725F">
            <w:pPr>
              <w:pStyle w:val="table10"/>
              <w:spacing w:before="120"/>
              <w:jc w:val="center"/>
            </w:pPr>
            <w:r>
              <w:t>1,5</w:t>
            </w:r>
          </w:p>
        </w:tc>
        <w:tc>
          <w:tcPr>
            <w:tcW w:w="694" w:type="pct"/>
            <w:tcMar>
              <w:top w:w="0" w:type="dxa"/>
              <w:left w:w="6" w:type="dxa"/>
              <w:bottom w:w="0" w:type="dxa"/>
              <w:right w:w="6" w:type="dxa"/>
            </w:tcMar>
            <w:vAlign w:val="bottom"/>
            <w:hideMark/>
          </w:tcPr>
          <w:p w:rsidR="0017725F" w:rsidRDefault="0017725F">
            <w:pPr>
              <w:pStyle w:val="table10"/>
              <w:spacing w:before="120"/>
              <w:jc w:val="center"/>
            </w:pPr>
            <w:r>
              <w:t>1,5</w:t>
            </w:r>
          </w:p>
        </w:tc>
      </w:tr>
      <w:tr w:rsidR="0017725F">
        <w:trPr>
          <w:trHeight w:val="240"/>
        </w:trPr>
        <w:tc>
          <w:tcPr>
            <w:tcW w:w="1253" w:type="pct"/>
            <w:tcMar>
              <w:top w:w="0" w:type="dxa"/>
              <w:left w:w="6" w:type="dxa"/>
              <w:bottom w:w="0" w:type="dxa"/>
              <w:right w:w="6" w:type="dxa"/>
            </w:tcMar>
            <w:hideMark/>
          </w:tcPr>
          <w:p w:rsidR="0017725F" w:rsidRDefault="0017725F">
            <w:pPr>
              <w:pStyle w:val="table10"/>
              <w:spacing w:before="120"/>
            </w:pPr>
            <w:r>
              <w:t>6. Яблоки свежие</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1,64</w:t>
            </w:r>
          </w:p>
        </w:tc>
        <w:tc>
          <w:tcPr>
            <w:tcW w:w="426" w:type="pct"/>
            <w:tcMar>
              <w:top w:w="0" w:type="dxa"/>
              <w:left w:w="6" w:type="dxa"/>
              <w:bottom w:w="0" w:type="dxa"/>
              <w:right w:w="6" w:type="dxa"/>
            </w:tcMar>
            <w:vAlign w:val="bottom"/>
            <w:hideMark/>
          </w:tcPr>
          <w:p w:rsidR="0017725F" w:rsidRDefault="0017725F">
            <w:pPr>
              <w:pStyle w:val="table10"/>
              <w:spacing w:before="120"/>
              <w:jc w:val="center"/>
            </w:pPr>
            <w:r>
              <w:t>1,7</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1,91</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2,05</w:t>
            </w:r>
          </w:p>
        </w:tc>
        <w:tc>
          <w:tcPr>
            <w:tcW w:w="499" w:type="pct"/>
            <w:tcMar>
              <w:top w:w="0" w:type="dxa"/>
              <w:left w:w="6" w:type="dxa"/>
              <w:bottom w:w="0" w:type="dxa"/>
              <w:right w:w="6" w:type="dxa"/>
            </w:tcMar>
            <w:vAlign w:val="bottom"/>
            <w:hideMark/>
          </w:tcPr>
          <w:p w:rsidR="0017725F" w:rsidRDefault="0017725F">
            <w:pPr>
              <w:pStyle w:val="table10"/>
              <w:spacing w:before="120"/>
              <w:jc w:val="center"/>
            </w:pPr>
            <w:r>
              <w:t>2,19</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2,42</w:t>
            </w:r>
          </w:p>
        </w:tc>
        <w:tc>
          <w:tcPr>
            <w:tcW w:w="324" w:type="pct"/>
            <w:tcMar>
              <w:top w:w="0" w:type="dxa"/>
              <w:left w:w="6" w:type="dxa"/>
              <w:bottom w:w="0" w:type="dxa"/>
              <w:right w:w="6" w:type="dxa"/>
            </w:tcMar>
            <w:vAlign w:val="bottom"/>
            <w:hideMark/>
          </w:tcPr>
          <w:p w:rsidR="0017725F" w:rsidRDefault="0017725F">
            <w:pPr>
              <w:pStyle w:val="table10"/>
              <w:spacing w:before="120"/>
              <w:jc w:val="center"/>
            </w:pPr>
            <w:r>
              <w:t>2,66</w:t>
            </w:r>
          </w:p>
        </w:tc>
        <w:tc>
          <w:tcPr>
            <w:tcW w:w="694" w:type="pct"/>
            <w:tcMar>
              <w:top w:w="0" w:type="dxa"/>
              <w:left w:w="6" w:type="dxa"/>
              <w:bottom w:w="0" w:type="dxa"/>
              <w:right w:w="6" w:type="dxa"/>
            </w:tcMar>
            <w:vAlign w:val="bottom"/>
            <w:hideMark/>
          </w:tcPr>
          <w:p w:rsidR="0017725F" w:rsidRDefault="0017725F">
            <w:pPr>
              <w:pStyle w:val="table10"/>
              <w:spacing w:before="120"/>
              <w:jc w:val="center"/>
            </w:pPr>
            <w:r>
              <w:t>–</w:t>
            </w:r>
          </w:p>
        </w:tc>
      </w:tr>
      <w:tr w:rsidR="0017725F">
        <w:trPr>
          <w:trHeight w:val="240"/>
        </w:trPr>
        <w:tc>
          <w:tcPr>
            <w:tcW w:w="1253" w:type="pct"/>
            <w:tcBorders>
              <w:bottom w:val="single" w:sz="4" w:space="0" w:color="auto"/>
            </w:tcBorders>
            <w:tcMar>
              <w:top w:w="0" w:type="dxa"/>
              <w:left w:w="6" w:type="dxa"/>
              <w:bottom w:w="0" w:type="dxa"/>
              <w:right w:w="6" w:type="dxa"/>
            </w:tcMar>
            <w:hideMark/>
          </w:tcPr>
          <w:p w:rsidR="0017725F" w:rsidRDefault="0017725F">
            <w:pPr>
              <w:pStyle w:val="table10"/>
              <w:spacing w:before="120"/>
            </w:pPr>
            <w:r>
              <w:t>7. Огурцы свежие</w:t>
            </w:r>
          </w:p>
        </w:tc>
        <w:tc>
          <w:tcPr>
            <w:tcW w:w="482"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2,37</w:t>
            </w:r>
          </w:p>
        </w:tc>
        <w:tc>
          <w:tcPr>
            <w:tcW w:w="426"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4,02</w:t>
            </w:r>
          </w:p>
        </w:tc>
        <w:tc>
          <w:tcPr>
            <w:tcW w:w="482"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5,4</w:t>
            </w:r>
          </w:p>
        </w:tc>
        <w:tc>
          <w:tcPr>
            <w:tcW w:w="420"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5,44</w:t>
            </w:r>
          </w:p>
        </w:tc>
        <w:tc>
          <w:tcPr>
            <w:tcW w:w="499"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5,31</w:t>
            </w:r>
          </w:p>
        </w:tc>
        <w:tc>
          <w:tcPr>
            <w:tcW w:w="420"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4,6</w:t>
            </w:r>
          </w:p>
        </w:tc>
        <w:tc>
          <w:tcPr>
            <w:tcW w:w="324"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4,78</w:t>
            </w:r>
          </w:p>
        </w:tc>
        <w:tc>
          <w:tcPr>
            <w:tcW w:w="694"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w:t>
            </w:r>
          </w:p>
        </w:tc>
      </w:tr>
    </w:tbl>
    <w:p w:rsidR="0017725F" w:rsidRDefault="0017725F">
      <w:pPr>
        <w:pStyle w:val="newncpi"/>
      </w:pPr>
      <w:r>
        <w:t> </w:t>
      </w:r>
    </w:p>
    <w:tbl>
      <w:tblPr>
        <w:tblW w:w="5000" w:type="pct"/>
        <w:tblCellMar>
          <w:left w:w="0" w:type="dxa"/>
          <w:right w:w="0" w:type="dxa"/>
        </w:tblCellMar>
        <w:tblLook w:val="04A0" w:firstRow="1" w:lastRow="0" w:firstColumn="1" w:lastColumn="0" w:noHBand="0" w:noVBand="1"/>
      </w:tblPr>
      <w:tblGrid>
        <w:gridCol w:w="6664"/>
        <w:gridCol w:w="2693"/>
      </w:tblGrid>
      <w:tr w:rsidR="0017725F">
        <w:tc>
          <w:tcPr>
            <w:tcW w:w="3561" w:type="pct"/>
            <w:tcMar>
              <w:top w:w="0" w:type="dxa"/>
              <w:left w:w="6" w:type="dxa"/>
              <w:bottom w:w="0" w:type="dxa"/>
              <w:right w:w="6" w:type="dxa"/>
            </w:tcMar>
            <w:hideMark/>
          </w:tcPr>
          <w:p w:rsidR="0017725F" w:rsidRDefault="0017725F">
            <w:pPr>
              <w:pStyle w:val="newncpi"/>
            </w:pPr>
            <w:r>
              <w:t> </w:t>
            </w:r>
          </w:p>
        </w:tc>
        <w:tc>
          <w:tcPr>
            <w:tcW w:w="1439" w:type="pct"/>
            <w:tcMar>
              <w:top w:w="0" w:type="dxa"/>
              <w:left w:w="6" w:type="dxa"/>
              <w:bottom w:w="0" w:type="dxa"/>
              <w:right w:w="6" w:type="dxa"/>
            </w:tcMar>
            <w:hideMark/>
          </w:tcPr>
          <w:p w:rsidR="0017725F" w:rsidRDefault="0017725F">
            <w:pPr>
              <w:pStyle w:val="append1"/>
            </w:pPr>
            <w:r>
              <w:t>Приложение 1</w:t>
            </w:r>
            <w:r>
              <w:rPr>
                <w:vertAlign w:val="superscript"/>
              </w:rPr>
              <w:t>2</w:t>
            </w:r>
          </w:p>
          <w:p w:rsidR="0017725F" w:rsidRDefault="0017725F">
            <w:pPr>
              <w:pStyle w:val="append"/>
            </w:pPr>
            <w:r>
              <w:t>к постановлению</w:t>
            </w:r>
            <w:r>
              <w:br/>
              <w:t xml:space="preserve">Совета Министров </w:t>
            </w:r>
            <w:r>
              <w:br/>
              <w:t xml:space="preserve">Республики Беларусь </w:t>
            </w:r>
            <w:r>
              <w:br/>
              <w:t>19.10.2022 № 713</w:t>
            </w:r>
            <w:r>
              <w:br/>
              <w:t xml:space="preserve">(в редакции постановления </w:t>
            </w:r>
            <w:r>
              <w:br/>
              <w:t xml:space="preserve">Совета Министров </w:t>
            </w:r>
            <w:r>
              <w:br/>
              <w:t xml:space="preserve">Республики Беларусь </w:t>
            </w:r>
            <w:r>
              <w:br/>
              <w:t xml:space="preserve">16.04.2025 № 713(7) </w:t>
            </w:r>
          </w:p>
        </w:tc>
      </w:tr>
    </w:tbl>
    <w:p w:rsidR="0017725F" w:rsidRDefault="0017725F">
      <w:pPr>
        <w:pStyle w:val="titlep"/>
        <w:jc w:val="left"/>
      </w:pPr>
      <w:r>
        <w:t>ПЕРЕЧЕНЬ</w:t>
      </w:r>
      <w:r>
        <w:br/>
        <w:t>потребительских товаров, в отношении которых установлены предельные максимальные розничные (оптовые) цены</w:t>
      </w:r>
    </w:p>
    <w:tbl>
      <w:tblPr>
        <w:tblW w:w="5000" w:type="pct"/>
        <w:tblCellMar>
          <w:left w:w="0" w:type="dxa"/>
          <w:right w:w="0" w:type="dxa"/>
        </w:tblCellMar>
        <w:tblLook w:val="04A0" w:firstRow="1" w:lastRow="0" w:firstColumn="1" w:lastColumn="0" w:noHBand="0" w:noVBand="1"/>
      </w:tblPr>
      <w:tblGrid>
        <w:gridCol w:w="2345"/>
        <w:gridCol w:w="902"/>
        <w:gridCol w:w="797"/>
        <w:gridCol w:w="902"/>
        <w:gridCol w:w="786"/>
        <w:gridCol w:w="934"/>
        <w:gridCol w:w="786"/>
        <w:gridCol w:w="606"/>
        <w:gridCol w:w="1299"/>
      </w:tblGrid>
      <w:tr w:rsidR="0017725F">
        <w:trPr>
          <w:trHeight w:val="240"/>
        </w:trPr>
        <w:tc>
          <w:tcPr>
            <w:tcW w:w="1253"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Наименование товаров</w:t>
            </w:r>
          </w:p>
        </w:tc>
        <w:tc>
          <w:tcPr>
            <w:tcW w:w="3747" w:type="pct"/>
            <w:gridSpan w:val="8"/>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7725F" w:rsidRDefault="0017725F">
            <w:pPr>
              <w:pStyle w:val="table10"/>
              <w:jc w:val="center"/>
            </w:pPr>
            <w:r>
              <w:t>Предельные максимальные розничные (оптовые) цены за один килограмм (с налогом на добавленную стоимость), рублей</w:t>
            </w:r>
          </w:p>
        </w:tc>
      </w:tr>
      <w:tr w:rsidR="0017725F">
        <w:trPr>
          <w:trHeight w:val="240"/>
        </w:trPr>
        <w:tc>
          <w:tcPr>
            <w:tcW w:w="0" w:type="auto"/>
            <w:vMerge/>
            <w:tcBorders>
              <w:top w:val="single" w:sz="4" w:space="0" w:color="auto"/>
              <w:bottom w:val="single" w:sz="4" w:space="0" w:color="auto"/>
              <w:right w:val="single" w:sz="4" w:space="0" w:color="auto"/>
            </w:tcBorders>
            <w:vAlign w:val="center"/>
            <w:hideMark/>
          </w:tcPr>
          <w:p w:rsidR="0017725F" w:rsidRDefault="0017725F">
            <w:pPr>
              <w:rPr>
                <w:rFonts w:eastAsiaTheme="minorEastAsia"/>
                <w:sz w:val="20"/>
                <w:szCs w:val="20"/>
              </w:rPr>
            </w:pPr>
          </w:p>
        </w:tc>
        <w:tc>
          <w:tcPr>
            <w:tcW w:w="4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октябрь</w:t>
            </w:r>
            <w:r>
              <w:br/>
              <w:t>2024 г.</w:t>
            </w:r>
          </w:p>
        </w:tc>
        <w:tc>
          <w:tcPr>
            <w:tcW w:w="4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ноябрь</w:t>
            </w:r>
            <w:r>
              <w:br/>
              <w:t>2024 г.</w:t>
            </w:r>
          </w:p>
        </w:tc>
        <w:tc>
          <w:tcPr>
            <w:tcW w:w="4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декабрь</w:t>
            </w:r>
            <w:r>
              <w:br/>
              <w:t>2024 г.</w:t>
            </w:r>
          </w:p>
        </w:tc>
        <w:tc>
          <w:tcPr>
            <w:tcW w:w="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январь</w:t>
            </w:r>
            <w:r>
              <w:br/>
              <w:t>2025 г.</w:t>
            </w:r>
          </w:p>
        </w:tc>
        <w:tc>
          <w:tcPr>
            <w:tcW w:w="4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февраль</w:t>
            </w:r>
            <w:r>
              <w:br/>
              <w:t>2025 г.</w:t>
            </w:r>
          </w:p>
        </w:tc>
        <w:tc>
          <w:tcPr>
            <w:tcW w:w="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март</w:t>
            </w:r>
            <w:r>
              <w:br/>
              <w:t>2025 г.</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7725F" w:rsidRDefault="0017725F">
            <w:pPr>
              <w:pStyle w:val="table10"/>
              <w:jc w:val="center"/>
            </w:pPr>
            <w:r>
              <w:t>апрель</w:t>
            </w:r>
            <w:r>
              <w:br/>
              <w:t>2025 г.</w:t>
            </w:r>
          </w:p>
        </w:tc>
        <w:tc>
          <w:tcPr>
            <w:tcW w:w="69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7725F" w:rsidRDefault="0017725F">
            <w:pPr>
              <w:pStyle w:val="table10"/>
              <w:jc w:val="center"/>
            </w:pPr>
            <w:r>
              <w:t>с 1 по 15 мая</w:t>
            </w:r>
            <w:r>
              <w:br/>
              <w:t>2025 г.</w:t>
            </w:r>
          </w:p>
        </w:tc>
      </w:tr>
      <w:tr w:rsidR="0017725F">
        <w:trPr>
          <w:trHeight w:val="240"/>
        </w:trPr>
        <w:tc>
          <w:tcPr>
            <w:tcW w:w="1253" w:type="pct"/>
            <w:tcBorders>
              <w:top w:val="single" w:sz="4" w:space="0" w:color="auto"/>
            </w:tcBorders>
            <w:tcMar>
              <w:top w:w="0" w:type="dxa"/>
              <w:left w:w="6" w:type="dxa"/>
              <w:bottom w:w="0" w:type="dxa"/>
              <w:right w:w="6" w:type="dxa"/>
            </w:tcMar>
            <w:hideMark/>
          </w:tcPr>
          <w:p w:rsidR="0017725F" w:rsidRDefault="0017725F">
            <w:pPr>
              <w:pStyle w:val="table10"/>
              <w:spacing w:before="120"/>
            </w:pPr>
            <w:r>
              <w:t>1. Картофель свежий продовольственный, за исключением мытого</w:t>
            </w:r>
          </w:p>
        </w:tc>
        <w:tc>
          <w:tcPr>
            <w:tcW w:w="482"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1,0</w:t>
            </w:r>
          </w:p>
        </w:tc>
        <w:tc>
          <w:tcPr>
            <w:tcW w:w="426"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0,99</w:t>
            </w:r>
          </w:p>
        </w:tc>
        <w:tc>
          <w:tcPr>
            <w:tcW w:w="482"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1,06</w:t>
            </w:r>
          </w:p>
        </w:tc>
        <w:tc>
          <w:tcPr>
            <w:tcW w:w="420"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1,12</w:t>
            </w:r>
          </w:p>
        </w:tc>
        <w:tc>
          <w:tcPr>
            <w:tcW w:w="499"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1,1</w:t>
            </w:r>
          </w:p>
        </w:tc>
        <w:tc>
          <w:tcPr>
            <w:tcW w:w="420"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1,1</w:t>
            </w:r>
          </w:p>
        </w:tc>
        <w:tc>
          <w:tcPr>
            <w:tcW w:w="324"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1,5</w:t>
            </w:r>
          </w:p>
        </w:tc>
        <w:tc>
          <w:tcPr>
            <w:tcW w:w="694" w:type="pct"/>
            <w:tcBorders>
              <w:top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1,5</w:t>
            </w:r>
          </w:p>
        </w:tc>
      </w:tr>
      <w:tr w:rsidR="0017725F">
        <w:trPr>
          <w:trHeight w:val="240"/>
        </w:trPr>
        <w:tc>
          <w:tcPr>
            <w:tcW w:w="1253" w:type="pct"/>
            <w:tcMar>
              <w:top w:w="0" w:type="dxa"/>
              <w:left w:w="6" w:type="dxa"/>
              <w:bottom w:w="0" w:type="dxa"/>
              <w:right w:w="6" w:type="dxa"/>
            </w:tcMar>
            <w:hideMark/>
          </w:tcPr>
          <w:p w:rsidR="0017725F" w:rsidRDefault="0017725F">
            <w:pPr>
              <w:pStyle w:val="table10"/>
              <w:spacing w:before="120"/>
            </w:pPr>
            <w:r>
              <w:t>2. Капуста белокочанная свежая, за исключением ранней</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0,92</w:t>
            </w:r>
          </w:p>
        </w:tc>
        <w:tc>
          <w:tcPr>
            <w:tcW w:w="426" w:type="pct"/>
            <w:tcMar>
              <w:top w:w="0" w:type="dxa"/>
              <w:left w:w="6" w:type="dxa"/>
              <w:bottom w:w="0" w:type="dxa"/>
              <w:right w:w="6" w:type="dxa"/>
            </w:tcMar>
            <w:vAlign w:val="bottom"/>
            <w:hideMark/>
          </w:tcPr>
          <w:p w:rsidR="0017725F" w:rsidRDefault="0017725F">
            <w:pPr>
              <w:pStyle w:val="table10"/>
              <w:spacing w:before="120"/>
              <w:jc w:val="center"/>
            </w:pPr>
            <w:r>
              <w:t>0,97</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1,19</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1,33</w:t>
            </w:r>
          </w:p>
        </w:tc>
        <w:tc>
          <w:tcPr>
            <w:tcW w:w="499" w:type="pct"/>
            <w:tcMar>
              <w:top w:w="0" w:type="dxa"/>
              <w:left w:w="6" w:type="dxa"/>
              <w:bottom w:w="0" w:type="dxa"/>
              <w:right w:w="6" w:type="dxa"/>
            </w:tcMar>
            <w:vAlign w:val="bottom"/>
            <w:hideMark/>
          </w:tcPr>
          <w:p w:rsidR="0017725F" w:rsidRDefault="0017725F">
            <w:pPr>
              <w:pStyle w:val="table10"/>
              <w:spacing w:before="120"/>
              <w:jc w:val="center"/>
            </w:pPr>
            <w:r>
              <w:t>1,4</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1,37</w:t>
            </w:r>
          </w:p>
        </w:tc>
        <w:tc>
          <w:tcPr>
            <w:tcW w:w="324" w:type="pct"/>
            <w:tcMar>
              <w:top w:w="0" w:type="dxa"/>
              <w:left w:w="6" w:type="dxa"/>
              <w:bottom w:w="0" w:type="dxa"/>
              <w:right w:w="6" w:type="dxa"/>
            </w:tcMar>
            <w:vAlign w:val="bottom"/>
            <w:hideMark/>
          </w:tcPr>
          <w:p w:rsidR="0017725F" w:rsidRDefault="0017725F">
            <w:pPr>
              <w:pStyle w:val="table10"/>
              <w:spacing w:before="120"/>
              <w:jc w:val="center"/>
            </w:pPr>
            <w:r>
              <w:t>1,8</w:t>
            </w:r>
          </w:p>
        </w:tc>
        <w:tc>
          <w:tcPr>
            <w:tcW w:w="694" w:type="pct"/>
            <w:tcMar>
              <w:top w:w="0" w:type="dxa"/>
              <w:left w:w="6" w:type="dxa"/>
              <w:bottom w:w="0" w:type="dxa"/>
              <w:right w:w="6" w:type="dxa"/>
            </w:tcMar>
            <w:vAlign w:val="bottom"/>
            <w:hideMark/>
          </w:tcPr>
          <w:p w:rsidR="0017725F" w:rsidRDefault="0017725F">
            <w:pPr>
              <w:pStyle w:val="table10"/>
              <w:spacing w:before="120"/>
              <w:jc w:val="center"/>
            </w:pPr>
            <w:r>
              <w:t>1,8</w:t>
            </w:r>
          </w:p>
        </w:tc>
      </w:tr>
      <w:tr w:rsidR="0017725F">
        <w:trPr>
          <w:trHeight w:val="240"/>
        </w:trPr>
        <w:tc>
          <w:tcPr>
            <w:tcW w:w="1253" w:type="pct"/>
            <w:tcMar>
              <w:top w:w="0" w:type="dxa"/>
              <w:left w:w="6" w:type="dxa"/>
              <w:bottom w:w="0" w:type="dxa"/>
              <w:right w:w="6" w:type="dxa"/>
            </w:tcMar>
            <w:hideMark/>
          </w:tcPr>
          <w:p w:rsidR="0017725F" w:rsidRDefault="0017725F">
            <w:pPr>
              <w:pStyle w:val="table10"/>
              <w:spacing w:before="120"/>
            </w:pPr>
            <w:r>
              <w:t>3. Морковь свежая, за исключением мытой</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1,02</w:t>
            </w:r>
          </w:p>
        </w:tc>
        <w:tc>
          <w:tcPr>
            <w:tcW w:w="426" w:type="pct"/>
            <w:tcMar>
              <w:top w:w="0" w:type="dxa"/>
              <w:left w:w="6" w:type="dxa"/>
              <w:bottom w:w="0" w:type="dxa"/>
              <w:right w:w="6" w:type="dxa"/>
            </w:tcMar>
            <w:vAlign w:val="bottom"/>
            <w:hideMark/>
          </w:tcPr>
          <w:p w:rsidR="0017725F" w:rsidRDefault="0017725F">
            <w:pPr>
              <w:pStyle w:val="table10"/>
              <w:spacing w:before="120"/>
              <w:jc w:val="center"/>
            </w:pPr>
            <w:r>
              <w:t>1,03</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1,15</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1,3</w:t>
            </w:r>
          </w:p>
        </w:tc>
        <w:tc>
          <w:tcPr>
            <w:tcW w:w="499" w:type="pct"/>
            <w:tcMar>
              <w:top w:w="0" w:type="dxa"/>
              <w:left w:w="6" w:type="dxa"/>
              <w:bottom w:w="0" w:type="dxa"/>
              <w:right w:w="6" w:type="dxa"/>
            </w:tcMar>
            <w:vAlign w:val="bottom"/>
            <w:hideMark/>
          </w:tcPr>
          <w:p w:rsidR="0017725F" w:rsidRDefault="0017725F">
            <w:pPr>
              <w:pStyle w:val="table10"/>
              <w:spacing w:before="120"/>
              <w:jc w:val="center"/>
            </w:pPr>
            <w:r>
              <w:t>1,4</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1,45</w:t>
            </w:r>
          </w:p>
        </w:tc>
        <w:tc>
          <w:tcPr>
            <w:tcW w:w="324" w:type="pct"/>
            <w:tcMar>
              <w:top w:w="0" w:type="dxa"/>
              <w:left w:w="6" w:type="dxa"/>
              <w:bottom w:w="0" w:type="dxa"/>
              <w:right w:w="6" w:type="dxa"/>
            </w:tcMar>
            <w:vAlign w:val="bottom"/>
            <w:hideMark/>
          </w:tcPr>
          <w:p w:rsidR="0017725F" w:rsidRDefault="0017725F">
            <w:pPr>
              <w:pStyle w:val="table10"/>
              <w:spacing w:before="120"/>
              <w:jc w:val="center"/>
            </w:pPr>
            <w:r>
              <w:t>1,56</w:t>
            </w:r>
          </w:p>
        </w:tc>
        <w:tc>
          <w:tcPr>
            <w:tcW w:w="694" w:type="pct"/>
            <w:tcMar>
              <w:top w:w="0" w:type="dxa"/>
              <w:left w:w="6" w:type="dxa"/>
              <w:bottom w:w="0" w:type="dxa"/>
              <w:right w:w="6" w:type="dxa"/>
            </w:tcMar>
            <w:vAlign w:val="bottom"/>
            <w:hideMark/>
          </w:tcPr>
          <w:p w:rsidR="0017725F" w:rsidRDefault="0017725F">
            <w:pPr>
              <w:pStyle w:val="table10"/>
              <w:spacing w:before="120"/>
              <w:jc w:val="center"/>
            </w:pPr>
            <w:r>
              <w:t>–</w:t>
            </w:r>
          </w:p>
        </w:tc>
      </w:tr>
      <w:tr w:rsidR="0017725F">
        <w:trPr>
          <w:trHeight w:val="240"/>
        </w:trPr>
        <w:tc>
          <w:tcPr>
            <w:tcW w:w="1253" w:type="pct"/>
            <w:tcMar>
              <w:top w:w="0" w:type="dxa"/>
              <w:left w:w="6" w:type="dxa"/>
              <w:bottom w:w="0" w:type="dxa"/>
              <w:right w:w="6" w:type="dxa"/>
            </w:tcMar>
            <w:hideMark/>
          </w:tcPr>
          <w:p w:rsidR="0017725F" w:rsidRDefault="0017725F">
            <w:pPr>
              <w:pStyle w:val="table10"/>
              <w:spacing w:before="120"/>
            </w:pPr>
            <w:r>
              <w:t>4. Свекла свежая столовая, за исключением мытой</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0,91</w:t>
            </w:r>
          </w:p>
        </w:tc>
        <w:tc>
          <w:tcPr>
            <w:tcW w:w="426" w:type="pct"/>
            <w:tcMar>
              <w:top w:w="0" w:type="dxa"/>
              <w:left w:w="6" w:type="dxa"/>
              <w:bottom w:w="0" w:type="dxa"/>
              <w:right w:w="6" w:type="dxa"/>
            </w:tcMar>
            <w:vAlign w:val="bottom"/>
            <w:hideMark/>
          </w:tcPr>
          <w:p w:rsidR="0017725F" w:rsidRDefault="0017725F">
            <w:pPr>
              <w:pStyle w:val="table10"/>
              <w:spacing w:before="120"/>
              <w:jc w:val="center"/>
            </w:pPr>
            <w:r>
              <w:t>1,0</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1,1</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1,24</w:t>
            </w:r>
          </w:p>
        </w:tc>
        <w:tc>
          <w:tcPr>
            <w:tcW w:w="499" w:type="pct"/>
            <w:tcMar>
              <w:top w:w="0" w:type="dxa"/>
              <w:left w:w="6" w:type="dxa"/>
              <w:bottom w:w="0" w:type="dxa"/>
              <w:right w:w="6" w:type="dxa"/>
            </w:tcMar>
            <w:vAlign w:val="bottom"/>
            <w:hideMark/>
          </w:tcPr>
          <w:p w:rsidR="0017725F" w:rsidRDefault="0017725F">
            <w:pPr>
              <w:pStyle w:val="table10"/>
              <w:spacing w:before="120"/>
              <w:jc w:val="center"/>
            </w:pPr>
            <w:r>
              <w:t>1,24</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1,3</w:t>
            </w:r>
          </w:p>
        </w:tc>
        <w:tc>
          <w:tcPr>
            <w:tcW w:w="324" w:type="pct"/>
            <w:tcMar>
              <w:top w:w="0" w:type="dxa"/>
              <w:left w:w="6" w:type="dxa"/>
              <w:bottom w:w="0" w:type="dxa"/>
              <w:right w:w="6" w:type="dxa"/>
            </w:tcMar>
            <w:vAlign w:val="bottom"/>
            <w:hideMark/>
          </w:tcPr>
          <w:p w:rsidR="0017725F" w:rsidRDefault="0017725F">
            <w:pPr>
              <w:pStyle w:val="table10"/>
              <w:spacing w:before="120"/>
              <w:jc w:val="center"/>
            </w:pPr>
            <w:r>
              <w:t>1,39</w:t>
            </w:r>
          </w:p>
        </w:tc>
        <w:tc>
          <w:tcPr>
            <w:tcW w:w="694" w:type="pct"/>
            <w:tcMar>
              <w:top w:w="0" w:type="dxa"/>
              <w:left w:w="6" w:type="dxa"/>
              <w:bottom w:w="0" w:type="dxa"/>
              <w:right w:w="6" w:type="dxa"/>
            </w:tcMar>
            <w:vAlign w:val="bottom"/>
            <w:hideMark/>
          </w:tcPr>
          <w:p w:rsidR="0017725F" w:rsidRDefault="0017725F">
            <w:pPr>
              <w:pStyle w:val="table10"/>
              <w:spacing w:before="120"/>
              <w:jc w:val="center"/>
            </w:pPr>
            <w:r>
              <w:t>–</w:t>
            </w:r>
          </w:p>
        </w:tc>
      </w:tr>
      <w:tr w:rsidR="0017725F">
        <w:trPr>
          <w:trHeight w:val="240"/>
        </w:trPr>
        <w:tc>
          <w:tcPr>
            <w:tcW w:w="1253" w:type="pct"/>
            <w:tcMar>
              <w:top w:w="0" w:type="dxa"/>
              <w:left w:w="6" w:type="dxa"/>
              <w:bottom w:w="0" w:type="dxa"/>
              <w:right w:w="6" w:type="dxa"/>
            </w:tcMar>
            <w:hideMark/>
          </w:tcPr>
          <w:p w:rsidR="0017725F" w:rsidRDefault="0017725F">
            <w:pPr>
              <w:pStyle w:val="table10"/>
              <w:spacing w:before="120"/>
            </w:pPr>
            <w:r>
              <w:t>5. Лук репчатый, за исключением красного и белого</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1,29</w:t>
            </w:r>
          </w:p>
        </w:tc>
        <w:tc>
          <w:tcPr>
            <w:tcW w:w="426" w:type="pct"/>
            <w:tcMar>
              <w:top w:w="0" w:type="dxa"/>
              <w:left w:w="6" w:type="dxa"/>
              <w:bottom w:w="0" w:type="dxa"/>
              <w:right w:w="6" w:type="dxa"/>
            </w:tcMar>
            <w:vAlign w:val="bottom"/>
            <w:hideMark/>
          </w:tcPr>
          <w:p w:rsidR="0017725F" w:rsidRDefault="0017725F">
            <w:pPr>
              <w:pStyle w:val="table10"/>
              <w:spacing w:before="120"/>
              <w:jc w:val="center"/>
            </w:pPr>
            <w:r>
              <w:t>1,35</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1,56</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1,68</w:t>
            </w:r>
          </w:p>
        </w:tc>
        <w:tc>
          <w:tcPr>
            <w:tcW w:w="499" w:type="pct"/>
            <w:tcMar>
              <w:top w:w="0" w:type="dxa"/>
              <w:left w:w="6" w:type="dxa"/>
              <w:bottom w:w="0" w:type="dxa"/>
              <w:right w:w="6" w:type="dxa"/>
            </w:tcMar>
            <w:vAlign w:val="bottom"/>
            <w:hideMark/>
          </w:tcPr>
          <w:p w:rsidR="0017725F" w:rsidRDefault="0017725F">
            <w:pPr>
              <w:pStyle w:val="table10"/>
              <w:spacing w:before="120"/>
              <w:jc w:val="center"/>
            </w:pPr>
            <w:r>
              <w:t>1,8</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1,84</w:t>
            </w:r>
          </w:p>
        </w:tc>
        <w:tc>
          <w:tcPr>
            <w:tcW w:w="324" w:type="pct"/>
            <w:tcMar>
              <w:top w:w="0" w:type="dxa"/>
              <w:left w:w="6" w:type="dxa"/>
              <w:bottom w:w="0" w:type="dxa"/>
              <w:right w:w="6" w:type="dxa"/>
            </w:tcMar>
            <w:vAlign w:val="bottom"/>
            <w:hideMark/>
          </w:tcPr>
          <w:p w:rsidR="0017725F" w:rsidRDefault="0017725F">
            <w:pPr>
              <w:pStyle w:val="table10"/>
              <w:spacing w:before="120"/>
              <w:jc w:val="center"/>
            </w:pPr>
            <w:r>
              <w:t>2,25</w:t>
            </w:r>
          </w:p>
        </w:tc>
        <w:tc>
          <w:tcPr>
            <w:tcW w:w="694" w:type="pct"/>
            <w:tcMar>
              <w:top w:w="0" w:type="dxa"/>
              <w:left w:w="6" w:type="dxa"/>
              <w:bottom w:w="0" w:type="dxa"/>
              <w:right w:w="6" w:type="dxa"/>
            </w:tcMar>
            <w:vAlign w:val="bottom"/>
            <w:hideMark/>
          </w:tcPr>
          <w:p w:rsidR="0017725F" w:rsidRDefault="0017725F">
            <w:pPr>
              <w:pStyle w:val="table10"/>
              <w:spacing w:before="120"/>
              <w:jc w:val="center"/>
            </w:pPr>
            <w:r>
              <w:t>2,25</w:t>
            </w:r>
          </w:p>
        </w:tc>
      </w:tr>
      <w:tr w:rsidR="0017725F">
        <w:trPr>
          <w:trHeight w:val="240"/>
        </w:trPr>
        <w:tc>
          <w:tcPr>
            <w:tcW w:w="1253" w:type="pct"/>
            <w:tcMar>
              <w:top w:w="0" w:type="dxa"/>
              <w:left w:w="6" w:type="dxa"/>
              <w:bottom w:w="0" w:type="dxa"/>
              <w:right w:w="6" w:type="dxa"/>
            </w:tcMar>
            <w:hideMark/>
          </w:tcPr>
          <w:p w:rsidR="0017725F" w:rsidRDefault="0017725F">
            <w:pPr>
              <w:pStyle w:val="table10"/>
              <w:spacing w:before="120"/>
            </w:pPr>
            <w:r>
              <w:t>6. Яблоки свежие</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2,69</w:t>
            </w:r>
          </w:p>
        </w:tc>
        <w:tc>
          <w:tcPr>
            <w:tcW w:w="426" w:type="pct"/>
            <w:tcMar>
              <w:top w:w="0" w:type="dxa"/>
              <w:left w:w="6" w:type="dxa"/>
              <w:bottom w:w="0" w:type="dxa"/>
              <w:right w:w="6" w:type="dxa"/>
            </w:tcMar>
            <w:vAlign w:val="bottom"/>
            <w:hideMark/>
          </w:tcPr>
          <w:p w:rsidR="0017725F" w:rsidRDefault="0017725F">
            <w:pPr>
              <w:pStyle w:val="table10"/>
              <w:spacing w:before="120"/>
              <w:jc w:val="center"/>
            </w:pPr>
            <w:r>
              <w:t>2,79</w:t>
            </w:r>
          </w:p>
        </w:tc>
        <w:tc>
          <w:tcPr>
            <w:tcW w:w="482" w:type="pct"/>
            <w:tcMar>
              <w:top w:w="0" w:type="dxa"/>
              <w:left w:w="6" w:type="dxa"/>
              <w:bottom w:w="0" w:type="dxa"/>
              <w:right w:w="6" w:type="dxa"/>
            </w:tcMar>
            <w:vAlign w:val="bottom"/>
            <w:hideMark/>
          </w:tcPr>
          <w:p w:rsidR="0017725F" w:rsidRDefault="0017725F">
            <w:pPr>
              <w:pStyle w:val="table10"/>
              <w:spacing w:before="120"/>
              <w:jc w:val="center"/>
            </w:pPr>
            <w:r>
              <w:t>3,13</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3,24</w:t>
            </w:r>
          </w:p>
        </w:tc>
        <w:tc>
          <w:tcPr>
            <w:tcW w:w="499" w:type="pct"/>
            <w:tcMar>
              <w:top w:w="0" w:type="dxa"/>
              <w:left w:w="6" w:type="dxa"/>
              <w:bottom w:w="0" w:type="dxa"/>
              <w:right w:w="6" w:type="dxa"/>
            </w:tcMar>
            <w:vAlign w:val="bottom"/>
            <w:hideMark/>
          </w:tcPr>
          <w:p w:rsidR="0017725F" w:rsidRDefault="0017725F">
            <w:pPr>
              <w:pStyle w:val="table10"/>
              <w:spacing w:before="120"/>
              <w:jc w:val="center"/>
            </w:pPr>
            <w:r>
              <w:t>3,47</w:t>
            </w:r>
          </w:p>
        </w:tc>
        <w:tc>
          <w:tcPr>
            <w:tcW w:w="420" w:type="pct"/>
            <w:tcMar>
              <w:top w:w="0" w:type="dxa"/>
              <w:left w:w="6" w:type="dxa"/>
              <w:bottom w:w="0" w:type="dxa"/>
              <w:right w:w="6" w:type="dxa"/>
            </w:tcMar>
            <w:vAlign w:val="bottom"/>
            <w:hideMark/>
          </w:tcPr>
          <w:p w:rsidR="0017725F" w:rsidRDefault="0017725F">
            <w:pPr>
              <w:pStyle w:val="table10"/>
              <w:spacing w:before="120"/>
              <w:jc w:val="center"/>
            </w:pPr>
            <w:r>
              <w:t>3,83</w:t>
            </w:r>
          </w:p>
        </w:tc>
        <w:tc>
          <w:tcPr>
            <w:tcW w:w="324" w:type="pct"/>
            <w:tcMar>
              <w:top w:w="0" w:type="dxa"/>
              <w:left w:w="6" w:type="dxa"/>
              <w:bottom w:w="0" w:type="dxa"/>
              <w:right w:w="6" w:type="dxa"/>
            </w:tcMar>
            <w:vAlign w:val="bottom"/>
            <w:hideMark/>
          </w:tcPr>
          <w:p w:rsidR="0017725F" w:rsidRDefault="0017725F">
            <w:pPr>
              <w:pStyle w:val="table10"/>
              <w:spacing w:before="120"/>
              <w:jc w:val="center"/>
            </w:pPr>
            <w:r>
              <w:t>4,21</w:t>
            </w:r>
          </w:p>
        </w:tc>
        <w:tc>
          <w:tcPr>
            <w:tcW w:w="694" w:type="pct"/>
            <w:tcMar>
              <w:top w:w="0" w:type="dxa"/>
              <w:left w:w="6" w:type="dxa"/>
              <w:bottom w:w="0" w:type="dxa"/>
              <w:right w:w="6" w:type="dxa"/>
            </w:tcMar>
            <w:vAlign w:val="bottom"/>
            <w:hideMark/>
          </w:tcPr>
          <w:p w:rsidR="0017725F" w:rsidRDefault="0017725F">
            <w:pPr>
              <w:pStyle w:val="table10"/>
              <w:spacing w:before="120"/>
              <w:jc w:val="center"/>
            </w:pPr>
            <w:r>
              <w:t>–</w:t>
            </w:r>
          </w:p>
        </w:tc>
      </w:tr>
      <w:tr w:rsidR="0017725F">
        <w:trPr>
          <w:trHeight w:val="240"/>
        </w:trPr>
        <w:tc>
          <w:tcPr>
            <w:tcW w:w="1253" w:type="pct"/>
            <w:tcBorders>
              <w:bottom w:val="single" w:sz="4" w:space="0" w:color="auto"/>
            </w:tcBorders>
            <w:tcMar>
              <w:top w:w="0" w:type="dxa"/>
              <w:left w:w="6" w:type="dxa"/>
              <w:bottom w:w="0" w:type="dxa"/>
              <w:right w:w="6" w:type="dxa"/>
            </w:tcMar>
            <w:hideMark/>
          </w:tcPr>
          <w:p w:rsidR="0017725F" w:rsidRDefault="0017725F">
            <w:pPr>
              <w:pStyle w:val="table10"/>
              <w:spacing w:before="120"/>
            </w:pPr>
            <w:r>
              <w:t>7. Огурцы свежие</w:t>
            </w:r>
          </w:p>
        </w:tc>
        <w:tc>
          <w:tcPr>
            <w:tcW w:w="482"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3,89</w:t>
            </w:r>
          </w:p>
        </w:tc>
        <w:tc>
          <w:tcPr>
            <w:tcW w:w="426"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6,58</w:t>
            </w:r>
          </w:p>
        </w:tc>
        <w:tc>
          <w:tcPr>
            <w:tcW w:w="482"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8,85</w:t>
            </w:r>
          </w:p>
        </w:tc>
        <w:tc>
          <w:tcPr>
            <w:tcW w:w="420"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8,61</w:t>
            </w:r>
          </w:p>
        </w:tc>
        <w:tc>
          <w:tcPr>
            <w:tcW w:w="499"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8,4</w:t>
            </w:r>
          </w:p>
        </w:tc>
        <w:tc>
          <w:tcPr>
            <w:tcW w:w="420"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7,28</w:t>
            </w:r>
          </w:p>
        </w:tc>
        <w:tc>
          <w:tcPr>
            <w:tcW w:w="324"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7,56</w:t>
            </w:r>
          </w:p>
        </w:tc>
        <w:tc>
          <w:tcPr>
            <w:tcW w:w="694" w:type="pct"/>
            <w:tcBorders>
              <w:bottom w:val="single" w:sz="4" w:space="0" w:color="auto"/>
            </w:tcBorders>
            <w:tcMar>
              <w:top w:w="0" w:type="dxa"/>
              <w:left w:w="6" w:type="dxa"/>
              <w:bottom w:w="0" w:type="dxa"/>
              <w:right w:w="6" w:type="dxa"/>
            </w:tcMar>
            <w:vAlign w:val="bottom"/>
            <w:hideMark/>
          </w:tcPr>
          <w:p w:rsidR="0017725F" w:rsidRDefault="0017725F">
            <w:pPr>
              <w:pStyle w:val="table10"/>
              <w:spacing w:before="120"/>
              <w:jc w:val="center"/>
            </w:pPr>
            <w:r>
              <w:t>–</w:t>
            </w:r>
          </w:p>
        </w:tc>
      </w:tr>
    </w:tbl>
    <w:p w:rsidR="0017725F" w:rsidRDefault="0017725F">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17725F">
        <w:tc>
          <w:tcPr>
            <w:tcW w:w="3750" w:type="pct"/>
            <w:tcMar>
              <w:top w:w="0" w:type="dxa"/>
              <w:left w:w="6" w:type="dxa"/>
              <w:bottom w:w="0" w:type="dxa"/>
              <w:right w:w="6" w:type="dxa"/>
            </w:tcMar>
            <w:hideMark/>
          </w:tcPr>
          <w:p w:rsidR="0017725F" w:rsidRDefault="0017725F">
            <w:pPr>
              <w:pStyle w:val="newncpi"/>
              <w:ind w:firstLine="0"/>
            </w:pPr>
            <w:r>
              <w:t> </w:t>
            </w:r>
          </w:p>
        </w:tc>
        <w:tc>
          <w:tcPr>
            <w:tcW w:w="1250" w:type="pct"/>
            <w:tcMar>
              <w:top w:w="0" w:type="dxa"/>
              <w:left w:w="6" w:type="dxa"/>
              <w:bottom w:w="0" w:type="dxa"/>
              <w:right w:w="6" w:type="dxa"/>
            </w:tcMar>
            <w:hideMark/>
          </w:tcPr>
          <w:p w:rsidR="0017725F" w:rsidRDefault="0017725F">
            <w:pPr>
              <w:pStyle w:val="append1"/>
            </w:pPr>
            <w:r>
              <w:t>Приложение 2</w:t>
            </w:r>
          </w:p>
          <w:p w:rsidR="0017725F" w:rsidRDefault="0017725F">
            <w:pPr>
              <w:pStyle w:val="append"/>
            </w:pPr>
            <w:r>
              <w:t xml:space="preserve">к постановлению </w:t>
            </w:r>
            <w:r>
              <w:br/>
              <w:t xml:space="preserve">Совета Министров </w:t>
            </w:r>
            <w:r>
              <w:br/>
              <w:t>Республики Беларусь</w:t>
            </w:r>
            <w:r>
              <w:br/>
              <w:t>19.10.2022 № 713</w:t>
            </w:r>
          </w:p>
        </w:tc>
      </w:tr>
    </w:tbl>
    <w:p w:rsidR="0017725F" w:rsidRDefault="0017725F">
      <w:pPr>
        <w:pStyle w:val="titlep"/>
        <w:jc w:val="left"/>
      </w:pPr>
      <w:r>
        <w:t>ПЕРЕЧЕНЬ</w:t>
      </w:r>
      <w:r>
        <w:br/>
        <w:t>изменений, вносимых в постановления Совета Министров Республики Беларусь</w:t>
      </w:r>
    </w:p>
    <w:p w:rsidR="0017725F" w:rsidRDefault="0017725F">
      <w:pPr>
        <w:pStyle w:val="point"/>
      </w:pPr>
      <w:r>
        <w:t>1. В подпункте 1.2 пункта 1 постановления Совета Министров Республики Беларусь от 14 сентября 2020 г. № 533 «О статистическом декларировании товаров»:</w:t>
      </w:r>
    </w:p>
    <w:p w:rsidR="0017725F" w:rsidRDefault="0017725F">
      <w:pPr>
        <w:pStyle w:val="newncpi"/>
      </w:pPr>
      <w:r>
        <w:t>абзац первый части первой изложить в следующей редакции:</w:t>
      </w:r>
    </w:p>
    <w:p w:rsidR="0017725F" w:rsidRDefault="0017725F">
      <w:pPr>
        <w:pStyle w:val="underpoint"/>
      </w:pPr>
      <w:r>
        <w:rPr>
          <w:rStyle w:val="rednoun"/>
        </w:rPr>
        <w:t>«</w:t>
      </w:r>
      <w:r>
        <w:t>1.2. статистическая декларация представляется не позднее семи рабочих дней с момента поступления товара (для импортных статистических деклараций) и не позднее 10-го числа месяца, следующего за отчетным (для экспортных статистических деклараций), по одному и более фактам отгрузок (поступлений) товаров, общая стоимость которых составляет сумму, эквивалентную 3000 евро и более, за отчетный календарный месяц в рамках:</w:t>
      </w:r>
      <w:r>
        <w:rPr>
          <w:rStyle w:val="rednoun"/>
        </w:rPr>
        <w:t>»</w:t>
      </w:r>
      <w:r>
        <w:t>;</w:t>
      </w:r>
    </w:p>
    <w:p w:rsidR="0017725F" w:rsidRDefault="0017725F">
      <w:pPr>
        <w:pStyle w:val="newncpi"/>
      </w:pPr>
      <w:r>
        <w:t>в части второй слова «10-е число месяца, следующего за отчетным,» заменить словами «10-е число месяца, следующего за отчетным, или истечение сроков, установленных в абзаце первом части первой настоящего подпункта,».</w:t>
      </w:r>
    </w:p>
    <w:p w:rsidR="0017725F" w:rsidRDefault="0017725F">
      <w:pPr>
        <w:pStyle w:val="point"/>
      </w:pPr>
      <w:r>
        <w:t>2. В едином перечне административных процедур, осуществляемых в отношении субъектов хозяйствования, утвержденном постановлением Совета Министров Республики Беларусь от 24 сентября 2021 г. № 548:</w:t>
      </w:r>
    </w:p>
    <w:p w:rsidR="0017725F" w:rsidRDefault="0017725F">
      <w:pPr>
        <w:pStyle w:val="newncpi"/>
      </w:pPr>
      <w:r>
        <w:t>пункт 8.3 дополнить подпунктом 8.3.2 следующего содержания:</w:t>
      </w:r>
    </w:p>
    <w:p w:rsidR="0017725F" w:rsidRDefault="0017725F">
      <w:pPr>
        <w:pStyle w:val="newncpi"/>
      </w:pPr>
      <w:r>
        <w:t> </w:t>
      </w:r>
    </w:p>
    <w:p w:rsidR="0017725F" w:rsidRDefault="0017725F">
      <w:pPr>
        <w:rPr>
          <w:rFonts w:eastAsia="Times New Roman"/>
        </w:rPr>
        <w:sectPr w:rsidR="0017725F" w:rsidSect="0017725F">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17725F" w:rsidRDefault="0017725F">
      <w:pPr>
        <w:pStyle w:val="newncpi"/>
      </w:pPr>
      <w:r>
        <w:t> </w:t>
      </w:r>
    </w:p>
    <w:tbl>
      <w:tblPr>
        <w:tblW w:w="5000" w:type="pct"/>
        <w:tblCellMar>
          <w:left w:w="0" w:type="dxa"/>
          <w:right w:w="0" w:type="dxa"/>
        </w:tblCellMar>
        <w:tblLook w:val="04A0" w:firstRow="1" w:lastRow="0" w:firstColumn="1" w:lastColumn="0" w:noHBand="0" w:noVBand="1"/>
      </w:tblPr>
      <w:tblGrid>
        <w:gridCol w:w="5518"/>
        <w:gridCol w:w="2156"/>
        <w:gridCol w:w="3167"/>
        <w:gridCol w:w="2914"/>
        <w:gridCol w:w="2454"/>
      </w:tblGrid>
      <w:tr w:rsidR="0017725F">
        <w:trPr>
          <w:trHeight w:val="238"/>
        </w:trPr>
        <w:tc>
          <w:tcPr>
            <w:tcW w:w="1702" w:type="pct"/>
            <w:tcMar>
              <w:top w:w="0" w:type="dxa"/>
              <w:left w:w="6" w:type="dxa"/>
              <w:bottom w:w="0" w:type="dxa"/>
              <w:right w:w="6" w:type="dxa"/>
            </w:tcMar>
            <w:hideMark/>
          </w:tcPr>
          <w:p w:rsidR="0017725F" w:rsidRDefault="0017725F">
            <w:pPr>
              <w:pStyle w:val="table10"/>
              <w:spacing w:before="120"/>
            </w:pPr>
            <w:r>
              <w:t>«8.3.2. Согласование перечня товаров, обязательных к наличию для реализации в торговом объекте</w:t>
            </w:r>
          </w:p>
        </w:tc>
        <w:tc>
          <w:tcPr>
            <w:tcW w:w="665" w:type="pct"/>
            <w:tcMar>
              <w:top w:w="0" w:type="dxa"/>
              <w:left w:w="6" w:type="dxa"/>
              <w:bottom w:w="0" w:type="dxa"/>
              <w:right w:w="6" w:type="dxa"/>
            </w:tcMar>
            <w:hideMark/>
          </w:tcPr>
          <w:p w:rsidR="0017725F" w:rsidRDefault="0017725F">
            <w:pPr>
              <w:pStyle w:val="table10"/>
              <w:spacing w:before="120"/>
            </w:pPr>
            <w:r>
              <w:t>МАРТ</w:t>
            </w:r>
          </w:p>
        </w:tc>
        <w:tc>
          <w:tcPr>
            <w:tcW w:w="977" w:type="pct"/>
            <w:tcMar>
              <w:top w:w="0" w:type="dxa"/>
              <w:left w:w="6" w:type="dxa"/>
              <w:bottom w:w="0" w:type="dxa"/>
              <w:right w:w="6" w:type="dxa"/>
            </w:tcMar>
            <w:hideMark/>
          </w:tcPr>
          <w:p w:rsidR="0017725F" w:rsidRDefault="0017725F">
            <w:pPr>
              <w:pStyle w:val="table10"/>
              <w:spacing w:before="120"/>
            </w:pPr>
            <w:r>
              <w:t>районный, городской исполком (кроме г. Минска), местная администрация района в г. Минске, администрация индустриального парка «Великий камень»</w:t>
            </w:r>
          </w:p>
        </w:tc>
        <w:tc>
          <w:tcPr>
            <w:tcW w:w="899" w:type="pct"/>
            <w:tcMar>
              <w:top w:w="0" w:type="dxa"/>
              <w:left w:w="6" w:type="dxa"/>
              <w:bottom w:w="0" w:type="dxa"/>
              <w:right w:w="6" w:type="dxa"/>
            </w:tcMar>
            <w:hideMark/>
          </w:tcPr>
          <w:p w:rsidR="0017725F" w:rsidRDefault="0017725F">
            <w:pPr>
              <w:pStyle w:val="table10"/>
              <w:spacing w:before="120"/>
            </w:pPr>
            <w:r>
              <w:t>5 рабочих дней</w:t>
            </w:r>
          </w:p>
        </w:tc>
        <w:tc>
          <w:tcPr>
            <w:tcW w:w="757" w:type="pct"/>
            <w:tcMar>
              <w:top w:w="0" w:type="dxa"/>
              <w:left w:w="6" w:type="dxa"/>
              <w:bottom w:w="0" w:type="dxa"/>
              <w:right w:w="6" w:type="dxa"/>
            </w:tcMar>
            <w:hideMark/>
          </w:tcPr>
          <w:p w:rsidR="0017725F" w:rsidRDefault="0017725F">
            <w:pPr>
              <w:pStyle w:val="table10"/>
              <w:spacing w:before="120"/>
            </w:pPr>
            <w:r>
              <w:t>бесплатно»;</w:t>
            </w:r>
          </w:p>
        </w:tc>
      </w:tr>
    </w:tbl>
    <w:p w:rsidR="0017725F" w:rsidRDefault="0017725F">
      <w:pPr>
        <w:pStyle w:val="newncpi"/>
      </w:pPr>
      <w:r>
        <w:t> </w:t>
      </w:r>
    </w:p>
    <w:p w:rsidR="0017725F" w:rsidRDefault="0017725F">
      <w:pPr>
        <w:pStyle w:val="newncpi"/>
      </w:pPr>
      <w:r>
        <w:t>дополнить единый перечень пунктами 8.8</w:t>
      </w:r>
      <w:r>
        <w:rPr>
          <w:vertAlign w:val="superscript"/>
        </w:rPr>
        <w:t>1</w:t>
      </w:r>
      <w:r>
        <w:t xml:space="preserve"> и 8.8</w:t>
      </w:r>
      <w:r>
        <w:rPr>
          <w:vertAlign w:val="superscript"/>
        </w:rPr>
        <w:t>2</w:t>
      </w:r>
      <w:r>
        <w:t xml:space="preserve"> следующего содержания:</w:t>
      </w:r>
    </w:p>
    <w:p w:rsidR="0017725F" w:rsidRDefault="0017725F">
      <w:pPr>
        <w:pStyle w:val="newncpi"/>
      </w:pPr>
      <w:r>
        <w:t> </w:t>
      </w:r>
    </w:p>
    <w:tbl>
      <w:tblPr>
        <w:tblW w:w="5000" w:type="pct"/>
        <w:tblCellMar>
          <w:left w:w="0" w:type="dxa"/>
          <w:right w:w="0" w:type="dxa"/>
        </w:tblCellMar>
        <w:tblLook w:val="04A0" w:firstRow="1" w:lastRow="0" w:firstColumn="1" w:lastColumn="0" w:noHBand="0" w:noVBand="1"/>
      </w:tblPr>
      <w:tblGrid>
        <w:gridCol w:w="5518"/>
        <w:gridCol w:w="2156"/>
        <w:gridCol w:w="3167"/>
        <w:gridCol w:w="2914"/>
        <w:gridCol w:w="2454"/>
      </w:tblGrid>
      <w:tr w:rsidR="0017725F">
        <w:trPr>
          <w:trHeight w:val="240"/>
        </w:trPr>
        <w:tc>
          <w:tcPr>
            <w:tcW w:w="1702" w:type="pct"/>
            <w:tcMar>
              <w:top w:w="0" w:type="dxa"/>
              <w:left w:w="6" w:type="dxa"/>
              <w:bottom w:w="0" w:type="dxa"/>
              <w:right w:w="6" w:type="dxa"/>
            </w:tcMar>
            <w:hideMark/>
          </w:tcPr>
          <w:p w:rsidR="0017725F" w:rsidRDefault="0017725F">
            <w:pPr>
              <w:pStyle w:val="table10"/>
              <w:spacing w:before="120"/>
            </w:pPr>
            <w:r>
              <w:t>«</w:t>
            </w:r>
            <w:r>
              <w:rPr>
                <w:b/>
                <w:bCs/>
              </w:rPr>
              <w:t>8.8</w:t>
            </w:r>
            <w:r>
              <w:rPr>
                <w:b/>
                <w:bCs/>
                <w:vertAlign w:val="superscript"/>
              </w:rPr>
              <w:t>1</w:t>
            </w:r>
            <w:r>
              <w:rPr>
                <w:b/>
                <w:bCs/>
              </w:rPr>
              <w:t>. Согласование отпускной цены</w:t>
            </w:r>
          </w:p>
        </w:tc>
        <w:tc>
          <w:tcPr>
            <w:tcW w:w="665" w:type="pct"/>
            <w:tcMar>
              <w:top w:w="0" w:type="dxa"/>
              <w:left w:w="6" w:type="dxa"/>
              <w:bottom w:w="0" w:type="dxa"/>
              <w:right w:w="6" w:type="dxa"/>
            </w:tcMar>
            <w:hideMark/>
          </w:tcPr>
          <w:p w:rsidR="0017725F" w:rsidRDefault="0017725F">
            <w:pPr>
              <w:pStyle w:val="table10"/>
              <w:spacing w:before="120"/>
            </w:pPr>
            <w:r>
              <w:t> </w:t>
            </w:r>
          </w:p>
        </w:tc>
        <w:tc>
          <w:tcPr>
            <w:tcW w:w="977" w:type="pct"/>
            <w:tcMar>
              <w:top w:w="0" w:type="dxa"/>
              <w:left w:w="6" w:type="dxa"/>
              <w:bottom w:w="0" w:type="dxa"/>
              <w:right w:w="6" w:type="dxa"/>
            </w:tcMar>
            <w:hideMark/>
          </w:tcPr>
          <w:p w:rsidR="0017725F" w:rsidRDefault="0017725F">
            <w:pPr>
              <w:pStyle w:val="table10"/>
              <w:spacing w:before="120"/>
            </w:pPr>
            <w:r>
              <w:t> </w:t>
            </w:r>
          </w:p>
        </w:tc>
        <w:tc>
          <w:tcPr>
            <w:tcW w:w="899" w:type="pct"/>
            <w:tcMar>
              <w:top w:w="0" w:type="dxa"/>
              <w:left w:w="6" w:type="dxa"/>
              <w:bottom w:w="0" w:type="dxa"/>
              <w:right w:w="6" w:type="dxa"/>
            </w:tcMar>
            <w:hideMark/>
          </w:tcPr>
          <w:p w:rsidR="0017725F" w:rsidRDefault="0017725F">
            <w:pPr>
              <w:pStyle w:val="table10"/>
              <w:spacing w:before="120"/>
            </w:pPr>
            <w:r>
              <w:t> </w:t>
            </w:r>
          </w:p>
        </w:tc>
        <w:tc>
          <w:tcPr>
            <w:tcW w:w="757" w:type="pct"/>
            <w:tcMar>
              <w:top w:w="0" w:type="dxa"/>
              <w:left w:w="6" w:type="dxa"/>
              <w:bottom w:w="0" w:type="dxa"/>
              <w:right w:w="6" w:type="dxa"/>
            </w:tcMar>
            <w:hideMark/>
          </w:tcPr>
          <w:p w:rsidR="0017725F" w:rsidRDefault="0017725F">
            <w:pPr>
              <w:pStyle w:val="table10"/>
              <w:spacing w:before="120"/>
            </w:pPr>
            <w:r>
              <w:t> </w:t>
            </w:r>
          </w:p>
        </w:tc>
      </w:tr>
      <w:tr w:rsidR="0017725F">
        <w:trPr>
          <w:trHeight w:val="240"/>
        </w:trPr>
        <w:tc>
          <w:tcPr>
            <w:tcW w:w="1702" w:type="pct"/>
            <w:tcMar>
              <w:top w:w="0" w:type="dxa"/>
              <w:left w:w="6" w:type="dxa"/>
              <w:bottom w:w="0" w:type="dxa"/>
              <w:right w:w="6" w:type="dxa"/>
            </w:tcMar>
            <w:hideMark/>
          </w:tcPr>
          <w:p w:rsidR="0017725F" w:rsidRDefault="0017725F">
            <w:pPr>
              <w:pStyle w:val="table10"/>
              <w:spacing w:before="120"/>
            </w:pPr>
            <w:r>
              <w:t>8.8</w:t>
            </w:r>
            <w:r>
              <w:rPr>
                <w:vertAlign w:val="superscript"/>
              </w:rPr>
              <w:t>1</w:t>
            </w:r>
            <w:r>
              <w:t>.1. Согласование повышения отпускной цены на товары</w:t>
            </w:r>
          </w:p>
        </w:tc>
        <w:tc>
          <w:tcPr>
            <w:tcW w:w="665" w:type="pct"/>
            <w:tcMar>
              <w:top w:w="0" w:type="dxa"/>
              <w:left w:w="6" w:type="dxa"/>
              <w:bottom w:w="0" w:type="dxa"/>
              <w:right w:w="6" w:type="dxa"/>
            </w:tcMar>
            <w:hideMark/>
          </w:tcPr>
          <w:p w:rsidR="0017725F" w:rsidRDefault="0017725F">
            <w:pPr>
              <w:pStyle w:val="table10"/>
              <w:spacing w:before="120"/>
            </w:pPr>
            <w:r>
              <w:t>МАРТ</w:t>
            </w:r>
          </w:p>
        </w:tc>
        <w:tc>
          <w:tcPr>
            <w:tcW w:w="977" w:type="pct"/>
            <w:tcMar>
              <w:top w:w="0" w:type="dxa"/>
              <w:left w:w="6" w:type="dxa"/>
              <w:bottom w:w="0" w:type="dxa"/>
              <w:right w:w="6" w:type="dxa"/>
            </w:tcMar>
            <w:hideMark/>
          </w:tcPr>
          <w:p w:rsidR="0017725F" w:rsidRDefault="0017725F">
            <w:pPr>
              <w:pStyle w:val="table10"/>
              <w:spacing w:before="120"/>
            </w:pPr>
            <w:r>
              <w:t>государственные органы, подчиненные (подотчетные) Президенту Республики Беларусь, республиканские органы государственного управления, иные государственные организации, подчиненные Совету Министров Республики Беларусь, облисполкомы, Минский горисполком</w:t>
            </w:r>
          </w:p>
        </w:tc>
        <w:tc>
          <w:tcPr>
            <w:tcW w:w="899" w:type="pct"/>
            <w:tcMar>
              <w:top w:w="0" w:type="dxa"/>
              <w:left w:w="6" w:type="dxa"/>
              <w:bottom w:w="0" w:type="dxa"/>
              <w:right w:w="6" w:type="dxa"/>
            </w:tcMar>
            <w:hideMark/>
          </w:tcPr>
          <w:p w:rsidR="0017725F" w:rsidRDefault="0017725F">
            <w:pPr>
              <w:pStyle w:val="table10"/>
              <w:spacing w:before="120"/>
            </w:pPr>
            <w:r>
              <w:t>10 рабочих дней, а для товаров со сроком хранения 30 дней и менее – 5 рабочих дней</w:t>
            </w:r>
          </w:p>
        </w:tc>
        <w:tc>
          <w:tcPr>
            <w:tcW w:w="757" w:type="pct"/>
            <w:tcMar>
              <w:top w:w="0" w:type="dxa"/>
              <w:left w:w="6" w:type="dxa"/>
              <w:bottom w:w="0" w:type="dxa"/>
              <w:right w:w="6" w:type="dxa"/>
            </w:tcMar>
            <w:hideMark/>
          </w:tcPr>
          <w:p w:rsidR="0017725F" w:rsidRDefault="0017725F">
            <w:pPr>
              <w:pStyle w:val="table10"/>
              <w:spacing w:before="120"/>
            </w:pPr>
            <w:r>
              <w:t>бесплатно</w:t>
            </w:r>
          </w:p>
        </w:tc>
      </w:tr>
      <w:tr w:rsidR="0017725F">
        <w:trPr>
          <w:trHeight w:val="240"/>
        </w:trPr>
        <w:tc>
          <w:tcPr>
            <w:tcW w:w="1702" w:type="pct"/>
            <w:tcMar>
              <w:top w:w="0" w:type="dxa"/>
              <w:left w:w="6" w:type="dxa"/>
              <w:bottom w:w="0" w:type="dxa"/>
              <w:right w:w="6" w:type="dxa"/>
            </w:tcMar>
            <w:hideMark/>
          </w:tcPr>
          <w:p w:rsidR="0017725F" w:rsidRDefault="0017725F">
            <w:pPr>
              <w:pStyle w:val="table10"/>
              <w:spacing w:before="120"/>
            </w:pPr>
            <w:r>
              <w:t>8.8</w:t>
            </w:r>
            <w:r>
              <w:rPr>
                <w:vertAlign w:val="superscript"/>
              </w:rPr>
              <w:t>1</w:t>
            </w:r>
            <w:r>
              <w:t>.2. Согласование установления отпускной цены на товары</w:t>
            </w:r>
          </w:p>
        </w:tc>
        <w:tc>
          <w:tcPr>
            <w:tcW w:w="665" w:type="pct"/>
            <w:tcMar>
              <w:top w:w="0" w:type="dxa"/>
              <w:left w:w="6" w:type="dxa"/>
              <w:bottom w:w="0" w:type="dxa"/>
              <w:right w:w="6" w:type="dxa"/>
            </w:tcMar>
            <w:hideMark/>
          </w:tcPr>
          <w:p w:rsidR="0017725F" w:rsidRDefault="0017725F">
            <w:pPr>
              <w:pStyle w:val="table10"/>
              <w:spacing w:before="120"/>
            </w:pPr>
            <w:r>
              <w:t>МАРТ</w:t>
            </w:r>
          </w:p>
        </w:tc>
        <w:tc>
          <w:tcPr>
            <w:tcW w:w="977" w:type="pct"/>
            <w:tcMar>
              <w:top w:w="0" w:type="dxa"/>
              <w:left w:w="6" w:type="dxa"/>
              <w:bottom w:w="0" w:type="dxa"/>
              <w:right w:w="6" w:type="dxa"/>
            </w:tcMar>
            <w:hideMark/>
          </w:tcPr>
          <w:p w:rsidR="0017725F" w:rsidRDefault="0017725F">
            <w:pPr>
              <w:pStyle w:val="table10"/>
              <w:spacing w:before="120"/>
            </w:pPr>
            <w:r>
              <w:t>государственные органы, подчиненные (подотчетные) Президенту Республики Беларусь, республиканские органы государственного управления, иные государственные организации, подчиненные Совету Министров Республики Беларусь, облисполкомы, Минский горисполком</w:t>
            </w:r>
          </w:p>
        </w:tc>
        <w:tc>
          <w:tcPr>
            <w:tcW w:w="899" w:type="pct"/>
            <w:tcMar>
              <w:top w:w="0" w:type="dxa"/>
              <w:left w:w="6" w:type="dxa"/>
              <w:bottom w:w="0" w:type="dxa"/>
              <w:right w:w="6" w:type="dxa"/>
            </w:tcMar>
            <w:hideMark/>
          </w:tcPr>
          <w:p w:rsidR="0017725F" w:rsidRDefault="0017725F">
            <w:pPr>
              <w:pStyle w:val="table10"/>
              <w:spacing w:before="120"/>
            </w:pPr>
            <w:r>
              <w:t>10 рабочих дней, а для товаров со сроком хранения 30 дней и менее – 5 рабочих дней</w:t>
            </w:r>
          </w:p>
        </w:tc>
        <w:tc>
          <w:tcPr>
            <w:tcW w:w="757" w:type="pct"/>
            <w:tcMar>
              <w:top w:w="0" w:type="dxa"/>
              <w:left w:w="6" w:type="dxa"/>
              <w:bottom w:w="0" w:type="dxa"/>
              <w:right w:w="6" w:type="dxa"/>
            </w:tcMar>
            <w:hideMark/>
          </w:tcPr>
          <w:p w:rsidR="0017725F" w:rsidRDefault="0017725F">
            <w:pPr>
              <w:pStyle w:val="table10"/>
              <w:spacing w:before="120"/>
            </w:pPr>
            <w:r>
              <w:t>бесплатно</w:t>
            </w:r>
          </w:p>
        </w:tc>
      </w:tr>
      <w:tr w:rsidR="0017725F">
        <w:trPr>
          <w:trHeight w:val="240"/>
        </w:trPr>
        <w:tc>
          <w:tcPr>
            <w:tcW w:w="1702" w:type="pct"/>
            <w:tcMar>
              <w:top w:w="0" w:type="dxa"/>
              <w:left w:w="6" w:type="dxa"/>
              <w:bottom w:w="0" w:type="dxa"/>
              <w:right w:w="6" w:type="dxa"/>
            </w:tcMar>
            <w:hideMark/>
          </w:tcPr>
          <w:p w:rsidR="0017725F" w:rsidRDefault="0017725F">
            <w:pPr>
              <w:pStyle w:val="table10"/>
              <w:spacing w:before="120"/>
            </w:pPr>
            <w:r>
              <w:rPr>
                <w:b/>
                <w:bCs/>
              </w:rPr>
              <w:t>8.8</w:t>
            </w:r>
            <w:r>
              <w:rPr>
                <w:b/>
                <w:bCs/>
                <w:vertAlign w:val="superscript"/>
              </w:rPr>
              <w:t>2</w:t>
            </w:r>
            <w:r>
              <w:rPr>
                <w:b/>
                <w:bCs/>
              </w:rPr>
              <w:t xml:space="preserve">. Согласование товарообменных операций </w:t>
            </w:r>
          </w:p>
        </w:tc>
        <w:tc>
          <w:tcPr>
            <w:tcW w:w="665" w:type="pct"/>
            <w:tcMar>
              <w:top w:w="0" w:type="dxa"/>
              <w:left w:w="6" w:type="dxa"/>
              <w:bottom w:w="0" w:type="dxa"/>
              <w:right w:w="6" w:type="dxa"/>
            </w:tcMar>
            <w:hideMark/>
          </w:tcPr>
          <w:p w:rsidR="0017725F" w:rsidRDefault="0017725F">
            <w:pPr>
              <w:pStyle w:val="table10"/>
              <w:spacing w:before="120"/>
            </w:pPr>
            <w:r>
              <w:t> </w:t>
            </w:r>
          </w:p>
        </w:tc>
        <w:tc>
          <w:tcPr>
            <w:tcW w:w="977" w:type="pct"/>
            <w:tcMar>
              <w:top w:w="0" w:type="dxa"/>
              <w:left w:w="6" w:type="dxa"/>
              <w:bottom w:w="0" w:type="dxa"/>
              <w:right w:w="6" w:type="dxa"/>
            </w:tcMar>
            <w:hideMark/>
          </w:tcPr>
          <w:p w:rsidR="0017725F" w:rsidRDefault="0017725F">
            <w:pPr>
              <w:pStyle w:val="table10"/>
              <w:spacing w:before="120"/>
            </w:pPr>
            <w:r>
              <w:t> </w:t>
            </w:r>
          </w:p>
        </w:tc>
        <w:tc>
          <w:tcPr>
            <w:tcW w:w="899" w:type="pct"/>
            <w:tcMar>
              <w:top w:w="0" w:type="dxa"/>
              <w:left w:w="6" w:type="dxa"/>
              <w:bottom w:w="0" w:type="dxa"/>
              <w:right w:w="6" w:type="dxa"/>
            </w:tcMar>
            <w:hideMark/>
          </w:tcPr>
          <w:p w:rsidR="0017725F" w:rsidRDefault="0017725F">
            <w:pPr>
              <w:pStyle w:val="table10"/>
              <w:spacing w:before="120"/>
            </w:pPr>
            <w:r>
              <w:t> </w:t>
            </w:r>
          </w:p>
        </w:tc>
        <w:tc>
          <w:tcPr>
            <w:tcW w:w="757" w:type="pct"/>
            <w:tcMar>
              <w:top w:w="0" w:type="dxa"/>
              <w:left w:w="6" w:type="dxa"/>
              <w:bottom w:w="0" w:type="dxa"/>
              <w:right w:w="6" w:type="dxa"/>
            </w:tcMar>
            <w:hideMark/>
          </w:tcPr>
          <w:p w:rsidR="0017725F" w:rsidRDefault="0017725F">
            <w:pPr>
              <w:pStyle w:val="table10"/>
              <w:spacing w:before="120"/>
            </w:pPr>
            <w:r>
              <w:t> </w:t>
            </w:r>
          </w:p>
        </w:tc>
      </w:tr>
      <w:tr w:rsidR="0017725F">
        <w:trPr>
          <w:trHeight w:val="240"/>
        </w:trPr>
        <w:tc>
          <w:tcPr>
            <w:tcW w:w="1702" w:type="pct"/>
            <w:tcMar>
              <w:top w:w="0" w:type="dxa"/>
              <w:left w:w="6" w:type="dxa"/>
              <w:bottom w:w="0" w:type="dxa"/>
              <w:right w:w="6" w:type="dxa"/>
            </w:tcMar>
            <w:hideMark/>
          </w:tcPr>
          <w:p w:rsidR="0017725F" w:rsidRDefault="0017725F">
            <w:pPr>
              <w:pStyle w:val="table10"/>
              <w:spacing w:before="120"/>
            </w:pPr>
            <w:r>
              <w:t>8.8</w:t>
            </w:r>
            <w:r>
              <w:rPr>
                <w:vertAlign w:val="superscript"/>
              </w:rPr>
              <w:t>2</w:t>
            </w:r>
            <w:r>
              <w:t xml:space="preserve">.1. Согласование товарообменных операций без поступления денежных средств </w:t>
            </w:r>
          </w:p>
        </w:tc>
        <w:tc>
          <w:tcPr>
            <w:tcW w:w="665" w:type="pct"/>
            <w:tcMar>
              <w:top w:w="0" w:type="dxa"/>
              <w:left w:w="6" w:type="dxa"/>
              <w:bottom w:w="0" w:type="dxa"/>
              <w:right w:w="6" w:type="dxa"/>
            </w:tcMar>
            <w:hideMark/>
          </w:tcPr>
          <w:p w:rsidR="0017725F" w:rsidRDefault="0017725F">
            <w:pPr>
              <w:pStyle w:val="table10"/>
              <w:spacing w:before="120"/>
            </w:pPr>
            <w:r>
              <w:t>МАРТ</w:t>
            </w:r>
          </w:p>
        </w:tc>
        <w:tc>
          <w:tcPr>
            <w:tcW w:w="977" w:type="pct"/>
            <w:tcMar>
              <w:top w:w="0" w:type="dxa"/>
              <w:left w:w="6" w:type="dxa"/>
              <w:bottom w:w="0" w:type="dxa"/>
              <w:right w:w="6" w:type="dxa"/>
            </w:tcMar>
            <w:hideMark/>
          </w:tcPr>
          <w:p w:rsidR="0017725F" w:rsidRDefault="0017725F">
            <w:pPr>
              <w:pStyle w:val="table10"/>
              <w:spacing w:before="120"/>
            </w:pPr>
            <w:r>
              <w:t xml:space="preserve">государственные органы, подчиненные (подотчетные) Президенту Республики Беларусь, республиканские органы государственного управления, иные государственные организации, подчиненные Совету Министров Республики Беларусь, облисполкомы, Минский горисполком </w:t>
            </w:r>
          </w:p>
        </w:tc>
        <w:tc>
          <w:tcPr>
            <w:tcW w:w="899" w:type="pct"/>
            <w:tcMar>
              <w:top w:w="0" w:type="dxa"/>
              <w:left w:w="6" w:type="dxa"/>
              <w:bottom w:w="0" w:type="dxa"/>
              <w:right w:w="6" w:type="dxa"/>
            </w:tcMar>
            <w:hideMark/>
          </w:tcPr>
          <w:p w:rsidR="0017725F" w:rsidRDefault="0017725F">
            <w:pPr>
              <w:pStyle w:val="table10"/>
              <w:spacing w:before="120"/>
            </w:pPr>
            <w:r>
              <w:t>10 рабочих дней, а для товаров со сроком хранения 30 дней и менее – 5 рабочих дней</w:t>
            </w:r>
          </w:p>
        </w:tc>
        <w:tc>
          <w:tcPr>
            <w:tcW w:w="757" w:type="pct"/>
            <w:tcMar>
              <w:top w:w="0" w:type="dxa"/>
              <w:left w:w="6" w:type="dxa"/>
              <w:bottom w:w="0" w:type="dxa"/>
              <w:right w:w="6" w:type="dxa"/>
            </w:tcMar>
            <w:hideMark/>
          </w:tcPr>
          <w:p w:rsidR="0017725F" w:rsidRDefault="0017725F">
            <w:pPr>
              <w:pStyle w:val="table10"/>
              <w:spacing w:before="120"/>
            </w:pPr>
            <w:r>
              <w:t>бесплатно».</w:t>
            </w:r>
          </w:p>
        </w:tc>
      </w:tr>
    </w:tbl>
    <w:p w:rsidR="0017725F" w:rsidRDefault="0017725F">
      <w:pPr>
        <w:pStyle w:val="newncpi"/>
      </w:pPr>
      <w:r>
        <w:t> </w:t>
      </w:r>
    </w:p>
    <w:p w:rsidR="0017725F" w:rsidRDefault="0017725F"/>
    <w:sectPr w:rsidR="0017725F" w:rsidSect="0017725F">
      <w:pgSz w:w="16838" w:h="11906" w:orient="landscape"/>
      <w:pgMar w:top="567" w:right="289" w:bottom="567" w:left="340" w:header="28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7725F" w:rsidRDefault="0017725F" w:rsidP="0017725F">
      <w:pPr>
        <w:spacing w:after="0" w:line="240" w:lineRule="auto"/>
      </w:pPr>
      <w:r>
        <w:separator/>
      </w:r>
    </w:p>
  </w:endnote>
  <w:endnote w:type="continuationSeparator" w:id="0">
    <w:p w:rsidR="0017725F" w:rsidRDefault="0017725F" w:rsidP="00177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7725F" w:rsidRDefault="0017725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7725F" w:rsidRDefault="0017725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17725F" w:rsidTr="0017725F">
      <w:tc>
        <w:tcPr>
          <w:tcW w:w="1800" w:type="dxa"/>
          <w:shd w:val="clear" w:color="auto" w:fill="auto"/>
          <w:vAlign w:val="center"/>
        </w:tcPr>
        <w:p w:rsidR="0017725F" w:rsidRDefault="0017725F">
          <w:pPr>
            <w:pStyle w:val="a7"/>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17725F" w:rsidRDefault="0017725F">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17725F" w:rsidRDefault="0017725F">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31.07.2026</w:t>
          </w:r>
        </w:p>
        <w:p w:rsidR="0017725F" w:rsidRDefault="0017725F">
          <w:pPr>
            <w:pStyle w:val="a7"/>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17725F" w:rsidRPr="0017725F" w:rsidRDefault="0017725F">
          <w:pPr>
            <w:pStyle w:val="a7"/>
            <w:rPr>
              <w:rFonts w:ascii="Times New Roman" w:hAnsi="Times New Roman" w:cs="Times New Roman"/>
              <w:i/>
              <w:sz w:val="24"/>
            </w:rPr>
          </w:pPr>
          <w:r>
            <w:rPr>
              <w:rFonts w:ascii="Times New Roman" w:hAnsi="Times New Roman" w:cs="Times New Roman"/>
              <w:i/>
              <w:sz w:val="24"/>
            </w:rPr>
            <w:t>Республики Беларусь</w:t>
          </w:r>
        </w:p>
      </w:tc>
    </w:tr>
  </w:tbl>
  <w:p w:rsidR="0017725F" w:rsidRDefault="0017725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7725F" w:rsidRDefault="0017725F" w:rsidP="0017725F">
      <w:pPr>
        <w:spacing w:after="0" w:line="240" w:lineRule="auto"/>
      </w:pPr>
      <w:r>
        <w:separator/>
      </w:r>
    </w:p>
  </w:footnote>
  <w:footnote w:type="continuationSeparator" w:id="0">
    <w:p w:rsidR="0017725F" w:rsidRDefault="0017725F" w:rsidP="00177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7725F" w:rsidRDefault="0017725F" w:rsidP="00DA3466">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17725F" w:rsidRDefault="001772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7725F" w:rsidRPr="0017725F" w:rsidRDefault="0017725F" w:rsidP="00DA3466">
    <w:pPr>
      <w:pStyle w:val="a5"/>
      <w:framePr w:wrap="around" w:vAnchor="text" w:hAnchor="margin" w:xAlign="center" w:y="1"/>
      <w:rPr>
        <w:rStyle w:val="a9"/>
        <w:rFonts w:ascii="Times New Roman" w:hAnsi="Times New Roman" w:cs="Times New Roman"/>
        <w:sz w:val="24"/>
      </w:rPr>
    </w:pPr>
    <w:r w:rsidRPr="0017725F">
      <w:rPr>
        <w:rStyle w:val="a9"/>
        <w:rFonts w:ascii="Times New Roman" w:hAnsi="Times New Roman" w:cs="Times New Roman"/>
        <w:sz w:val="24"/>
      </w:rPr>
      <w:fldChar w:fldCharType="begin"/>
    </w:r>
    <w:r w:rsidRPr="0017725F">
      <w:rPr>
        <w:rStyle w:val="a9"/>
        <w:rFonts w:ascii="Times New Roman" w:hAnsi="Times New Roman" w:cs="Times New Roman"/>
        <w:sz w:val="24"/>
      </w:rPr>
      <w:instrText xml:space="preserve"> PAGE </w:instrText>
    </w:r>
    <w:r w:rsidRPr="0017725F">
      <w:rPr>
        <w:rStyle w:val="a9"/>
        <w:rFonts w:ascii="Times New Roman" w:hAnsi="Times New Roman" w:cs="Times New Roman"/>
        <w:sz w:val="24"/>
      </w:rPr>
      <w:fldChar w:fldCharType="separate"/>
    </w:r>
    <w:r w:rsidRPr="0017725F">
      <w:rPr>
        <w:rStyle w:val="a9"/>
        <w:rFonts w:ascii="Times New Roman" w:hAnsi="Times New Roman" w:cs="Times New Roman"/>
        <w:noProof/>
        <w:sz w:val="24"/>
      </w:rPr>
      <w:t>23</w:t>
    </w:r>
    <w:r w:rsidRPr="0017725F">
      <w:rPr>
        <w:rStyle w:val="a9"/>
        <w:rFonts w:ascii="Times New Roman" w:hAnsi="Times New Roman" w:cs="Times New Roman"/>
        <w:sz w:val="24"/>
      </w:rPr>
      <w:fldChar w:fldCharType="end"/>
    </w:r>
  </w:p>
  <w:p w:rsidR="0017725F" w:rsidRPr="0017725F" w:rsidRDefault="0017725F">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7725F" w:rsidRDefault="0017725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5F"/>
    <w:rsid w:val="00177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D799A63-3710-4FCD-92DF-3B1BE0D64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725F"/>
    <w:rPr>
      <w:color w:val="154C94"/>
      <w:u w:val="single"/>
    </w:rPr>
  </w:style>
  <w:style w:type="character" w:styleId="a4">
    <w:name w:val="FollowedHyperlink"/>
    <w:basedOn w:val="a0"/>
    <w:uiPriority w:val="99"/>
    <w:semiHidden/>
    <w:unhideWhenUsed/>
    <w:rsid w:val="0017725F"/>
    <w:rPr>
      <w:color w:val="154C94"/>
      <w:u w:val="single"/>
    </w:rPr>
  </w:style>
  <w:style w:type="paragraph" w:customStyle="1" w:styleId="msonormal0">
    <w:name w:val="msonormal"/>
    <w:basedOn w:val="a"/>
    <w:rsid w:val="0017725F"/>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17725F"/>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17725F"/>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17725F"/>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17725F"/>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17725F"/>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17725F"/>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17725F"/>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17725F"/>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17725F"/>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17725F"/>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17725F"/>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17725F"/>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17725F"/>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17725F"/>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17725F"/>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17725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17725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17725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17725F"/>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17725F"/>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17725F"/>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17725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17725F"/>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17725F"/>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17725F"/>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17725F"/>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17725F"/>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17725F"/>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17725F"/>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17725F"/>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17725F"/>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17725F"/>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17725F"/>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17725F"/>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17725F"/>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17725F"/>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17725F"/>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17725F"/>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17725F"/>
    <w:pPr>
      <w:spacing w:after="28" w:line="240" w:lineRule="auto"/>
    </w:pPr>
    <w:rPr>
      <w:rFonts w:ascii="Times New Roman" w:eastAsiaTheme="minorEastAsia" w:hAnsi="Times New Roman" w:cs="Times New Roman"/>
      <w:lang w:eastAsia="ru-RU"/>
    </w:rPr>
  </w:style>
  <w:style w:type="paragraph" w:customStyle="1" w:styleId="cap1">
    <w:name w:val="cap1"/>
    <w:basedOn w:val="a"/>
    <w:rsid w:val="0017725F"/>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17725F"/>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17725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17725F"/>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17725F"/>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17725F"/>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17725F"/>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17725F"/>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17725F"/>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17725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17725F"/>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17725F"/>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17725F"/>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17725F"/>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17725F"/>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17725F"/>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17725F"/>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17725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17725F"/>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17725F"/>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17725F"/>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17725F"/>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17725F"/>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17725F"/>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17725F"/>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17725F"/>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17725F"/>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17725F"/>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17725F"/>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17725F"/>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17725F"/>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17725F"/>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17725F"/>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17725F"/>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17725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17725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17725F"/>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17725F"/>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17725F"/>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17725F"/>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17725F"/>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17725F"/>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17725F"/>
    <w:rPr>
      <w:rFonts w:ascii="Times New Roman" w:hAnsi="Times New Roman" w:cs="Times New Roman" w:hint="default"/>
      <w:caps/>
    </w:rPr>
  </w:style>
  <w:style w:type="character" w:customStyle="1" w:styleId="promulgator">
    <w:name w:val="promulgator"/>
    <w:basedOn w:val="a0"/>
    <w:rsid w:val="0017725F"/>
    <w:rPr>
      <w:rFonts w:ascii="Times New Roman" w:hAnsi="Times New Roman" w:cs="Times New Roman" w:hint="default"/>
      <w:caps/>
    </w:rPr>
  </w:style>
  <w:style w:type="character" w:customStyle="1" w:styleId="datepr">
    <w:name w:val="datepr"/>
    <w:basedOn w:val="a0"/>
    <w:rsid w:val="0017725F"/>
    <w:rPr>
      <w:rFonts w:ascii="Times New Roman" w:hAnsi="Times New Roman" w:cs="Times New Roman" w:hint="default"/>
    </w:rPr>
  </w:style>
  <w:style w:type="character" w:customStyle="1" w:styleId="datecity">
    <w:name w:val="datecity"/>
    <w:basedOn w:val="a0"/>
    <w:rsid w:val="0017725F"/>
    <w:rPr>
      <w:rFonts w:ascii="Times New Roman" w:hAnsi="Times New Roman" w:cs="Times New Roman" w:hint="default"/>
      <w:sz w:val="24"/>
      <w:szCs w:val="24"/>
    </w:rPr>
  </w:style>
  <w:style w:type="character" w:customStyle="1" w:styleId="datereg">
    <w:name w:val="datereg"/>
    <w:basedOn w:val="a0"/>
    <w:rsid w:val="0017725F"/>
    <w:rPr>
      <w:rFonts w:ascii="Times New Roman" w:hAnsi="Times New Roman" w:cs="Times New Roman" w:hint="default"/>
    </w:rPr>
  </w:style>
  <w:style w:type="character" w:customStyle="1" w:styleId="number">
    <w:name w:val="number"/>
    <w:basedOn w:val="a0"/>
    <w:rsid w:val="0017725F"/>
    <w:rPr>
      <w:rFonts w:ascii="Times New Roman" w:hAnsi="Times New Roman" w:cs="Times New Roman" w:hint="default"/>
    </w:rPr>
  </w:style>
  <w:style w:type="character" w:customStyle="1" w:styleId="bigsimbol">
    <w:name w:val="bigsimbol"/>
    <w:basedOn w:val="a0"/>
    <w:rsid w:val="0017725F"/>
    <w:rPr>
      <w:rFonts w:ascii="Times New Roman" w:hAnsi="Times New Roman" w:cs="Times New Roman" w:hint="default"/>
      <w:caps/>
    </w:rPr>
  </w:style>
  <w:style w:type="character" w:customStyle="1" w:styleId="razr">
    <w:name w:val="razr"/>
    <w:basedOn w:val="a0"/>
    <w:rsid w:val="0017725F"/>
    <w:rPr>
      <w:rFonts w:ascii="Times New Roman" w:hAnsi="Times New Roman" w:cs="Times New Roman" w:hint="default"/>
      <w:spacing w:val="30"/>
    </w:rPr>
  </w:style>
  <w:style w:type="character" w:customStyle="1" w:styleId="onesymbol">
    <w:name w:val="onesymbol"/>
    <w:basedOn w:val="a0"/>
    <w:rsid w:val="0017725F"/>
    <w:rPr>
      <w:rFonts w:ascii="Symbol" w:hAnsi="Symbol" w:hint="default"/>
    </w:rPr>
  </w:style>
  <w:style w:type="character" w:customStyle="1" w:styleId="onewind3">
    <w:name w:val="onewind3"/>
    <w:basedOn w:val="a0"/>
    <w:rsid w:val="0017725F"/>
    <w:rPr>
      <w:rFonts w:ascii="Wingdings 3" w:hAnsi="Wingdings 3" w:hint="default"/>
    </w:rPr>
  </w:style>
  <w:style w:type="character" w:customStyle="1" w:styleId="onewind2">
    <w:name w:val="onewind2"/>
    <w:basedOn w:val="a0"/>
    <w:rsid w:val="0017725F"/>
    <w:rPr>
      <w:rFonts w:ascii="Wingdings 2" w:hAnsi="Wingdings 2" w:hint="default"/>
    </w:rPr>
  </w:style>
  <w:style w:type="character" w:customStyle="1" w:styleId="onewind">
    <w:name w:val="onewind"/>
    <w:basedOn w:val="a0"/>
    <w:rsid w:val="0017725F"/>
    <w:rPr>
      <w:rFonts w:ascii="Wingdings" w:hAnsi="Wingdings" w:hint="default"/>
    </w:rPr>
  </w:style>
  <w:style w:type="character" w:customStyle="1" w:styleId="rednoun">
    <w:name w:val="rednoun"/>
    <w:basedOn w:val="a0"/>
    <w:rsid w:val="0017725F"/>
  </w:style>
  <w:style w:type="character" w:customStyle="1" w:styleId="post">
    <w:name w:val="post"/>
    <w:basedOn w:val="a0"/>
    <w:rsid w:val="0017725F"/>
    <w:rPr>
      <w:rFonts w:ascii="Times New Roman" w:hAnsi="Times New Roman" w:cs="Times New Roman" w:hint="default"/>
      <w:b/>
      <w:bCs/>
      <w:sz w:val="22"/>
      <w:szCs w:val="22"/>
    </w:rPr>
  </w:style>
  <w:style w:type="character" w:customStyle="1" w:styleId="pers">
    <w:name w:val="pers"/>
    <w:basedOn w:val="a0"/>
    <w:rsid w:val="0017725F"/>
    <w:rPr>
      <w:rFonts w:ascii="Times New Roman" w:hAnsi="Times New Roman" w:cs="Times New Roman" w:hint="default"/>
      <w:b/>
      <w:bCs/>
      <w:sz w:val="22"/>
      <w:szCs w:val="22"/>
    </w:rPr>
  </w:style>
  <w:style w:type="character" w:customStyle="1" w:styleId="arabic">
    <w:name w:val="arabic"/>
    <w:basedOn w:val="a0"/>
    <w:rsid w:val="0017725F"/>
    <w:rPr>
      <w:rFonts w:ascii="Times New Roman" w:hAnsi="Times New Roman" w:cs="Times New Roman" w:hint="default"/>
    </w:rPr>
  </w:style>
  <w:style w:type="character" w:customStyle="1" w:styleId="articlec">
    <w:name w:val="articlec"/>
    <w:basedOn w:val="a0"/>
    <w:rsid w:val="0017725F"/>
    <w:rPr>
      <w:rFonts w:ascii="Times New Roman" w:hAnsi="Times New Roman" w:cs="Times New Roman" w:hint="default"/>
      <w:b/>
      <w:bCs/>
    </w:rPr>
  </w:style>
  <w:style w:type="character" w:customStyle="1" w:styleId="roman">
    <w:name w:val="roman"/>
    <w:basedOn w:val="a0"/>
    <w:rsid w:val="0017725F"/>
    <w:rPr>
      <w:rFonts w:ascii="Arial" w:hAnsi="Arial" w:cs="Arial" w:hint="default"/>
    </w:rPr>
  </w:style>
  <w:style w:type="character" w:customStyle="1" w:styleId="snoskiindex">
    <w:name w:val="snoskiindex"/>
    <w:basedOn w:val="a0"/>
    <w:rsid w:val="0017725F"/>
    <w:rPr>
      <w:rFonts w:ascii="Times New Roman" w:hAnsi="Times New Roman" w:cs="Times New Roman" w:hint="default"/>
    </w:rPr>
  </w:style>
  <w:style w:type="table" w:customStyle="1" w:styleId="tablencpi">
    <w:name w:val="tablencpi"/>
    <w:basedOn w:val="a1"/>
    <w:rsid w:val="0017725F"/>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17725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7725F"/>
  </w:style>
  <w:style w:type="paragraph" w:styleId="a7">
    <w:name w:val="footer"/>
    <w:basedOn w:val="a"/>
    <w:link w:val="a8"/>
    <w:uiPriority w:val="99"/>
    <w:unhideWhenUsed/>
    <w:rsid w:val="0017725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7725F"/>
  </w:style>
  <w:style w:type="character" w:styleId="a9">
    <w:name w:val="page number"/>
    <w:basedOn w:val="a0"/>
    <w:uiPriority w:val="99"/>
    <w:semiHidden/>
    <w:unhideWhenUsed/>
    <w:rsid w:val="0017725F"/>
  </w:style>
  <w:style w:type="table" w:styleId="aa">
    <w:name w:val="Table Grid"/>
    <w:basedOn w:val="a1"/>
    <w:uiPriority w:val="39"/>
    <w:rsid w:val="00177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7961</Words>
  <Characters>56618</Characters>
  <Application>Microsoft Office Word</Application>
  <DocSecurity>0</DocSecurity>
  <Lines>1489</Lines>
  <Paragraphs>717</Paragraphs>
  <ScaleCrop>false</ScaleCrop>
  <Company/>
  <LinksUpToDate>false</LinksUpToDate>
  <CharactersWithSpaces>63862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Парфенова Ирина Александровна</dc:creator>
  <cp:keywords/>
  <dc:description/>
  <cp:lastModifiedBy>Парфенова Ирина Александровна</cp:lastModifiedBy>
  <cp:revision>1</cp:revision>
  <cp:lastPrinted>2026-07-31T07:48:00Z</cp:lastPrinted>
  <dcterms:created xsi:type="dcterms:W3CDTF">2026-07-31T07:48:00Z</dcterms:created>
  <dcterms:modified xsi:type="dcterms:W3CDTF">2026-07-31T07:49:00Z</dcterms:modified>
</cp:coreProperties>
</file>