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15BB" w:rsidRDefault="00EE15BB">
      <w:pPr>
        <w:pStyle w:val="newncpi"/>
        <w:ind w:firstLine="0"/>
        <w:jc w:val="center"/>
      </w:pPr>
      <w:bookmarkStart w:id="0" w:name="_GoBack"/>
      <w:bookmarkEnd w:id="0"/>
      <w:r>
        <w:rPr>
          <w:rStyle w:val="name"/>
        </w:rPr>
        <w:t>ПОСТАНОВЛЕНИЕ </w:t>
      </w:r>
      <w:r>
        <w:rPr>
          <w:rStyle w:val="promulgator"/>
        </w:rPr>
        <w:t>СОВЕТА МИНИСТРОВ РЕСПУБЛИКИ БЕЛАРУСЬ</w:t>
      </w:r>
    </w:p>
    <w:p w:rsidR="00EE15BB" w:rsidRDefault="00EE15BB">
      <w:pPr>
        <w:pStyle w:val="newncpi"/>
        <w:ind w:firstLine="0"/>
        <w:jc w:val="center"/>
      </w:pPr>
      <w:r>
        <w:rPr>
          <w:rStyle w:val="datepr"/>
        </w:rPr>
        <w:t>1 июня 2007 г.</w:t>
      </w:r>
      <w:r>
        <w:rPr>
          <w:rStyle w:val="number"/>
        </w:rPr>
        <w:t xml:space="preserve"> № 744</w:t>
      </w:r>
    </w:p>
    <w:p w:rsidR="00EE15BB" w:rsidRDefault="00EE15BB">
      <w:pPr>
        <w:pStyle w:val="title"/>
      </w:pPr>
      <w:r>
        <w:t>Об утверждении Правил комиссионной торговли непродовольственными товарами</w:t>
      </w:r>
    </w:p>
    <w:p w:rsidR="00EE15BB" w:rsidRDefault="00EE15BB">
      <w:pPr>
        <w:pStyle w:val="changei"/>
      </w:pPr>
      <w:r>
        <w:t>Изменения и дополнения:</w:t>
      </w:r>
    </w:p>
    <w:p w:rsidR="00EE15BB" w:rsidRDefault="00EE15BB">
      <w:pPr>
        <w:pStyle w:val="changeadd"/>
      </w:pPr>
      <w:r>
        <w:t>Постановление Совета Министров Республики Беларусь от 15 февраля 2008 г. № 208 (Национальный реестр правовых актов Республики Беларусь, 2008 г., № 44, 5/26805) &lt;C20800208&gt;;</w:t>
      </w:r>
    </w:p>
    <w:p w:rsidR="00EE15BB" w:rsidRDefault="00EE15BB">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EE15BB" w:rsidRDefault="00EE15BB">
      <w:pPr>
        <w:pStyle w:val="changeadd"/>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EE15BB" w:rsidRDefault="00EE15BB">
      <w:pPr>
        <w:pStyle w:val="changeadd"/>
      </w:pPr>
      <w:r>
        <w:t>Постановление Совета Министров Республики Беларусь от 11 июля 2012 г. № 635 (Национальный правовой Интернет-портал Республики Беларусь, 17.07.2012, 5/35957) &lt;C21200635&gt;;</w:t>
      </w:r>
    </w:p>
    <w:p w:rsidR="00EE15BB" w:rsidRDefault="00EE15BB">
      <w:pPr>
        <w:pStyle w:val="changeadd"/>
      </w:pPr>
      <w:r>
        <w:t>Постановление Совета Министров Республики Беларусь от 20 декабря 2013 г. № 1113 (Национальный правовой Интернет-портал Республики Беларусь, 27.12.2013, 5/38196) &lt;C21301113&gt;;</w:t>
      </w:r>
    </w:p>
    <w:p w:rsidR="00EE15BB" w:rsidRDefault="00EE15BB">
      <w:pPr>
        <w:pStyle w:val="changeadd"/>
      </w:pPr>
      <w:r>
        <w:t>Постановление Совета Министров Республики Беларусь от 20 июня 2014 г. № 604 (Национальный правовой Интернет-портал Республики Беларусь, 26.06.2014, 5/39042) &lt;C21400604&gt;;</w:t>
      </w:r>
    </w:p>
    <w:p w:rsidR="00EE15BB" w:rsidRDefault="00EE15BB">
      <w:pPr>
        <w:pStyle w:val="changeadd"/>
      </w:pPr>
      <w:r>
        <w:t>Постановление Совета Министров Республики Беларусь от 22 июля 2014 г. № 703 (Национальный правовой Интернет-портал Республики Беларусь, 26.07.2014, 5/39169) &lt;C21400703&gt;;</w:t>
      </w:r>
    </w:p>
    <w:p w:rsidR="00EE15BB" w:rsidRDefault="00EE15BB">
      <w:pPr>
        <w:pStyle w:val="changeadd"/>
      </w:pPr>
      <w:r>
        <w:t>Постановление Совета Министров Республики Беларусь от 12 января 2017 г. № 22 (Национальный правовой Интернет-портал Республики Беларусь, 22.01.2017, 5/43213) &lt;C21700022&gt;;</w:t>
      </w:r>
    </w:p>
    <w:p w:rsidR="00EE15BB" w:rsidRDefault="00EE15BB">
      <w:pPr>
        <w:pStyle w:val="changeadd"/>
      </w:pPr>
      <w:r>
        <w:t>Постановление Совета Министров Республики Беларусь от 13 января 2017 г. № 25 (Национальный правовой Интернет-портал Республики Беларусь, 21.01.2017, 5/43222) &lt;C21700025&gt;;</w:t>
      </w:r>
    </w:p>
    <w:p w:rsidR="00EE15BB" w:rsidRDefault="00EE15BB">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EE15BB" w:rsidRDefault="00EE15BB">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w:t>
      </w:r>
    </w:p>
    <w:p w:rsidR="00EE15BB" w:rsidRDefault="00EE15BB">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EE15BB" w:rsidRDefault="00EE15BB">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EE15BB" w:rsidRDefault="00EE15BB">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EE15BB" w:rsidRDefault="00EE15BB">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w:t>
      </w:r>
    </w:p>
    <w:p w:rsidR="00EE15BB" w:rsidRDefault="00EE15BB">
      <w:pPr>
        <w:pStyle w:val="preamble"/>
      </w:pPr>
      <w:r>
        <w:t> </w:t>
      </w:r>
    </w:p>
    <w:p w:rsidR="00EE15BB" w:rsidRDefault="00EE15BB">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EE15BB" w:rsidRDefault="00EE15BB">
      <w:pPr>
        <w:pStyle w:val="point"/>
      </w:pPr>
      <w:r>
        <w:t>1. Утвердить Правила комиссионной торговли непродовольственными товарами (прилагаются).</w:t>
      </w:r>
    </w:p>
    <w:p w:rsidR="00EE15BB" w:rsidRDefault="00EE15BB">
      <w:pPr>
        <w:pStyle w:val="point"/>
      </w:pPr>
      <w:r>
        <w:t>2. Утратил силу.</w:t>
      </w:r>
    </w:p>
    <w:p w:rsidR="00EE15BB" w:rsidRDefault="00EE15BB">
      <w:pPr>
        <w:pStyle w:val="point"/>
      </w:pPr>
      <w:r>
        <w:t>3. Предоставить право Министерству антимонопольного регулирования и торговли давать разъяснения о порядке применения Правил комиссионной торговли непродовольственными товарами.</w:t>
      </w:r>
    </w:p>
    <w:p w:rsidR="00EE15BB" w:rsidRDefault="00EE15BB">
      <w:pPr>
        <w:pStyle w:val="point"/>
      </w:pPr>
      <w:r>
        <w:t>4.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привести свои нормативные правовые акты в соответствие с настоящим постановлением и принять необходимые меры по его реализации.</w:t>
      </w:r>
    </w:p>
    <w:p w:rsidR="00EE15BB" w:rsidRDefault="00EE15BB">
      <w:pPr>
        <w:pStyle w:val="point"/>
      </w:pPr>
      <w:r>
        <w:t>5. Настоящее постановление вступает в силу через 3 месяца со дня его официального опубликования, за исключением пункта 4 и настоящего пункта, вступающих в силу со дня принятия данного постановления.</w:t>
      </w:r>
    </w:p>
    <w:p w:rsidR="00EE15BB" w:rsidRDefault="00EE15B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E15BB">
        <w:tc>
          <w:tcPr>
            <w:tcW w:w="2500" w:type="pct"/>
            <w:tcMar>
              <w:top w:w="0" w:type="dxa"/>
              <w:left w:w="6" w:type="dxa"/>
              <w:bottom w:w="0" w:type="dxa"/>
              <w:right w:w="6" w:type="dxa"/>
            </w:tcMar>
            <w:vAlign w:val="bottom"/>
            <w:hideMark/>
          </w:tcPr>
          <w:p w:rsidR="00EE15BB" w:rsidRDefault="00EE15BB">
            <w:pPr>
              <w:pStyle w:val="newncpi0"/>
              <w:jc w:val="left"/>
            </w:pPr>
            <w:r>
              <w:rPr>
                <w:rStyle w:val="post"/>
              </w:rPr>
              <w:t>Первый заместитель Премьер-министра</w:t>
            </w:r>
            <w:r>
              <w:br/>
            </w:r>
            <w:r>
              <w:rPr>
                <w:rStyle w:val="post"/>
              </w:rPr>
              <w:t>Республики Беларусь</w:t>
            </w:r>
          </w:p>
        </w:tc>
        <w:tc>
          <w:tcPr>
            <w:tcW w:w="2500" w:type="pct"/>
            <w:tcMar>
              <w:top w:w="0" w:type="dxa"/>
              <w:left w:w="6" w:type="dxa"/>
              <w:bottom w:w="0" w:type="dxa"/>
              <w:right w:w="6" w:type="dxa"/>
            </w:tcMar>
            <w:vAlign w:val="bottom"/>
            <w:hideMark/>
          </w:tcPr>
          <w:p w:rsidR="00EE15BB" w:rsidRDefault="00EE15BB">
            <w:pPr>
              <w:pStyle w:val="newncpi0"/>
              <w:jc w:val="right"/>
            </w:pPr>
            <w:r>
              <w:rPr>
                <w:rStyle w:val="pers"/>
              </w:rPr>
              <w:t>В.Семашко</w:t>
            </w:r>
          </w:p>
        </w:tc>
      </w:tr>
    </w:tbl>
    <w:p w:rsidR="00EE15BB" w:rsidRDefault="00EE15BB">
      <w:pPr>
        <w:pStyle w:val="newncpi0"/>
      </w:pPr>
      <w:r>
        <w:t> </w:t>
      </w:r>
    </w:p>
    <w:tbl>
      <w:tblPr>
        <w:tblW w:w="5000" w:type="pct"/>
        <w:tblCellMar>
          <w:left w:w="0" w:type="dxa"/>
          <w:right w:w="0" w:type="dxa"/>
        </w:tblCellMar>
        <w:tblLook w:val="04A0" w:firstRow="1" w:lastRow="0" w:firstColumn="1" w:lastColumn="0" w:noHBand="0" w:noVBand="1"/>
      </w:tblPr>
      <w:tblGrid>
        <w:gridCol w:w="6692"/>
        <w:gridCol w:w="2665"/>
      </w:tblGrid>
      <w:tr w:rsidR="00EE15BB">
        <w:tc>
          <w:tcPr>
            <w:tcW w:w="3576" w:type="pct"/>
            <w:tcMar>
              <w:top w:w="0" w:type="dxa"/>
              <w:left w:w="6" w:type="dxa"/>
              <w:bottom w:w="0" w:type="dxa"/>
              <w:right w:w="6" w:type="dxa"/>
            </w:tcMar>
            <w:hideMark/>
          </w:tcPr>
          <w:p w:rsidR="00EE15BB" w:rsidRDefault="00EE15BB">
            <w:pPr>
              <w:pStyle w:val="newncpi"/>
            </w:pPr>
            <w:r>
              <w:t> </w:t>
            </w:r>
          </w:p>
        </w:tc>
        <w:tc>
          <w:tcPr>
            <w:tcW w:w="1424" w:type="pct"/>
            <w:tcMar>
              <w:top w:w="0" w:type="dxa"/>
              <w:left w:w="6" w:type="dxa"/>
              <w:bottom w:w="0" w:type="dxa"/>
              <w:right w:w="6" w:type="dxa"/>
            </w:tcMar>
            <w:hideMark/>
          </w:tcPr>
          <w:p w:rsidR="00EE15BB" w:rsidRDefault="00EE15BB">
            <w:pPr>
              <w:pStyle w:val="capu1"/>
            </w:pPr>
            <w:r>
              <w:t>УТВЕРЖДЕНО</w:t>
            </w:r>
          </w:p>
          <w:p w:rsidR="00EE15BB" w:rsidRDefault="00EE15BB">
            <w:pPr>
              <w:pStyle w:val="cap1"/>
            </w:pPr>
            <w:r>
              <w:t>Постановление</w:t>
            </w:r>
            <w:r>
              <w:br/>
              <w:t>Совета Министров</w:t>
            </w:r>
            <w:r>
              <w:br/>
              <w:t>Республики Беларусь</w:t>
            </w:r>
            <w:r>
              <w:br/>
              <w:t>01.06.2007 № 744</w:t>
            </w:r>
            <w:r>
              <w:br/>
              <w:t>(в редакции постановления</w:t>
            </w:r>
            <w:r>
              <w:br/>
              <w:t>Совета Министров</w:t>
            </w:r>
            <w:r>
              <w:br/>
              <w:t>Республики Беларусь</w:t>
            </w:r>
            <w:r>
              <w:br/>
              <w:t>20.06.2014 № 604)</w:t>
            </w:r>
          </w:p>
        </w:tc>
      </w:tr>
    </w:tbl>
    <w:p w:rsidR="00EE15BB" w:rsidRDefault="00EE15BB">
      <w:pPr>
        <w:pStyle w:val="titleu"/>
      </w:pPr>
      <w:r>
        <w:t>ПРАВИЛА</w:t>
      </w:r>
      <w:r>
        <w:br/>
        <w:t>комиссионной торговли непродовольственными товарами</w:t>
      </w:r>
    </w:p>
    <w:p w:rsidR="00EE15BB" w:rsidRDefault="00EE15BB">
      <w:pPr>
        <w:pStyle w:val="chapter"/>
      </w:pPr>
      <w:r>
        <w:t>ГЛАВА 1</w:t>
      </w:r>
      <w:r>
        <w:br/>
        <w:t>ОБЩИЕ ПОЛОЖЕНИЯ</w:t>
      </w:r>
    </w:p>
    <w:p w:rsidR="00EE15BB" w:rsidRDefault="00EE15BB">
      <w:pPr>
        <w:pStyle w:val="point"/>
      </w:pPr>
      <w: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EE15BB" w:rsidRDefault="00EE15BB">
      <w:pPr>
        <w:pStyle w:val="point"/>
      </w:pPr>
      <w:r>
        <w:t>2. Для целей настоящих Правил применяются следующие основные термины и их определения:</w:t>
      </w:r>
    </w:p>
    <w:p w:rsidR="00EE15BB" w:rsidRDefault="00EE15BB">
      <w:pPr>
        <w:pStyle w:val="newncpi"/>
      </w:pPr>
      <w:r>
        <w:t>комиссионер – юридическое лицо, индивидуальный предприниматель, принимающий от комитента товары на комиссию и реализующий эти товары по договору розничной купли-продажи;</w:t>
      </w:r>
    </w:p>
    <w:p w:rsidR="00EE15BB" w:rsidRDefault="00EE15BB">
      <w:pPr>
        <w:pStyle w:val="newncpi"/>
      </w:pPr>
      <w:r>
        <w:t>комиссионная секция – часть торговой площади магазина, на которой продаются товары, принятые по договору комиссии;</w:t>
      </w:r>
    </w:p>
    <w:p w:rsidR="00EE15BB" w:rsidRDefault="00EE15BB">
      <w:pPr>
        <w:pStyle w:val="newncpi"/>
      </w:pPr>
      <w:r>
        <w:t>комитент – гражданин Республики Беларусь, иностранный гражданин, лицо без гражданства, сдающий товары на комиссию для осуществления комиссионером розничной продажи этих товаров;</w:t>
      </w:r>
    </w:p>
    <w:p w:rsidR="00EE15BB" w:rsidRDefault="00EE15BB">
      <w:pPr>
        <w:pStyle w:val="newncpi"/>
      </w:pPr>
      <w:r>
        <w:t>покупатель – физическое лицо, имеющее намерение приобрести или приобретающее товары у продавца для личного, семейного, домашнего и другого подобного использования, не связанного с предпринимательской деятельностью, если иное не установлено законодательными актами;</w:t>
      </w:r>
    </w:p>
    <w:p w:rsidR="00EE15BB" w:rsidRDefault="00EE15BB">
      <w:pPr>
        <w:pStyle w:val="newncpi"/>
      </w:pPr>
      <w:r>
        <w:t>предметы антиквариата – культурные ценности, созданные более 50 лет назад по отношению к дате приема на комиссию (произведения живописи, графики, скульптуры, старинная мебель, предметы декоративно-прикладного искусства, уникальные и редкие музыкальные инструменты, старинные монеты, ордена, медали и другие предметы коллекционирования).</w:t>
      </w:r>
    </w:p>
    <w:p w:rsidR="00EE15BB" w:rsidRDefault="00EE15BB">
      <w:pPr>
        <w:pStyle w:val="point"/>
      </w:pPr>
      <w:r>
        <w:t>3. Принятые на комиссию товары продаются в комиссионных магазинах, а также в комиссионных секциях магазинов (далее – магазины).</w:t>
      </w:r>
    </w:p>
    <w:p w:rsidR="00EE15BB" w:rsidRDefault="00EE15BB">
      <w:pPr>
        <w:pStyle w:val="point"/>
      </w:pPr>
      <w:r>
        <w:t>4. Комиссионер обязан довести до сведения покупателя информацию о номере лицензии, лицензирующем органе, выдавшем эту лицензию, если вид деятельности, осуществляемой комиссионером, подлежит лицензированию.</w:t>
      </w:r>
    </w:p>
    <w:p w:rsidR="00EE15BB" w:rsidRDefault="00EE15BB">
      <w:pPr>
        <w:pStyle w:val="point"/>
      </w:pPr>
      <w:r>
        <w:t>5. Комиссионеры вправе принимать на комиссию телефонные аппараты сотовой подвижной электросвязи при условии осуществления розничной торговли указанными аппаратами, принятыми по договору купли-продажи, и при наличии в Республике Беларусь возможности выполнить работы (оказать услуги) по их ремонту.</w:t>
      </w:r>
    </w:p>
    <w:p w:rsidR="00EE15BB" w:rsidRDefault="00EE15BB">
      <w:pPr>
        <w:pStyle w:val="point"/>
      </w:pPr>
      <w:r>
        <w:t>6. За комитентом сохраняется право собственности на принятые на комиссию товары до момента их продажи покупателю.</w:t>
      </w:r>
    </w:p>
    <w:p w:rsidR="00EE15BB" w:rsidRDefault="00EE15BB">
      <w:pPr>
        <w:pStyle w:val="newncpi"/>
      </w:pPr>
      <w:r>
        <w:t>Комиссионер несет ответственность за утрату, недостачу или повреждение принятых на комиссию товаров комитента.</w:t>
      </w:r>
    </w:p>
    <w:p w:rsidR="00EE15BB" w:rsidRDefault="00EE15BB">
      <w:pPr>
        <w:pStyle w:val="point"/>
      </w:pPr>
      <w:r>
        <w:t>7. Споры, возникающие между комиссионером и комитентом, рассматриваются в соответствии с законодательством.</w:t>
      </w:r>
    </w:p>
    <w:p w:rsidR="00EE15BB" w:rsidRDefault="00EE15BB">
      <w:pPr>
        <w:pStyle w:val="point"/>
      </w:pPr>
      <w:r>
        <w:t>8. Настоящие Правила в доступной форме доводятся комиссионером до сведения комитентов и покупателей.</w:t>
      </w:r>
    </w:p>
    <w:p w:rsidR="00EE15BB" w:rsidRDefault="00EE15BB">
      <w:pPr>
        <w:pStyle w:val="point"/>
      </w:pPr>
      <w:r>
        <w:t>9. Оформление документов при приеме товаров на комиссию осуществляется комиссионером бесплатно.</w:t>
      </w:r>
    </w:p>
    <w:p w:rsidR="00EE15BB" w:rsidRDefault="00EE15BB">
      <w:pPr>
        <w:pStyle w:val="point"/>
      </w:pPr>
      <w:r>
        <w:t>10. Контроль за соблюдением настоящих Правил осуществляется государственными органами в пределах их компетенции в соответствии с законодательством.</w:t>
      </w:r>
    </w:p>
    <w:p w:rsidR="00EE15BB" w:rsidRDefault="00EE15BB">
      <w:pPr>
        <w:pStyle w:val="chapter"/>
      </w:pPr>
      <w:r>
        <w:t>ГЛАВА 2</w:t>
      </w:r>
      <w:r>
        <w:br/>
        <w:t>ПРИЕМ ТОВАРОВ НА КОМИССИЮ</w:t>
      </w:r>
    </w:p>
    <w:p w:rsidR="00EE15BB" w:rsidRDefault="00EE15BB">
      <w:pPr>
        <w:pStyle w:val="point"/>
      </w:pPr>
      <w:r>
        <w:t>11. По соглашению между комиссионером и комитентом на комиссию принимаются бывшие и не бывшие в употреблении (эксплуатации) товары в чистом виде, годные для использования, не требующие ремонта или реставрации, если иное не предусмотрено настоящими Правилами.</w:t>
      </w:r>
    </w:p>
    <w:p w:rsidR="00EE15BB" w:rsidRDefault="00EE15BB">
      <w:pPr>
        <w:pStyle w:val="newncpi"/>
      </w:pPr>
      <w:r>
        <w:t>Комиссионер вправе отказать в приемке товаров, если они не соответствуют требованиям, указанным в части первой настоящего пункта.</w:t>
      </w:r>
    </w:p>
    <w:p w:rsidR="00EE15BB" w:rsidRDefault="00EE15BB">
      <w:pPr>
        <w:pStyle w:val="point"/>
      </w:pPr>
      <w:r>
        <w:t>12. Не принимаются на комиссию:</w:t>
      </w:r>
    </w:p>
    <w:p w:rsidR="00EE15BB" w:rsidRDefault="00EE15BB">
      <w:pPr>
        <w:pStyle w:val="newncpi"/>
      </w:pPr>
      <w:r>
        <w:t>лекарственные средства и изделия медицинского назначения, за исключением технических средств социальной реабилитации для передвижения (костыли, трости, инвалидные кресла-коляски, ходунки специальные для передвижения больных с нарушениями функций нижних конечностей и другие);</w:t>
      </w:r>
    </w:p>
    <w:p w:rsidR="00EE15BB" w:rsidRDefault="00EE15BB">
      <w:pPr>
        <w:pStyle w:val="newncpi"/>
      </w:pPr>
      <w:r>
        <w:t>предметы личной гигиены;</w:t>
      </w:r>
    </w:p>
    <w:p w:rsidR="00EE15BB" w:rsidRDefault="00EE15BB">
      <w:pPr>
        <w:pStyle w:val="newncpi"/>
      </w:pPr>
      <w:r>
        <w:t>парфюмерно-косметические товары;</w:t>
      </w:r>
    </w:p>
    <w:p w:rsidR="00EE15BB" w:rsidRDefault="00EE15BB">
      <w:pPr>
        <w:pStyle w:val="newncpi"/>
      </w:pPr>
      <w:r>
        <w:t>товары бытовой химии;</w:t>
      </w:r>
    </w:p>
    <w:p w:rsidR="00EE15BB" w:rsidRDefault="00EE15BB">
      <w:pPr>
        <w:pStyle w:val="newncpi"/>
      </w:pPr>
      <w:r>
        <w:t>изделия бельевые;</w:t>
      </w:r>
    </w:p>
    <w:p w:rsidR="00EE15BB" w:rsidRDefault="00EE15BB">
      <w:pPr>
        <w:pStyle w:val="newncpi"/>
      </w:pPr>
      <w:r>
        <w:t>чулочно-носочные изделия;</w:t>
      </w:r>
    </w:p>
    <w:p w:rsidR="00EE15BB" w:rsidRDefault="00EE15BB">
      <w:pPr>
        <w:pStyle w:val="newncpi"/>
      </w:pPr>
      <w:r>
        <w:t>предметы женского туалета;</w:t>
      </w:r>
    </w:p>
    <w:p w:rsidR="00EE15BB" w:rsidRDefault="00EE15BB">
      <w:pPr>
        <w:pStyle w:val="newncpi"/>
      </w:pPr>
      <w:r>
        <w:t>постельное белье;</w:t>
      </w:r>
    </w:p>
    <w:p w:rsidR="00EE15BB" w:rsidRDefault="00EE15BB">
      <w:pPr>
        <w:pStyle w:val="newncpi"/>
      </w:pPr>
      <w:r>
        <w:t>товары для новорожденных (белье, погремушки, прорезыватели для зубов, бутылочки, соски);</w:t>
      </w:r>
    </w:p>
    <w:p w:rsidR="00EE15BB" w:rsidRDefault="00EE15BB">
      <w:pPr>
        <w:pStyle w:val="newncpi"/>
      </w:pPr>
      <w:r>
        <w:t>игрушки для детей до трех лет, мягкие игрушки;</w:t>
      </w:r>
    </w:p>
    <w:p w:rsidR="00EE15BB" w:rsidRDefault="00EE15BB">
      <w:pPr>
        <w:pStyle w:val="newncpi"/>
      </w:pPr>
      <w:r>
        <w:t>посуда разового использования;</w:t>
      </w:r>
    </w:p>
    <w:p w:rsidR="00EE15BB" w:rsidRDefault="00EE15BB">
      <w:pPr>
        <w:pStyle w:val="newncpi"/>
      </w:pPr>
      <w:r>
        <w:t>шкуры зверей без соответствующей маркировки изготовителя;</w:t>
      </w:r>
    </w:p>
    <w:p w:rsidR="00EE15BB" w:rsidRDefault="00EE15BB">
      <w:pPr>
        <w:pStyle w:val="newncpi"/>
      </w:pPr>
      <w:r>
        <w:t>изделия из драгоценных металлов производственно-технического назначения (лабораторная посуда, проволока, контакты и другое);</w:t>
      </w:r>
    </w:p>
    <w:p w:rsidR="00EE15BB" w:rsidRDefault="00EE15BB">
      <w:pPr>
        <w:pStyle w:val="newncpi"/>
      </w:pPr>
      <w:r>
        <w:t>государственные награды Республики Беларусь и СССР;</w:t>
      </w:r>
    </w:p>
    <w:p w:rsidR="00EE15BB" w:rsidRDefault="00EE15BB">
      <w:pPr>
        <w:pStyle w:val="newncpi"/>
      </w:pPr>
      <w:r>
        <w:t>телефонные аппараты сотовой подвижной электросвязи, в которых определение идентификационного номера телефона сотовой подвижной электросвязи (IMEI) затруднено или невозможно;</w:t>
      </w:r>
    </w:p>
    <w:p w:rsidR="00EE15BB" w:rsidRDefault="00EE15BB">
      <w:pPr>
        <w:pStyle w:val="newncpi"/>
      </w:pPr>
      <w:r>
        <w:t>механические транспортные средства, прицепы к ним, самоходные машины, подлежащие государственной регистрации и государственному учету (далее – транспортные средства), двигатели, кузова, кабины, шасси, рамы к ним с явными признаками изменения, уничтожения идентификационного (заводского, серийного) номера либо в случае его отсутствия или несоответствия представленным документам;</w:t>
      </w:r>
    </w:p>
    <w:p w:rsidR="00EE15BB" w:rsidRDefault="00EE15BB">
      <w:pPr>
        <w:pStyle w:val="newncpi"/>
      </w:pPr>
      <w:r>
        <w:t>газовая аппаратура без освидетельствования соответствующими службами газового хозяйства на пригодность к дальнейшему использованию;</w:t>
      </w:r>
    </w:p>
    <w:p w:rsidR="00EE15BB" w:rsidRDefault="00EE15BB">
      <w:pPr>
        <w:pStyle w:val="newncpi"/>
      </w:pPr>
      <w:r>
        <w:t>табачные изделия, электронные системы курения, жидкости для электронных систем курения, системы для потребления табака;</w:t>
      </w:r>
    </w:p>
    <w:p w:rsidR="00EE15BB" w:rsidRDefault="00EE15BB">
      <w:pPr>
        <w:pStyle w:val="newncpi"/>
      </w:pPr>
      <w:r>
        <w:t>нетабачные никотиносодержащие изделия;</w:t>
      </w:r>
    </w:p>
    <w:p w:rsidR="00EE15BB" w:rsidRDefault="00EE15BB">
      <w:pPr>
        <w:pStyle w:val="newncpi"/>
      </w:pPr>
      <w:r>
        <w:t>товары, запрещенные или ограниченные к розничной продаже в соответствии с законодательством;</w:t>
      </w:r>
    </w:p>
    <w:p w:rsidR="00EE15BB" w:rsidRDefault="00EE15BB">
      <w:pPr>
        <w:pStyle w:val="newncpi"/>
      </w:pPr>
      <w:r>
        <w:t>товары от несовершеннолетних в возрасте до 18 лет без согласия их законных представителей.</w:t>
      </w:r>
    </w:p>
    <w:p w:rsidR="00EE15BB" w:rsidRDefault="00EE15BB">
      <w:pPr>
        <w:pStyle w:val="newncpi"/>
      </w:pPr>
      <w:r>
        <w:t>При сдаче на комиссию товаров, указанных в абзаце семнадцатом части первой настоящего пункта, комиссионер незамедлительно сообщает о данном факте по телефону в органы внутренних дел.</w:t>
      </w:r>
    </w:p>
    <w:p w:rsidR="00EE15BB" w:rsidRDefault="00EE15BB">
      <w:pPr>
        <w:pStyle w:val="point"/>
      </w:pPr>
      <w:r>
        <w:t>13. Прием на комиссию и продажа оружия осуществляются в соответствии с законодательством.</w:t>
      </w:r>
    </w:p>
    <w:p w:rsidR="00EE15BB" w:rsidRDefault="00EE15BB">
      <w:pPr>
        <w:pStyle w:val="point"/>
      </w:pPr>
      <w:r>
        <w:t>14. Товары принимаются на комиссию по предъявлении документа, удостоверяющего личность.</w:t>
      </w:r>
    </w:p>
    <w:p w:rsidR="00EE15BB" w:rsidRDefault="00EE15BB">
      <w:pPr>
        <w:pStyle w:val="point"/>
      </w:pPr>
      <w:r>
        <w:t>15. Прием товаров на комиссию оформляется путем составления документа о приеме товаров на комиссию (договор комиссии, накладная и другие документы), подписываемого комиссионером и комитентом (далее – документ, подтверждающий заключение договора комиссии), в котором должны содержаться следующие сведения:</w:t>
      </w:r>
    </w:p>
    <w:p w:rsidR="00EE15BB" w:rsidRDefault="00EE15BB">
      <w:pPr>
        <w:pStyle w:val="newncpi"/>
      </w:pPr>
      <w:r>
        <w:t>номер документа, подтверждающего заключение договора комиссии, дата его составления;</w:t>
      </w:r>
    </w:p>
    <w:p w:rsidR="00EE15BB" w:rsidRDefault="00EE15BB">
      <w:pPr>
        <w:pStyle w:val="newncpi"/>
      </w:pPr>
      <w:r>
        <w:t>сведения о комиссионере и комитенте:</w:t>
      </w:r>
    </w:p>
    <w:p w:rsidR="00EE15BB" w:rsidRDefault="00EE15BB">
      <w:pPr>
        <w:pStyle w:val="newncpi"/>
      </w:pPr>
      <w:r>
        <w:t>наименование и место нахождения юридического лица, фамилия, собственное имя, отчество (если таковое имеется) индивидуального предпринимателя, наименование, место нахождения и телефон магазина (для комиссионера);</w:t>
      </w:r>
    </w:p>
    <w:p w:rsidR="00EE15BB" w:rsidRDefault="00EE15BB">
      <w:pPr>
        <w:pStyle w:val="newncpi"/>
      </w:pPr>
      <w:r>
        <w:t>фамилия, собственное имя, отчество (если таковое имеется), данные документа, удостоверяющего личность (серия (при наличии), номер, дата выдачи, наименование государственного органа, выдавшего такой документ, идентификационный номер (при наличии) (для комитента);</w:t>
      </w:r>
    </w:p>
    <w:p w:rsidR="00EE15BB" w:rsidRDefault="00EE15BB">
      <w:pPr>
        <w:pStyle w:val="newncpi"/>
      </w:pPr>
      <w:r>
        <w:t>наименование товаров;</w:t>
      </w:r>
    </w:p>
    <w:p w:rsidR="00EE15BB" w:rsidRDefault="00EE15BB">
      <w:pPr>
        <w:pStyle w:val="newncpi"/>
      </w:pPr>
      <w:r>
        <w:t>степень износа и недостатки товаров;</w:t>
      </w:r>
    </w:p>
    <w:p w:rsidR="00EE15BB" w:rsidRDefault="00EE15BB">
      <w:pPr>
        <w:pStyle w:val="newncpi"/>
      </w:pPr>
      <w:r>
        <w:t>наличие гарантийного талона, технического паспорта или иного заменяющего его документа, подтверждающего право покупателя на использование оставшегося гарантийного срока;</w:t>
      </w:r>
    </w:p>
    <w:p w:rsidR="00EE15BB" w:rsidRDefault="00EE15BB">
      <w:pPr>
        <w:pStyle w:val="newncpi"/>
      </w:pPr>
      <w:r>
        <w:t>цена товаров;</w:t>
      </w:r>
    </w:p>
    <w:p w:rsidR="00EE15BB" w:rsidRDefault="00EE15BB">
      <w:pPr>
        <w:pStyle w:val="newncpi"/>
      </w:pPr>
      <w:r>
        <w:t>размер комиссионного вознаграждения;</w:t>
      </w:r>
    </w:p>
    <w:p w:rsidR="00EE15BB" w:rsidRDefault="00EE15BB">
      <w:pPr>
        <w:pStyle w:val="newncpi"/>
      </w:pPr>
      <w:r>
        <w:t>порядок и размер уценки товаров;</w:t>
      </w:r>
    </w:p>
    <w:p w:rsidR="00EE15BB" w:rsidRDefault="00EE15BB">
      <w:pPr>
        <w:pStyle w:val="newncpi"/>
      </w:pPr>
      <w:r>
        <w:t>сроки продажи товаров после их уценки;</w:t>
      </w:r>
    </w:p>
    <w:p w:rsidR="00EE15BB" w:rsidRDefault="00EE15BB">
      <w:pPr>
        <w:pStyle w:val="newncpi"/>
      </w:pPr>
      <w:r>
        <w:t>условия и порядок возврата комитенту не проданных комиссионером товаров;</w:t>
      </w:r>
    </w:p>
    <w:p w:rsidR="00EE15BB" w:rsidRDefault="00EE15BB">
      <w:pPr>
        <w:pStyle w:val="newncpi"/>
      </w:pPr>
      <w:r>
        <w:t>условия и порядок расчетов между комиссионером и комитентом;</w:t>
      </w:r>
    </w:p>
    <w:p w:rsidR="00EE15BB" w:rsidRDefault="00EE15BB">
      <w:pPr>
        <w:pStyle w:val="newncpi"/>
      </w:pPr>
      <w:r>
        <w:t>порядок уведомления комитента о продаже товаров;</w:t>
      </w:r>
    </w:p>
    <w:p w:rsidR="00EE15BB" w:rsidRDefault="00EE15BB">
      <w:pPr>
        <w:pStyle w:val="newncpi"/>
      </w:pPr>
      <w:r>
        <w:t>размер оплаты расходов комиссионера на хранение принятых на комиссию товаров, если по соглашению сторон эти расходы подлежат возмещению.</w:t>
      </w:r>
    </w:p>
    <w:p w:rsidR="00EE15BB" w:rsidRDefault="00EE15BB">
      <w:pPr>
        <w:pStyle w:val="newncpi"/>
      </w:pPr>
      <w:r>
        <w:t>Вид документа, подтверждающего заключение договора комиссии, устанавливается комиссионером самостоятельно.</w:t>
      </w:r>
    </w:p>
    <w:p w:rsidR="00EE15BB" w:rsidRDefault="00EE15BB">
      <w:pPr>
        <w:pStyle w:val="newncpi"/>
      </w:pPr>
      <w:r>
        <w:t>В документ, подтверждающий заключение договора комиссии, по соглашению сторон могут быть включены дополнительные условия, не ущемляющие права комитента.</w:t>
      </w:r>
    </w:p>
    <w:p w:rsidR="00EE15BB" w:rsidRDefault="00EE15BB">
      <w:pPr>
        <w:pStyle w:val="newncpi"/>
      </w:pPr>
      <w: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сведения о котором включены в государственную информационную систему «Единый реестр лицензий» в отношении лицензии на деятельность, связанную с драгоценными металлами и драгоценными камнями, с указанием составляющей работы и (или) услуги «прием от населения драгоценных металлов и драгоценных камней по договорам комиссии».</w:t>
      </w:r>
    </w:p>
    <w:p w:rsidR="00EE15BB" w:rsidRDefault="00EE15BB">
      <w:pPr>
        <w:pStyle w:val="point"/>
      </w:pPr>
      <w:r>
        <w:t>16. В документе, подтверждающем заключение договора комиссии, дополнительно указываются:</w:t>
      </w:r>
    </w:p>
    <w:p w:rsidR="00EE15BB" w:rsidRDefault="00EE15BB">
      <w:pPr>
        <w:pStyle w:val="underpoint"/>
      </w:pPr>
      <w:r>
        <w:t>16.1. при приеме на комиссию изделий из драгоценных металлов и драгоценных камней:</w:t>
      </w:r>
    </w:p>
    <w:p w:rsidR="00EE15BB" w:rsidRDefault="00EE15BB">
      <w:pPr>
        <w:pStyle w:val="newncpi"/>
      </w:pPr>
      <w:r>
        <w:t>номер лицензии на осуществление деятельности, связанной с драгоценными металлами и драгоценными камнями;</w:t>
      </w:r>
    </w:p>
    <w:p w:rsidR="00EE15BB" w:rsidRDefault="00EE15BB">
      <w:pPr>
        <w:pStyle w:val="newncpi"/>
      </w:pPr>
      <w:r>
        <w:t>наименование драгоценного металла и его проба;</w:t>
      </w:r>
    </w:p>
    <w:p w:rsidR="00EE15BB" w:rsidRDefault="00EE15BB">
      <w:pPr>
        <w:pStyle w:val="newncpi"/>
      </w:pPr>
      <w:r>
        <w:t>масса изделия;</w:t>
      </w:r>
    </w:p>
    <w:p w:rsidR="00EE15BB" w:rsidRDefault="00EE15BB">
      <w:pPr>
        <w:pStyle w:val="newncpi"/>
      </w:pPr>
      <w:r>
        <w:t>наименование драгоценного камня (бриллианта), его масса и классификационные характеристики в соответствии с нормативно-технической документацией, применяемой в рамках Евразийского экономического союза;</w:t>
      </w:r>
    </w:p>
    <w:p w:rsidR="00EE15BB" w:rsidRDefault="00EE15BB">
      <w:pPr>
        <w:pStyle w:val="newncpi"/>
      </w:pPr>
      <w:r>
        <w:t>номер сертификата (аттестата) или другого документа (паспорта), удостоверяющего качественные и весовые характеристики, на каждый драгоценный камень (бриллиант) в ограненном виде, не закрепленный в ювелирных и других изделиях из драгоценных металлов и драгоценных камней, упакованный в специальную упаковку, целостность которой не нарушена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
    <w:p w:rsidR="00EE15BB" w:rsidRDefault="00EE15BB">
      <w:pPr>
        <w:pStyle w:val="newncpi"/>
      </w:pPr>
      <w:r>
        <w:t>номинал и дата выпуска (для монет);</w:t>
      </w:r>
    </w:p>
    <w:p w:rsidR="00EE15BB" w:rsidRDefault="00EE15BB">
      <w:pPr>
        <w:pStyle w:val="newncpi"/>
      </w:pPr>
      <w:r>
        <w:t>размер кольца, длина цепи, браслета;</w:t>
      </w:r>
    </w:p>
    <w:p w:rsidR="00EE15BB" w:rsidRDefault="00EE15BB">
      <w:pPr>
        <w:pStyle w:val="underpoint"/>
      </w:pPr>
      <w:r>
        <w:t>16.2. при приеме на комиссию телефонных аппаратов сотовой подвижной электросвязи – идентификационный номер телефона сотовой подвижной электросвязи (IMEI);</w:t>
      </w:r>
    </w:p>
    <w:p w:rsidR="00EE15BB" w:rsidRDefault="00EE15BB">
      <w:pPr>
        <w:pStyle w:val="underpoint"/>
      </w:pPr>
      <w:r>
        <w:t>16.3. при приеме на комиссию технически сложных товаров бытового назначения – их заводской номер (при его наличии);</w:t>
      </w:r>
    </w:p>
    <w:p w:rsidR="00EE15BB" w:rsidRDefault="00EE15BB">
      <w:pPr>
        <w:pStyle w:val="underpoint"/>
      </w:pPr>
      <w:r>
        <w:t>16.4. при приемке на комиссию товаров, указанных в абзаце семнадцатом части первой пункта 12 настоящих Правил:</w:t>
      </w:r>
    </w:p>
    <w:p w:rsidR="00EE15BB" w:rsidRDefault="00EE15BB">
      <w:pPr>
        <w:pStyle w:val="newncpi"/>
      </w:pPr>
      <w:r>
        <w:t>марка, модель, год выпуска, идентификационный (заводской, серийный) номер;</w:t>
      </w:r>
    </w:p>
    <w:p w:rsidR="00EE15BB" w:rsidRDefault="00EE15BB">
      <w:pPr>
        <w:pStyle w:val="newncpi"/>
      </w:pPr>
      <w:r>
        <w:t>серия, номер и дата выдачи свидетельства о регистрации (технического паспорта, технического талона), наименование органа, выдавшего такой документ (для транспортных средств, бывших в эксплуатации);</w:t>
      </w:r>
    </w:p>
    <w:p w:rsidR="00EE15BB" w:rsidRDefault="00EE15BB">
      <w:pPr>
        <w:pStyle w:val="newncpi"/>
      </w:pPr>
      <w:r>
        <w:t>информация об отсутствии на момент заключения договора комиссии сведений об ограничении (обременении) и запретов на совершение сделок с транспортным средством, в том числе о том, что транспортное средство никому не подарено, не продано, не заложено, не передано в аренду, на него не наложен арест, судебного спора по нему не имеется, свободно от любых прав и притязаний со стороны третьих лиц.</w:t>
      </w:r>
    </w:p>
    <w:p w:rsidR="00EE15BB" w:rsidRDefault="00EE15BB">
      <w:pPr>
        <w:pStyle w:val="point"/>
      </w:pPr>
      <w:r>
        <w:t>17. Документ, подтверждающий заключение договора комиссии, составляется в двух экземплярах. Первый экземпляр вручается комитенту, второй остается у комиссионера.</w:t>
      </w:r>
    </w:p>
    <w:p w:rsidR="00EE15BB" w:rsidRDefault="00EE15BB">
      <w:pPr>
        <w:pStyle w:val="newncpi"/>
      </w:pPr>
      <w:r>
        <w:t>Одновременно выписывается товарный ярлык, в котором указываются наименование и место нахождения комиссионера – юридического лица, фамилия, собственное имя, отчество (если таковое имеется) комиссионера – индивидуального предпринимателя, наименование и место нахождения магазина, дата и номер документа, подтверждающего заключение договора комиссии, наименование товаров, характеристика их состояния и цена товаров. Товарный ярлык подписывается комиссионером и комитентом.</w:t>
      </w:r>
    </w:p>
    <w:p w:rsidR="00EE15BB" w:rsidRDefault="00EE15BB">
      <w:pPr>
        <w:pStyle w:val="point"/>
      </w:pPr>
      <w:r>
        <w:t>18. Товарный ярлык прикрепляется на каждую единицу принятого на комиссию товара, а на мелкие товары (часы, цепочки, кольца, бусы, броши и другие аналогичные изделия) прикрепляется ценник с указанием наименования товаров, номера документа, подтверждающего заключение договора комиссии, и цены товаров.</w:t>
      </w:r>
    </w:p>
    <w:p w:rsidR="00EE15BB" w:rsidRDefault="00EE15BB">
      <w:pPr>
        <w:pStyle w:val="chapter"/>
      </w:pPr>
      <w:r>
        <w:t>ГЛАВА 3</w:t>
      </w:r>
      <w:r>
        <w:br/>
        <w:t>ОПРЕДЕЛЕНИЕ ЦЕНЫ ПРИНЯТЫХ НА КОМИССИЮ ТОВАРОВ И РАЗМЕРА КОМИССИОННОГО ВОЗНАГРАЖДЕНИЯ</w:t>
      </w:r>
    </w:p>
    <w:p w:rsidR="00EE15BB" w:rsidRDefault="00EE15BB">
      <w:pPr>
        <w:pStyle w:val="point"/>
      </w:pPr>
      <w:r>
        <w:t>19. При приеме товаров на комиссию комиссионер должен проинформировать комитента о спросе и предложении на аналогичные товары.</w:t>
      </w:r>
    </w:p>
    <w:p w:rsidR="00EE15BB" w:rsidRDefault="00EE15BB">
      <w:pPr>
        <w:pStyle w:val="point"/>
      </w:pPr>
      <w:r>
        <w:t>20. Цена принятых на комиссию товаров определяется соглашением комиссионера и комитента.</w:t>
      </w:r>
    </w:p>
    <w:p w:rsidR="00EE15BB" w:rsidRDefault="00EE15BB">
      <w:pPr>
        <w:pStyle w:val="point"/>
      </w:pPr>
      <w:r>
        <w:t>21. Размер комиссионного вознаграждения определяется соглашением сторон и устанавливается в процентах к цене, по которой проданы принятые на комиссию товары, либо в фиксированной сумме.</w:t>
      </w:r>
    </w:p>
    <w:p w:rsidR="00EE15BB" w:rsidRDefault="00EE15BB">
      <w:pPr>
        <w:pStyle w:val="chapter"/>
      </w:pPr>
      <w:r>
        <w:t>ГЛАВА 4</w:t>
      </w:r>
      <w:r>
        <w:br/>
        <w:t>ПРОДАЖА ПРИНЯТЫХ НА КОМИССИЮ ТОВАРОВ</w:t>
      </w:r>
    </w:p>
    <w:p w:rsidR="00EE15BB" w:rsidRDefault="00EE15BB">
      <w:pPr>
        <w:pStyle w:val="point"/>
      </w:pPr>
      <w:r>
        <w:t>22. Принятые на комиссию товары поступают в продажу не позднее следующего рабочего дня после их приема на комиссию.</w:t>
      </w:r>
    </w:p>
    <w:p w:rsidR="00EE15BB" w:rsidRDefault="00EE15BB">
      <w:pPr>
        <w:pStyle w:val="point"/>
      </w:pPr>
      <w:r>
        <w:t>23. Комиссионер в установленном законодательством порядке несет ответственность перед покупателем за несоответствие товаров характеристикам их состояния, данным при приеме товаров на комиссию.</w:t>
      </w:r>
    </w:p>
    <w:p w:rsidR="00EE15BB" w:rsidRDefault="00EE15BB">
      <w:pPr>
        <w:pStyle w:val="point"/>
      </w:pPr>
      <w:r>
        <w:t>24. Принятые на комиссию товары со скрытыми недостатками, не обнаруженными при приеме товаров на комиссию и выявленными до продажи покупателю, снимаются с продажи и возвращаются комитенту без оплаты расходов комиссионера по хранению таких товаров.</w:t>
      </w:r>
    </w:p>
    <w:p w:rsidR="00EE15BB" w:rsidRDefault="00EE15BB">
      <w:pPr>
        <w:pStyle w:val="point"/>
      </w:pPr>
      <w:r>
        <w:t>25. Исключен.</w:t>
      </w:r>
    </w:p>
    <w:p w:rsidR="00EE15BB" w:rsidRDefault="00EE15BB">
      <w:pPr>
        <w:pStyle w:val="point"/>
      </w:pPr>
      <w:r>
        <w:t>26. При продаже принятых на комиссию товаров, имеющих гарантийный срок, если он не истек, покупателю передается полученный от комитента гарантийный талон, технический паспорт или иной заменяющий его документ, подтверждающий право покупателя на использование оставшегося гарантийного срока.</w:t>
      </w:r>
    </w:p>
    <w:p w:rsidR="00EE15BB" w:rsidRDefault="00EE15BB">
      <w:pPr>
        <w:pStyle w:val="point"/>
      </w:pPr>
      <w:r>
        <w:t>27. Принятые на комиссию товары, приобретенные в комиссионной торговле, обратно от покупателей не принимаются.</w:t>
      </w:r>
    </w:p>
    <w:p w:rsidR="00EE15BB" w:rsidRDefault="00EE15BB">
      <w:pPr>
        <w:pStyle w:val="point"/>
      </w:pPr>
      <w:r>
        <w:t>28. Продажа принятых на комиссию товаров в части, не урегулированной настоящими Правилами, регулируется правилами продажи отдельных видов товаров и осуществления общественного питания, утверждаемыми Советом Министров Республики Беларусь.</w:t>
      </w:r>
    </w:p>
    <w:p w:rsidR="00EE15BB" w:rsidRDefault="00EE15BB">
      <w:pPr>
        <w:pStyle w:val="chapter"/>
      </w:pPr>
      <w:r>
        <w:t>ГЛАВА 5</w:t>
      </w:r>
      <w:r>
        <w:br/>
        <w:t>ОСОБЕННОСТИ КОМИССИОННОЙ ТОРГОВЛИ ОТДЕЛЬНЫМИ ТОВАРАМИ</w:t>
      </w:r>
    </w:p>
    <w:p w:rsidR="00EE15BB" w:rsidRDefault="00EE15BB">
      <w:pPr>
        <w:pStyle w:val="point"/>
      </w:pPr>
      <w:r>
        <w:t>29. Транспортные средства, зарегистрированные в Республике Беларусь, принимаются на комиссию при наличии у комитента свидетельства о регистрации (технического паспорта, технического талона) транспортного средства или выписки из электронного паспорта транспортного средства.</w:t>
      </w:r>
    </w:p>
    <w:p w:rsidR="00EE15BB" w:rsidRDefault="00EE15BB">
      <w:pPr>
        <w:pStyle w:val="newncpi"/>
      </w:pPr>
      <w:r>
        <w:t>Транспортные средства, которые не могут быть приведены в движение с помощью установленных на них узлов и агрегатов ввиду их технического состояния, могут приниматься на комиссию с согласия комиссионера.</w:t>
      </w:r>
    </w:p>
    <w:p w:rsidR="00EE15BB" w:rsidRDefault="00EE15BB">
      <w:pPr>
        <w:pStyle w:val="newncpi"/>
      </w:pPr>
      <w:r>
        <w:t>Комиссионер проводит проверку технического состояния принятого на комиссию транспортного средства и его оценку. Проверка может проводиться комиссионером самостоятельно либо по договору с иной организацией, имеющей разрешение на проведение государственного технического осмотра транспортных средств.</w:t>
      </w:r>
    </w:p>
    <w:p w:rsidR="00EE15BB" w:rsidRDefault="00EE15BB">
      <w:pPr>
        <w:pStyle w:val="newncpi"/>
      </w:pPr>
      <w:r>
        <w:t>Комиссионер создает комиссию по проверке технического состояния транспортного средства и его оценке, в состав которой обязательно включается комитент либо его представитель.</w:t>
      </w:r>
    </w:p>
    <w:p w:rsidR="00EE15BB" w:rsidRDefault="00EE15BB">
      <w:pPr>
        <w:pStyle w:val="newncpi"/>
      </w:pPr>
      <w:r>
        <w:t>Перед выставлением транспортного средства для продажи комиссия в соответствии с техническими нормативными правовыми актами проводит проверку технического состояния транспортного средства, а также его оценку и отражает результаты такой проверки и оценки в акте проверки и оценки технического состояния транспортного средства, который составляется в трех экземплярах.</w:t>
      </w:r>
    </w:p>
    <w:p w:rsidR="00EE15BB" w:rsidRDefault="00EE15BB">
      <w:pPr>
        <w:pStyle w:val="newncpi"/>
      </w:pPr>
      <w:r>
        <w:t>В акте проверки и оценки технического состояния транспортного средства указываются марка, модель, наименование (тип) транспортного средства, год выпуска, пробег по данным спидометра, рабочий объем двигателя и его состояние, тип коробки передач (трансмиссии), цвет кузова (кабины), его идентификационный номер и внешнее состояние (с указанием дефектов), номер шасси (рамы), наличие и состояние заднего и переднего моста, коробки передач и сцепления, рулевого управления, карданного вала, электроприборов, систем питания и охлаждения, аккумулятора, шин, состояние тормозной системы, комплектности салона, инструментов, запчастей. В акте также указывается заключение комиссии о техническом состоянии транспортного средства. Акт подписывается членами комиссии, в том числе комитентом или его представителем.</w:t>
      </w:r>
    </w:p>
    <w:p w:rsidR="00EE15BB" w:rsidRDefault="00EE15BB">
      <w:pPr>
        <w:pStyle w:val="newncpi"/>
      </w:pPr>
      <w:r>
        <w:t>Первый экземпляр акта остается у комиссионера, второй передается комитенту, третий – покупателю транспортного средства, который также подписывает акт при покупке транспортного средства.</w:t>
      </w:r>
    </w:p>
    <w:p w:rsidR="00EE15BB" w:rsidRDefault="00EE15BB">
      <w:pPr>
        <w:pStyle w:val="newncpi"/>
      </w:pPr>
      <w:r>
        <w:t>Принятые на комиссию транспортные средства могут размещаться на специально отведенных площадках, на которых созданы условия, гарантирующие свободный доступ покупателей к ним для осмотра, сохранность этих средств и их товарный вид.</w:t>
      </w:r>
    </w:p>
    <w:p w:rsidR="00EE15BB" w:rsidRDefault="00EE15BB">
      <w:pPr>
        <w:pStyle w:val="point"/>
      </w:pPr>
      <w:r>
        <w:t>30. При приеме на комиссию предметов антиквариата комиссионер производит их экспертизу (определение подлинности, датировки, а также атрибуции) за счет комитента. Предметы антиквариата передаются в продажу только после проверки их в учете похищенных, утерянных, бесхозяйных, обнаруженных и изъятых предметов, который ведется органами внутренних дел.</w:t>
      </w:r>
    </w:p>
    <w:p w:rsidR="00EE15BB" w:rsidRDefault="00EE15BB">
      <w:pPr>
        <w:pStyle w:val="newncpi"/>
      </w:pPr>
      <w:r>
        <w:t>Комиссионер обязан предоставлять государственным музеям возможность для ознакомления и приобретения отдельных предметов антиквариата (до их передачи в продажу).</w:t>
      </w:r>
    </w:p>
    <w:p w:rsidR="00EE15BB" w:rsidRDefault="00EE15BB">
      <w:pPr>
        <w:pStyle w:val="newncpi"/>
      </w:pPr>
      <w:r>
        <w:t>К предметам антиквариата, изготовленным из драгоценных металлов и драгоценных камней, применяются требования, установленные настоящими Правилами для изделий из драгоценных металлов и драгоценных камней.</w:t>
      </w:r>
    </w:p>
    <w:p w:rsidR="00EE15BB" w:rsidRDefault="00EE15BB">
      <w:pPr>
        <w:pStyle w:val="point"/>
      </w:pPr>
      <w:r>
        <w:t>31. На комиссию принимаются следующие изделия из драгоценных металлов и драгоценных камней:</w:t>
      </w:r>
    </w:p>
    <w:p w:rsidR="00EE15BB" w:rsidRDefault="00EE15BB">
      <w:pPr>
        <w:pStyle w:val="newncpi"/>
      </w:pPr>
      <w:r>
        <w:t>ювелирные и другие изделия из драгоценных металлов и драгоценных камней (в том числе изделия в корпусах из драгоценных металлов, изделия из недрагоценных материалов со вставками из драгоценных камней, изделия из хрусталя, стекла и иных материалов в оправах и окладах из драгоценных металлов, книги, бювары, альбомы, папки с пластинками для надписей из драгоценных металлов, ручки с перьями из драгоценных металлов и подобные изделия, представляющие собой сочетание частей из драгоценных металлов с разъемными и (или) отделимыми частями из недрагоценных металлов);</w:t>
      </w:r>
    </w:p>
    <w:p w:rsidR="00EE15BB" w:rsidRDefault="00EE15BB">
      <w:pPr>
        <w:pStyle w:val="newncpi"/>
      </w:pPr>
      <w:r>
        <w:t>не закрепленные в ювелирных и других изделиях драгоценные камни (бриллианты) в ограненном виде в специальной упаковке, целость которой не нарушена, при наличии на каждый драгоценный камень (бриллиант) сертификата (аттестата) или другого документа (паспорта), удостоверяющего качественные и весовые характеристики на каждый драгоценный камень (бриллиант);</w:t>
      </w:r>
    </w:p>
    <w:p w:rsidR="00EE15BB" w:rsidRDefault="00EE15BB">
      <w:pPr>
        <w:pStyle w:val="newncpi"/>
      </w:pPr>
      <w:r>
        <w:t>монеты из драгоценных металлов;</w:t>
      </w:r>
    </w:p>
    <w:p w:rsidR="00EE15BB" w:rsidRDefault="00EE15BB">
      <w:pPr>
        <w:pStyle w:val="newncpi"/>
      </w:pPr>
      <w:r>
        <w:t>мерные слитки из драгоценных металлов;</w:t>
      </w:r>
    </w:p>
    <w:p w:rsidR="00EE15BB" w:rsidRDefault="00EE15BB">
      <w:pPr>
        <w:pStyle w:val="newncpi"/>
      </w:pPr>
      <w:r>
        <w:t>сусальное золото и сусальное серебро;</w:t>
      </w:r>
    </w:p>
    <w:p w:rsidR="00EE15BB" w:rsidRDefault="00EE15BB">
      <w:pPr>
        <w:pStyle w:val="newncpi"/>
      </w:pPr>
      <w:r>
        <w:t>ордена, медали (кроме государственных наград Республики Беларусь, СССР, БССР), нагрудные знаки, жетоны, плакетки из драгоценных металлов.</w:t>
      </w:r>
    </w:p>
    <w:p w:rsidR="00EE15BB" w:rsidRDefault="00EE15BB">
      <w:pPr>
        <w:pStyle w:val="newncpi"/>
      </w:pPr>
      <w:r>
        <w:t>Ювелирные и другие изделия из драгоценных металлов и драгоценных камней, подлежащие в соответствии с законодательством обязательному клеймению государственным пробирным клеймом Республики Беларусь, принимаются на комиссию только при наличии оттиска государственного пробирного клейма Республики Беларусь или оттиска государственного пробирного клейма СССР.</w:t>
      </w:r>
    </w:p>
    <w:p w:rsidR="00EE15BB" w:rsidRDefault="00EE15BB">
      <w:pPr>
        <w:pStyle w:val="newncpi"/>
      </w:pPr>
      <w:r>
        <w:t>Мерные слитки из драгоценных металлов принимаются на комиссию с сертификатом изготовителя.</w:t>
      </w:r>
    </w:p>
    <w:p w:rsidR="00EE15BB" w:rsidRDefault="00EE15BB">
      <w:pPr>
        <w:pStyle w:val="newncpi"/>
      </w:pPr>
      <w:r>
        <w:t>Сусальное золото и сусальное серебро принимаются на комиссию в ненарушенной упаковке.</w:t>
      </w:r>
    </w:p>
    <w:p w:rsidR="00EE15BB" w:rsidRDefault="00EE15BB">
      <w:pPr>
        <w:pStyle w:val="newncpi"/>
      </w:pPr>
      <w:r>
        <w:t>Ювелирные и другие изделия из драгоценных металлов и драгоценных камней подлежат опробованию комиссионером, а вставки из драгоценных камней в таких изделиях – диагностике.</w:t>
      </w:r>
    </w:p>
    <w:p w:rsidR="00EE15BB" w:rsidRDefault="00EE15BB">
      <w:pPr>
        <w:pStyle w:val="newncpi"/>
      </w:pPr>
      <w:r>
        <w:t>В случае, если после проведения комиссионером опробования изделий из драгоценных металлов и драгоценных камней, диагностики вставок из драгоценных камней комитент отказался от сдачи изделий на комиссию, комиссионер вправе потребовать от комитента произвести оплату за предоставленные услуги по установленным тарифам.</w:t>
      </w:r>
    </w:p>
    <w:p w:rsidR="00EE15BB" w:rsidRDefault="00EE15BB">
      <w:pPr>
        <w:pStyle w:val="newncpi"/>
      </w:pPr>
      <w:r>
        <w:t>Продажа изделий из драгоценных металлов и драгоценных камней осуществляется в магазинах, в которых производился их прием на комиссию.</w:t>
      </w:r>
    </w:p>
    <w:p w:rsidR="00EE15BB" w:rsidRDefault="00EE15BB">
      <w:pPr>
        <w:pStyle w:val="newncpi"/>
      </w:pPr>
      <w:r>
        <w:t>Изделия из драгоценных металлов и драгоценных камней хранятся и учитываются в соответствии с законодательством.</w:t>
      </w:r>
    </w:p>
    <w:p w:rsidR="00EE15BB" w:rsidRDefault="00EE15BB">
      <w:pPr>
        <w:pStyle w:val="chapter"/>
      </w:pPr>
      <w:r>
        <w:t>ГЛАВА 6</w:t>
      </w:r>
      <w:r>
        <w:br/>
        <w:t>УЦЕНКА ПРИНЯТЫХ НА КОМИССИЮ ТОВАРОВ</w:t>
      </w:r>
    </w:p>
    <w:p w:rsidR="00EE15BB" w:rsidRDefault="00EE15BB">
      <w:pPr>
        <w:pStyle w:val="point"/>
      </w:pPr>
      <w:r>
        <w:t>32. Размеры уценки принятых на комиссию товаров, за исключением изделий из драгоценных металлов и драгоценных камней, способ уведомления комитента о вызове и сроки его явки для проведения уценки определяются комиссионером и комитентом при заключении договора комиссии с соблюдением следующих условий:</w:t>
      </w:r>
    </w:p>
    <w:p w:rsidR="00EE15BB" w:rsidRDefault="00EE15BB">
      <w:pPr>
        <w:pStyle w:val="newncpi"/>
      </w:pPr>
      <w:r>
        <w:t>согласованный размер уценки принятых на комиссию товаров устанавливается с учетом спроса и предложения на эти товары и должен обеспечивать его продажу по возможно более выгодной для комитента цене;</w:t>
      </w:r>
    </w:p>
    <w:p w:rsidR="00EE15BB" w:rsidRDefault="00EE15BB">
      <w:pPr>
        <w:pStyle w:val="newncpi"/>
      </w:pPr>
      <w:r>
        <w:t>уценка одной и той же принятой на комиссию единицы товара проводится не более трех раз (при согласии комиссионера число уценок может быть увеличено);</w:t>
      </w:r>
    </w:p>
    <w:p w:rsidR="00EE15BB" w:rsidRDefault="00EE15BB">
      <w:pPr>
        <w:pStyle w:val="newncpi"/>
      </w:pPr>
      <w:r>
        <w:t>вызов комитента для проведения первой и второй уценок принятых на комиссию товаров не производится, если иное не установлено договором комиссии;</w:t>
      </w:r>
    </w:p>
    <w:p w:rsidR="00EE15BB" w:rsidRDefault="00EE15BB">
      <w:pPr>
        <w:pStyle w:val="newncpi"/>
      </w:pPr>
      <w:r>
        <w:t>третья уценка принятых на комиссию товаров проводится с вызовом комитента. При отказе комитента от третьей уценки ему возвращаются принятые на комиссию товары с возмещением комиссионеру расходов на их хранение, размер которых определяется договором комиссии. Если комитент без уважительной причины не является по вызову, комиссионер вправе снизить цену продажи принятых на комиссию товаров до возможной цены их продажи;</w:t>
      </w:r>
    </w:p>
    <w:p w:rsidR="00EE15BB" w:rsidRDefault="00EE15BB">
      <w:pPr>
        <w:pStyle w:val="newncpi"/>
      </w:pPr>
      <w:r>
        <w:t>первая уценка проводится в срок не менее 20 дней с даты заключения договора комиссии, вторая и третья – не менее 14 дней с момента предыдущей уценки;</w:t>
      </w:r>
    </w:p>
    <w:p w:rsidR="00EE15BB" w:rsidRDefault="00EE15BB">
      <w:pPr>
        <w:pStyle w:val="newncpi"/>
      </w:pPr>
      <w:r>
        <w:t>если принятые на комиссию товары не проданы в течение 14 дней после третьей уценки, порядок всех последующих уценок устанавливается по соглашению сторон с внесением необходимых дополнений в договор комиссии.</w:t>
      </w:r>
    </w:p>
    <w:p w:rsidR="00EE15BB" w:rsidRDefault="00EE15BB">
      <w:pPr>
        <w:pStyle w:val="newncpi"/>
      </w:pPr>
      <w:r>
        <w:t>По желанию комитента уценка принятых на комиссию товаров может быть произведена ранее сроков, предусмотренных договором комиссии.</w:t>
      </w:r>
    </w:p>
    <w:p w:rsidR="00EE15BB" w:rsidRDefault="00EE15BB">
      <w:pPr>
        <w:pStyle w:val="newncpi"/>
      </w:pPr>
      <w:r>
        <w:t>Уценка принятых на комиссию изделий из драгоценных металлов и драгоценных камней проводится в любое время в пределах согласованного сторонами срока по письменному заявлению комитента, в котором комитент указывает размер уценки и дату ее проведения.</w:t>
      </w:r>
    </w:p>
    <w:p w:rsidR="00EE15BB" w:rsidRDefault="00EE15BB">
      <w:pPr>
        <w:pStyle w:val="point"/>
      </w:pPr>
      <w:r>
        <w:t>33. Проведение уценок принятых на комиссию товаров отражается в договоре комиссии и на товарном ярлыке или ценнике.</w:t>
      </w:r>
    </w:p>
    <w:p w:rsidR="00EE15BB" w:rsidRDefault="00EE15BB">
      <w:pPr>
        <w:pStyle w:val="chapter"/>
      </w:pPr>
      <w:r>
        <w:t>ГЛАВА 7</w:t>
      </w:r>
      <w:r>
        <w:br/>
        <w:t>ПОРЯДОК РАСЧЕТОВ КОМИССИОНЕРА С КОМИТЕНТОМ ЗА ПРОДАННЫЕ ТОВАРЫ</w:t>
      </w:r>
    </w:p>
    <w:p w:rsidR="00EE15BB" w:rsidRDefault="00EE15BB">
      <w:pPr>
        <w:pStyle w:val="point"/>
      </w:pPr>
      <w:r>
        <w:t>34. Денежные средства за принятые на комиссию товары выплачиваются (перечисляются) комитенту не позднее чем на третий рабочий день после их продажи.</w:t>
      </w:r>
    </w:p>
    <w:p w:rsidR="00EE15BB" w:rsidRDefault="00EE15BB">
      <w:pPr>
        <w:pStyle w:val="newncpi"/>
      </w:pPr>
      <w:r>
        <w:t>При задержке выплаты (перечисления) денежных средств комитенту по вине комиссионера последний уплачивает комитенту неустойку в размере 0,5 процента от стоимости принятых на комиссию товаров на дату продажи за каждый день просрочки.</w:t>
      </w:r>
    </w:p>
    <w:p w:rsidR="00EE15BB" w:rsidRDefault="00EE15BB">
      <w:pPr>
        <w:pStyle w:val="point"/>
      </w:pPr>
      <w:r>
        <w:t>35. Выплата денежных средств, а также возврат принятых на комиссию, но непроданных товаров производятся комитенту по предъявлении им документа, подтверждающего заключение договора комиссии, и документа, удостоверяющего личность.</w:t>
      </w:r>
    </w:p>
    <w:p w:rsidR="00EE15BB" w:rsidRDefault="00EE15BB">
      <w:pPr>
        <w:pStyle w:val="point"/>
      </w:pPr>
      <w:r>
        <w:t>36. Выплата (перечисление) денежных средств, а также возврат принятых на комиссию, но непроданных товаров могут быть произведены комиссионером другому лицу по предъявлении им документа, подтверждающего заключение договора комиссии, доверенности комитента, оформленной в установленном порядке, и документа, удостоверяющего личность данного лица.</w:t>
      </w:r>
    </w:p>
    <w:p w:rsidR="00EE15BB" w:rsidRDefault="00EE15BB">
      <w:pPr>
        <w:pStyle w:val="newncpi"/>
      </w:pPr>
      <w:r>
        <w:t> </w:t>
      </w:r>
    </w:p>
    <w:p w:rsidR="00130E72" w:rsidRDefault="00130E72"/>
    <w:sectPr w:rsidR="00130E72" w:rsidSect="00EE15B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15BB" w:rsidRDefault="00EE15BB" w:rsidP="00EE15BB">
      <w:pPr>
        <w:spacing w:after="0" w:line="240" w:lineRule="auto"/>
      </w:pPr>
      <w:r>
        <w:separator/>
      </w:r>
    </w:p>
  </w:endnote>
  <w:endnote w:type="continuationSeparator" w:id="0">
    <w:p w:rsidR="00EE15BB" w:rsidRDefault="00EE15BB" w:rsidP="00EE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5BB" w:rsidRDefault="00EE15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5BB" w:rsidRDefault="00EE15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E15BB" w:rsidTr="00EE15BB">
      <w:tc>
        <w:tcPr>
          <w:tcW w:w="1800" w:type="dxa"/>
          <w:shd w:val="clear" w:color="auto" w:fill="auto"/>
          <w:vAlign w:val="center"/>
        </w:tcPr>
        <w:p w:rsidR="00EE15BB" w:rsidRDefault="00EE15BB">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EE15BB" w:rsidRDefault="00EE15B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E15BB" w:rsidRDefault="00EE15B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17.12.2025</w:t>
          </w:r>
        </w:p>
        <w:p w:rsidR="00EE15BB" w:rsidRDefault="00EE15BB">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EE15BB" w:rsidRPr="00EE15BB" w:rsidRDefault="00EE15BB">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EE15BB" w:rsidRDefault="00EE1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15BB" w:rsidRDefault="00EE15BB" w:rsidP="00EE15BB">
      <w:pPr>
        <w:spacing w:after="0" w:line="240" w:lineRule="auto"/>
      </w:pPr>
      <w:r>
        <w:separator/>
      </w:r>
    </w:p>
  </w:footnote>
  <w:footnote w:type="continuationSeparator" w:id="0">
    <w:p w:rsidR="00EE15BB" w:rsidRDefault="00EE15BB" w:rsidP="00EE1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5BB" w:rsidRDefault="00EE15BB" w:rsidP="00CB310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EE15BB" w:rsidRDefault="00EE15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5BB" w:rsidRPr="00EE15BB" w:rsidRDefault="00EE15BB" w:rsidP="00CB310E">
    <w:pPr>
      <w:pStyle w:val="a3"/>
      <w:framePr w:wrap="around" w:vAnchor="text" w:hAnchor="margin" w:xAlign="center" w:y="1"/>
      <w:rPr>
        <w:rStyle w:val="a7"/>
        <w:rFonts w:ascii="Times New Roman" w:hAnsi="Times New Roman" w:cs="Times New Roman"/>
        <w:sz w:val="24"/>
      </w:rPr>
    </w:pPr>
    <w:r w:rsidRPr="00EE15BB">
      <w:rPr>
        <w:rStyle w:val="a7"/>
        <w:rFonts w:ascii="Times New Roman" w:hAnsi="Times New Roman" w:cs="Times New Roman"/>
        <w:sz w:val="24"/>
      </w:rPr>
      <w:fldChar w:fldCharType="begin"/>
    </w:r>
    <w:r w:rsidRPr="00EE15BB">
      <w:rPr>
        <w:rStyle w:val="a7"/>
        <w:rFonts w:ascii="Times New Roman" w:hAnsi="Times New Roman" w:cs="Times New Roman"/>
        <w:sz w:val="24"/>
      </w:rPr>
      <w:instrText xml:space="preserve"> PAGE </w:instrText>
    </w:r>
    <w:r w:rsidRPr="00EE15BB">
      <w:rPr>
        <w:rStyle w:val="a7"/>
        <w:rFonts w:ascii="Times New Roman" w:hAnsi="Times New Roman" w:cs="Times New Roman"/>
        <w:sz w:val="24"/>
      </w:rPr>
      <w:fldChar w:fldCharType="separate"/>
    </w:r>
    <w:r w:rsidRPr="00EE15BB">
      <w:rPr>
        <w:rStyle w:val="a7"/>
        <w:rFonts w:ascii="Times New Roman" w:hAnsi="Times New Roman" w:cs="Times New Roman"/>
        <w:noProof/>
        <w:sz w:val="24"/>
      </w:rPr>
      <w:t>9</w:t>
    </w:r>
    <w:r w:rsidRPr="00EE15BB">
      <w:rPr>
        <w:rStyle w:val="a7"/>
        <w:rFonts w:ascii="Times New Roman" w:hAnsi="Times New Roman" w:cs="Times New Roman"/>
        <w:sz w:val="24"/>
      </w:rPr>
      <w:fldChar w:fldCharType="end"/>
    </w:r>
  </w:p>
  <w:p w:rsidR="00EE15BB" w:rsidRPr="00EE15BB" w:rsidRDefault="00EE15BB">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E15BB" w:rsidRDefault="00EE15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BB"/>
    <w:rsid w:val="00130E72"/>
    <w:rsid w:val="00EE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7E46AD-EBC3-49F0-81EF-BF082C57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E15B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E15B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EE15B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E15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E15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EE15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EE15B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E15BB"/>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EE15B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E15B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E15B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E15B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E15BB"/>
    <w:rPr>
      <w:rFonts w:ascii="Times New Roman" w:hAnsi="Times New Roman" w:cs="Times New Roman" w:hint="default"/>
      <w:caps/>
    </w:rPr>
  </w:style>
  <w:style w:type="character" w:customStyle="1" w:styleId="promulgator">
    <w:name w:val="promulgator"/>
    <w:basedOn w:val="a0"/>
    <w:rsid w:val="00EE15BB"/>
    <w:rPr>
      <w:rFonts w:ascii="Times New Roman" w:hAnsi="Times New Roman" w:cs="Times New Roman" w:hint="default"/>
      <w:caps/>
    </w:rPr>
  </w:style>
  <w:style w:type="character" w:customStyle="1" w:styleId="datepr">
    <w:name w:val="datepr"/>
    <w:basedOn w:val="a0"/>
    <w:rsid w:val="00EE15BB"/>
    <w:rPr>
      <w:rFonts w:ascii="Times New Roman" w:hAnsi="Times New Roman" w:cs="Times New Roman" w:hint="default"/>
    </w:rPr>
  </w:style>
  <w:style w:type="character" w:customStyle="1" w:styleId="number">
    <w:name w:val="number"/>
    <w:basedOn w:val="a0"/>
    <w:rsid w:val="00EE15BB"/>
    <w:rPr>
      <w:rFonts w:ascii="Times New Roman" w:hAnsi="Times New Roman" w:cs="Times New Roman" w:hint="default"/>
    </w:rPr>
  </w:style>
  <w:style w:type="character" w:customStyle="1" w:styleId="post">
    <w:name w:val="post"/>
    <w:basedOn w:val="a0"/>
    <w:rsid w:val="00EE15BB"/>
    <w:rPr>
      <w:rFonts w:ascii="Times New Roman" w:hAnsi="Times New Roman" w:cs="Times New Roman" w:hint="default"/>
      <w:b/>
      <w:bCs/>
      <w:sz w:val="22"/>
      <w:szCs w:val="22"/>
    </w:rPr>
  </w:style>
  <w:style w:type="character" w:customStyle="1" w:styleId="pers">
    <w:name w:val="pers"/>
    <w:basedOn w:val="a0"/>
    <w:rsid w:val="00EE15BB"/>
    <w:rPr>
      <w:rFonts w:ascii="Times New Roman" w:hAnsi="Times New Roman" w:cs="Times New Roman" w:hint="default"/>
      <w:b/>
      <w:bCs/>
      <w:sz w:val="22"/>
      <w:szCs w:val="22"/>
    </w:rPr>
  </w:style>
  <w:style w:type="paragraph" w:styleId="a3">
    <w:name w:val="header"/>
    <w:basedOn w:val="a"/>
    <w:link w:val="a4"/>
    <w:uiPriority w:val="99"/>
    <w:unhideWhenUsed/>
    <w:rsid w:val="00EE15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15BB"/>
  </w:style>
  <w:style w:type="paragraph" w:styleId="a5">
    <w:name w:val="footer"/>
    <w:basedOn w:val="a"/>
    <w:link w:val="a6"/>
    <w:uiPriority w:val="99"/>
    <w:unhideWhenUsed/>
    <w:rsid w:val="00EE15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15BB"/>
  </w:style>
  <w:style w:type="character" w:styleId="a7">
    <w:name w:val="page number"/>
    <w:basedOn w:val="a0"/>
    <w:uiPriority w:val="99"/>
    <w:semiHidden/>
    <w:unhideWhenUsed/>
    <w:rsid w:val="00EE15BB"/>
  </w:style>
  <w:style w:type="table" w:styleId="a8">
    <w:name w:val="Table Grid"/>
    <w:basedOn w:val="a1"/>
    <w:uiPriority w:val="39"/>
    <w:rsid w:val="00EE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3194</Words>
  <Characters>22810</Characters>
  <Application>Microsoft Office Word</Application>
  <DocSecurity>0</DocSecurity>
  <Lines>447</Lines>
  <Paragraphs>188</Paragraphs>
  <ScaleCrop>false</ScaleCrop>
  <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Куканькова Елена Геннадьевна</dc:creator>
  <cp:keywords/>
  <dc:description/>
  <cp:lastModifiedBy>Куканькова Елена Геннадьевна</cp:lastModifiedBy>
  <cp:revision>1</cp:revision>
  <dcterms:created xsi:type="dcterms:W3CDTF">2025-12-17T08:56:00Z</dcterms:created>
  <dcterms:modified xsi:type="dcterms:W3CDTF">2025-12-17T08:57:00Z</dcterms:modified>
</cp:coreProperties>
</file>