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353C" w:rsidRDefault="0023353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 ТОРГОВЛИ РЕСПУБЛИКИ БЕЛАРУСЬ</w:t>
      </w:r>
    </w:p>
    <w:p w:rsidR="0023353C" w:rsidRDefault="0023353C">
      <w:pPr>
        <w:pStyle w:val="newncpi"/>
        <w:ind w:firstLine="0"/>
        <w:jc w:val="center"/>
      </w:pPr>
      <w:r>
        <w:rPr>
          <w:rStyle w:val="datepr"/>
        </w:rPr>
        <w:t>7 апреля 2021 г.</w:t>
      </w:r>
      <w:r>
        <w:rPr>
          <w:rStyle w:val="number"/>
        </w:rPr>
        <w:t xml:space="preserve"> № 23</w:t>
      </w:r>
    </w:p>
    <w:p w:rsidR="0023353C" w:rsidRDefault="0023353C">
      <w:pPr>
        <w:pStyle w:val="titlencpi"/>
      </w:pPr>
      <w:r>
        <w:t>О классификации торговых объектов по видам и типам</w:t>
      </w:r>
    </w:p>
    <w:p w:rsidR="0023353C" w:rsidRDefault="0023353C">
      <w:pPr>
        <w:pStyle w:val="changei"/>
      </w:pPr>
      <w:r>
        <w:t>Изменения и дополнения:</w:t>
      </w:r>
    </w:p>
    <w:p w:rsidR="0023353C" w:rsidRDefault="0023353C">
      <w:pPr>
        <w:pStyle w:val="changeadd"/>
      </w:pPr>
      <w:r>
        <w:t>Постановление 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 &lt;W22441124&gt;;</w:t>
      </w:r>
    </w:p>
    <w:p w:rsidR="0023353C" w:rsidRDefault="0023353C">
      <w:pPr>
        <w:pStyle w:val="changeadd"/>
      </w:pPr>
      <w:r>
        <w:t>Постановление Министерства антимонопольного регулирования и торговли Республики Беларусь от 17 июня 2024 г. № 42 (зарегистрировано в Национальном реестре - № 8/41834 от 05.07.2024 г.) &lt;W22441834&gt;;</w:t>
      </w:r>
    </w:p>
    <w:p w:rsidR="0023353C" w:rsidRDefault="0023353C">
      <w:pPr>
        <w:pStyle w:val="changeadd"/>
      </w:pPr>
      <w: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реестре - № 8/42322 от 31.10.2024 г.) &lt;W22442322&gt;</w:t>
      </w:r>
    </w:p>
    <w:p w:rsidR="0023353C" w:rsidRDefault="0023353C">
      <w:pPr>
        <w:pStyle w:val="newncpi"/>
      </w:pPr>
      <w:r>
        <w:t> </w:t>
      </w:r>
    </w:p>
    <w:p w:rsidR="0023353C" w:rsidRDefault="0023353C">
      <w:pPr>
        <w:pStyle w:val="preamble"/>
      </w:pPr>
      <w:r>
        <w:t>На основании 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 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23353C" w:rsidRDefault="0023353C">
      <w:pPr>
        <w:pStyle w:val="point"/>
      </w:pPr>
      <w:r>
        <w:t>1. Установить классификацию торговых объектов по видам и типам согласно приложениям 1–4.</w:t>
      </w:r>
    </w:p>
    <w:p w:rsidR="0023353C" w:rsidRDefault="0023353C">
      <w:pPr>
        <w:pStyle w:val="point"/>
      </w:pPr>
      <w:r>
        <w:t>2. Признать утратившим силу постановление Министерства антимонопольного регулирования и торговли Республики Беларусь от 15 сентября 2020 г. № 59 «Об утверждении Инструкции о порядке классификации розничных торговых объектов по видам и типам».</w:t>
      </w:r>
    </w:p>
    <w:p w:rsidR="0023353C" w:rsidRDefault="0023353C">
      <w:pPr>
        <w:pStyle w:val="point"/>
      </w:pPr>
      <w:r>
        <w:t>3. Настоящее постановление вступает в силу с 8 июля 2021 г.</w:t>
      </w:r>
    </w:p>
    <w:p w:rsidR="0023353C" w:rsidRDefault="0023353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3353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353C" w:rsidRDefault="0023353C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353C" w:rsidRDefault="0023353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В.В.Колтович</w:t>
            </w:r>
            <w:proofErr w:type="spellEnd"/>
          </w:p>
        </w:tc>
      </w:tr>
    </w:tbl>
    <w:p w:rsidR="0023353C" w:rsidRDefault="0023353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3353C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append1"/>
            </w:pPr>
            <w:r>
              <w:t>Приложение 1</w:t>
            </w:r>
          </w:p>
          <w:p w:rsidR="0023353C" w:rsidRDefault="0023353C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23353C" w:rsidRDefault="0023353C">
      <w:pPr>
        <w:pStyle w:val="titlep"/>
        <w:jc w:val="left"/>
      </w:pPr>
      <w:r>
        <w:t>КЛАССИФИКАЦИЯ</w:t>
      </w:r>
      <w:r>
        <w:br/>
        <w:t>торговых объектов по видам</w:t>
      </w:r>
    </w:p>
    <w:p w:rsidR="0023353C" w:rsidRDefault="0023353C">
      <w:pPr>
        <w:pStyle w:val="point"/>
      </w:pPr>
      <w:r>
        <w:t>1. В зависимости от типа конструкции:</w:t>
      </w:r>
    </w:p>
    <w:p w:rsidR="0023353C" w:rsidRDefault="0023353C">
      <w:pPr>
        <w:pStyle w:val="newncpi"/>
      </w:pPr>
      <w:r>
        <w:t>стационарные;</w:t>
      </w:r>
    </w:p>
    <w:p w:rsidR="0023353C" w:rsidRDefault="0023353C">
      <w:pPr>
        <w:pStyle w:val="newncpi"/>
      </w:pPr>
      <w:r>
        <w:t>нестационарные;</w:t>
      </w:r>
    </w:p>
    <w:p w:rsidR="0023353C" w:rsidRDefault="0023353C">
      <w:pPr>
        <w:pStyle w:val="newncpi"/>
      </w:pPr>
      <w:r>
        <w:t>передвижные.</w:t>
      </w:r>
    </w:p>
    <w:p w:rsidR="0023353C" w:rsidRDefault="0023353C">
      <w:pPr>
        <w:pStyle w:val="point"/>
      </w:pPr>
      <w:r>
        <w:t>2. В зависимости от места расположения:</w:t>
      </w:r>
    </w:p>
    <w:p w:rsidR="0023353C" w:rsidRDefault="0023353C">
      <w:pPr>
        <w:pStyle w:val="newncpi"/>
      </w:pPr>
      <w:r>
        <w:t>в составе торгового центра;</w:t>
      </w:r>
    </w:p>
    <w:p w:rsidR="0023353C" w:rsidRDefault="0023353C">
      <w:pPr>
        <w:pStyle w:val="newncpi"/>
      </w:pPr>
      <w:r>
        <w:t>на торговой площади магазина;</w:t>
      </w:r>
    </w:p>
    <w:p w:rsidR="0023353C" w:rsidRDefault="0023353C">
      <w:pPr>
        <w:pStyle w:val="newncpi"/>
      </w:pPr>
      <w: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23353C" w:rsidRDefault="0023353C">
      <w:pPr>
        <w:pStyle w:val="newncpi"/>
      </w:pPr>
      <w:r>
        <w:t>на автозаправочной станции;</w:t>
      </w:r>
    </w:p>
    <w:p w:rsidR="0023353C" w:rsidRDefault="0023353C">
      <w:pPr>
        <w:pStyle w:val="newncpi"/>
      </w:pPr>
      <w:r>
        <w:t>на территории объекта придорожного сервиса;</w:t>
      </w:r>
    </w:p>
    <w:p w:rsidR="0023353C" w:rsidRDefault="0023353C">
      <w:pPr>
        <w:pStyle w:val="newncpi"/>
      </w:pPr>
      <w:r>
        <w:t>на рынке;</w:t>
      </w:r>
    </w:p>
    <w:p w:rsidR="0023353C" w:rsidRDefault="0023353C">
      <w:pPr>
        <w:pStyle w:val="newncpi"/>
      </w:pPr>
      <w:r>
        <w:t>в пункте пропуска через Государственную границу Республики Беларусь;</w:t>
      </w:r>
    </w:p>
    <w:p w:rsidR="0023353C" w:rsidRDefault="0023353C">
      <w:pPr>
        <w:pStyle w:val="newncpi"/>
      </w:pPr>
      <w:r>
        <w:t>на площадке по продаже декоративных растений и продукции цветоводства;</w:t>
      </w:r>
    </w:p>
    <w:p w:rsidR="0023353C" w:rsidRDefault="0023353C">
      <w:pPr>
        <w:pStyle w:val="newncpi"/>
      </w:pPr>
      <w:r>
        <w:t>в ином месте расположения.</w:t>
      </w:r>
    </w:p>
    <w:p w:rsidR="0023353C" w:rsidRDefault="0023353C">
      <w:pPr>
        <w:pStyle w:val="point"/>
      </w:pPr>
      <w:r>
        <w:t>3. В зависимости от формата:</w:t>
      </w:r>
    </w:p>
    <w:p w:rsidR="0023353C" w:rsidRDefault="0023353C">
      <w:pPr>
        <w:pStyle w:val="newncpi"/>
      </w:pPr>
      <w:r>
        <w:t>автомагазин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в котором осуществляется продажа товаров повседневного спроса;</w:t>
      </w:r>
    </w:p>
    <w:p w:rsidR="0023353C" w:rsidRDefault="0023353C">
      <w:pPr>
        <w:pStyle w:val="newncpi"/>
      </w:pPr>
      <w: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пищевыми продуктами в розлив, живой рыбой и другими товарами;</w:t>
      </w:r>
    </w:p>
    <w:p w:rsidR="0023353C" w:rsidRDefault="0023353C">
      <w:pPr>
        <w:pStyle w:val="newncpi"/>
      </w:pPr>
      <w:r>
        <w:t xml:space="preserve"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</w:t>
      </w:r>
      <w:proofErr w:type="spellStart"/>
      <w:r>
        <w:t>кег</w:t>
      </w:r>
      <w:proofErr w:type="spellEnd"/>
      <w:r>
        <w:t>, иные емкости), предназначенное для продажи напитков в розлив, живой рыбы, сыпучих материалов;</w:t>
      </w:r>
    </w:p>
    <w:p w:rsidR="0023353C" w:rsidRDefault="0023353C">
      <w:pPr>
        <w:pStyle w:val="newncpi"/>
      </w:pPr>
      <w:r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сооружении);</w:t>
      </w:r>
    </w:p>
    <w:p w:rsidR="0023353C" w:rsidRDefault="0023353C">
      <w:pPr>
        <w:pStyle w:val="newncpi"/>
      </w:pPr>
      <w: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:rsidR="0023353C" w:rsidRDefault="0023353C">
      <w:pPr>
        <w:pStyle w:val="newncpi"/>
      </w:pPr>
      <w:r>
        <w:t>лоток – передвижное средство разносной торговли, представляющее собой прилавок или иное оборудование (в том числе холодильное) для продажи товаров. Лоток может быть защищен от климатических воздействий;</w:t>
      </w:r>
    </w:p>
    <w:p w:rsidR="0023353C" w:rsidRDefault="0023353C">
      <w:pPr>
        <w:pStyle w:val="newncpi"/>
      </w:pPr>
      <w:r>
        <w:t>магазин – стационарный торговый объект, имеющий торговый зал (торговые залы);</w:t>
      </w:r>
    </w:p>
    <w:p w:rsidR="0023353C" w:rsidRDefault="0023353C">
      <w:pPr>
        <w:pStyle w:val="newncpi"/>
      </w:pPr>
      <w:r>
        <w:t>неизолированный торговый объект – нестационарный торговый объект,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23353C" w:rsidRDefault="0023353C">
      <w:pPr>
        <w:pStyle w:val="newncpi"/>
      </w:pPr>
      <w:r>
        <w:t>оборудование, размещенное в номере гостиницы, мотеля, – передвижное средство разносной торговли, представляющее собой размещенный в номере гостиницы, мотеля мини-холодильник, мини-шкаф, иное специальное оборудование для продажи товаров, в том числе напитков;</w:t>
      </w:r>
    </w:p>
    <w:p w:rsidR="0023353C" w:rsidRDefault="0023353C">
      <w:pPr>
        <w:pStyle w:val="newncpi"/>
      </w:pPr>
      <w:r>
        <w:t>павильон – нестационарный торговый объект, представляющий собой конструкцию закрытого типа, имеющую торговый зал. Павильон может быть расположен в капитальном строении (здании, сооружении);</w:t>
      </w:r>
    </w:p>
    <w:p w:rsidR="0023353C" w:rsidRDefault="0023353C">
      <w:pPr>
        <w:pStyle w:val="newncpi"/>
      </w:pPr>
      <w: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:rsidR="0023353C" w:rsidRDefault="0023353C">
      <w:pPr>
        <w:pStyle w:val="newncpi"/>
      </w:pPr>
      <w:r>
        <w:t>топливораздаточная колонка автозаправочной станции – нестационарный торговый объект,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(или) зарядки аккумуляторов электромобилей;</w:t>
      </w:r>
    </w:p>
    <w:p w:rsidR="0023353C" w:rsidRDefault="0023353C">
      <w:pPr>
        <w:pStyle w:val="newncpi"/>
      </w:pPr>
      <w:r>
        <w:t>тележка – передвижное средство разносной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:rsidR="0023353C" w:rsidRDefault="0023353C">
      <w:pPr>
        <w:pStyle w:val="newncpi"/>
      </w:pPr>
      <w:r>
        <w:t>торговый автомат – передвижное средство разносной торговли, представляющее собой специальное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:rsidR="0023353C" w:rsidRDefault="0023353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3353C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append1"/>
            </w:pPr>
            <w:r>
              <w:t>Приложение 2</w:t>
            </w:r>
          </w:p>
          <w:p w:rsidR="0023353C" w:rsidRDefault="0023353C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23353C" w:rsidRDefault="0023353C">
      <w:pPr>
        <w:pStyle w:val="titlep"/>
        <w:jc w:val="left"/>
      </w:pPr>
      <w:r>
        <w:t>КЛАССИФИКАЦИЯ</w:t>
      </w:r>
      <w:r>
        <w:br/>
        <w:t>магазинов по видам</w:t>
      </w:r>
    </w:p>
    <w:p w:rsidR="0023353C" w:rsidRDefault="0023353C">
      <w:pPr>
        <w:pStyle w:val="point"/>
      </w:pPr>
      <w:r>
        <w:t>1. В зависимости от способов организации торговли:</w:t>
      </w:r>
    </w:p>
    <w:p w:rsidR="0023353C" w:rsidRDefault="0023353C">
      <w:pPr>
        <w:pStyle w:val="newncpi"/>
      </w:pPr>
      <w:r>
        <w:t>автономный магазин – магазин, не входящий в торговую сеть (торговые сети);</w:t>
      </w:r>
    </w:p>
    <w:p w:rsidR="0023353C" w:rsidRDefault="0023353C">
      <w:pPr>
        <w:pStyle w:val="newncpi"/>
      </w:pPr>
      <w:r>
        <w:t>сетевой магазин – магазин, входящий в торговую сеть (торговые сети);</w:t>
      </w:r>
    </w:p>
    <w:p w:rsidR="0023353C" w:rsidRDefault="0023353C">
      <w:pPr>
        <w:pStyle w:val="newncpi"/>
      </w:pPr>
      <w:r>
        <w:t>фирменный магазин.</w:t>
      </w:r>
    </w:p>
    <w:p w:rsidR="0023353C" w:rsidRDefault="0023353C">
      <w:pPr>
        <w:pStyle w:val="point"/>
      </w:pPr>
      <w:r>
        <w:t>2. В зависимости от ассортимента товаров:</w:t>
      </w:r>
    </w:p>
    <w:p w:rsidR="0023353C" w:rsidRDefault="0023353C">
      <w:pPr>
        <w:pStyle w:val="underpoint"/>
      </w:pPr>
      <w:r>
        <w:t>2.1. продовольственный магазин – магазин, в котором под размещение продовольственных товаров используется 50 и более процентов торговой площади:</w:t>
      </w:r>
    </w:p>
    <w:p w:rsidR="0023353C" w:rsidRDefault="0023353C">
      <w:pPr>
        <w:pStyle w:val="underpoint"/>
      </w:pPr>
      <w:r>
        <w:t>2.1.1. специализированный магазин – магазин, в котором преимущественно реализуются товары одной группы или ее части;</w:t>
      </w:r>
    </w:p>
    <w:p w:rsidR="0023353C" w:rsidRDefault="0023353C">
      <w:pPr>
        <w:pStyle w:val="underpoint"/>
      </w:pPr>
      <w:r>
        <w:t>2.1.2. неспециализированный магазин:</w:t>
      </w:r>
    </w:p>
    <w:p w:rsidR="0023353C" w:rsidRDefault="0023353C">
      <w:pPr>
        <w:pStyle w:val="newncpi"/>
      </w:pPr>
      <w:r>
        <w:t>с универсальным ассортиментом товаров – неспециализированный магазин, в котором реализуется более 10 групп продовольственных и (или) непродовольственных товаров, включающих широкий ассортимент видов товаров;</w:t>
      </w:r>
    </w:p>
    <w:p w:rsidR="0023353C" w:rsidRDefault="0023353C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продовольственных товаров, включающих ограниченное количество видов товаров;</w:t>
      </w:r>
    </w:p>
    <w:p w:rsidR="0023353C" w:rsidRDefault="0023353C">
      <w:pPr>
        <w:pStyle w:val="newncpi"/>
      </w:pPr>
      <w: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повседневного спроса;</w:t>
      </w:r>
    </w:p>
    <w:p w:rsidR="0023353C" w:rsidRDefault="0023353C">
      <w:pPr>
        <w:pStyle w:val="underpoint"/>
      </w:pPr>
      <w:r>
        <w:t>2.2. непродовольственный магазин – магазин, в котором реализуются непродовольственные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:rsidR="0023353C" w:rsidRDefault="0023353C">
      <w:pPr>
        <w:pStyle w:val="underpoint"/>
      </w:pPr>
      <w:r>
        <w:t>2.2.1. специализированный магазин;</w:t>
      </w:r>
    </w:p>
    <w:p w:rsidR="0023353C" w:rsidRDefault="0023353C">
      <w:pPr>
        <w:pStyle w:val="underpoint"/>
      </w:pPr>
      <w:r>
        <w:t>2.2.2. неспециализированный магазин:</w:t>
      </w:r>
    </w:p>
    <w:p w:rsidR="0023353C" w:rsidRDefault="0023353C">
      <w:pPr>
        <w:pStyle w:val="newncpi"/>
      </w:pPr>
      <w:r>
        <w:t>с универсальным ассортиментом товаров;</w:t>
      </w:r>
    </w:p>
    <w:p w:rsidR="0023353C" w:rsidRDefault="0023353C">
      <w:pPr>
        <w:pStyle w:val="newncpi"/>
      </w:pPr>
      <w: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 видов товаров;</w:t>
      </w:r>
    </w:p>
    <w:p w:rsidR="0023353C" w:rsidRDefault="0023353C">
      <w:pPr>
        <w:pStyle w:val="newncpi"/>
      </w:pPr>
      <w:r>
        <w:t>со смешанным ассортиментом товаров.</w:t>
      </w:r>
    </w:p>
    <w:p w:rsidR="0023353C" w:rsidRDefault="0023353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3353C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append1"/>
            </w:pPr>
            <w:r>
              <w:t>Приложение 3</w:t>
            </w:r>
          </w:p>
          <w:p w:rsidR="0023353C" w:rsidRDefault="0023353C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23353C" w:rsidRDefault="0023353C">
      <w:pPr>
        <w:pStyle w:val="titlep"/>
        <w:jc w:val="left"/>
      </w:pPr>
      <w:r>
        <w:t>КЛАССИФИКАЦИЯ</w:t>
      </w:r>
      <w: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8"/>
        <w:gridCol w:w="2047"/>
        <w:gridCol w:w="2357"/>
        <w:gridCol w:w="2111"/>
        <w:gridCol w:w="2544"/>
      </w:tblGrid>
      <w:tr w:rsidR="0023353C">
        <w:trPr>
          <w:trHeight w:val="240"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1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3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1</w:t>
            </w:r>
            <w:r>
              <w:t>, традиционное обслуживание</w:t>
            </w:r>
            <w:r>
              <w:rPr>
                <w:vertAlign w:val="superscript"/>
              </w:rPr>
              <w:t>2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Гастроном</w:t>
            </w:r>
            <w:r>
              <w:rPr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Супермаркет</w:t>
            </w:r>
            <w:r>
              <w:rPr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Универсам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От 400 до 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Мини-магазин (мини-маркет, продукты)</w:t>
            </w:r>
            <w:r>
              <w:rPr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Мини-магазин (мини-маркет,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 xml:space="preserve">Прочие продовольственные неспециализированные магазины с 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23353C" w:rsidRDefault="0023353C">
      <w:pPr>
        <w:pStyle w:val="newncpi"/>
      </w:pPr>
      <w:r>
        <w:t> </w:t>
      </w:r>
    </w:p>
    <w:p w:rsidR="0023353C" w:rsidRDefault="0023353C">
      <w:pPr>
        <w:pStyle w:val="snoskiline"/>
      </w:pPr>
      <w:r>
        <w:t>______________________________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3 </w:t>
      </w:r>
      <w:r>
        <w:t>Продовольственный неспециализированный магазин с универсальным, комбинированным или смешанным ассортиментом товаров либо 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4 </w:t>
      </w:r>
      <w:r>
        <w:t>Продовольственный магазин с универсальным ассортиментом товаров с торговой площадью от 200 до 600 квадратных метров,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5 </w:t>
      </w:r>
      <w:r>
        <w:t>Продовольственный магазин с универсальным ассортиментом товаров с торговой площадью 4000 и более квадратных метров.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6</w:t>
      </w:r>
      <w:r>
        <w:t xml:space="preserve"> Продовольственный магазин с универсальным ассортиментом товаров с торговой площадью от 600 до 4000 квадратных метров, в котором реализуется универсальный ассортимент продовольственных товаров, а также узкий ассортимент непродовольственных товаров.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7</w:t>
      </w:r>
      <w:r>
        <w:t xml:space="preserve"> Продовольственный магазин с универсальным ассортиментом товаров с торговой площадью от 400 до 2500 квадратных метров (в сельских населенных пунктах – 300 и более квадратных метров),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23353C" w:rsidRDefault="0023353C">
      <w:pPr>
        <w:pStyle w:val="snoski"/>
        <w:spacing w:after="240"/>
        <w:ind w:firstLine="567"/>
      </w:pPr>
      <w:r>
        <w:rPr>
          <w:vertAlign w:val="superscript"/>
        </w:rPr>
        <w:t>8</w:t>
      </w:r>
      <w:r>
        <w:t xml:space="preserve"> Продовольственный магазин с комбинированным или смешанным ассортиментом товаров с торговой площадью до 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3353C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append1"/>
            </w:pPr>
            <w:r>
              <w:t>Приложение 4</w:t>
            </w:r>
          </w:p>
          <w:p w:rsidR="0023353C" w:rsidRDefault="0023353C">
            <w:pPr>
              <w:pStyle w:val="append"/>
            </w:pPr>
            <w:r>
              <w:t>к постановлению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07.04.2021 № 23 </w:t>
            </w:r>
          </w:p>
        </w:tc>
      </w:tr>
    </w:tbl>
    <w:p w:rsidR="0023353C" w:rsidRDefault="0023353C">
      <w:pPr>
        <w:pStyle w:val="titlep"/>
        <w:jc w:val="left"/>
      </w:pPr>
      <w:r>
        <w:t>КЛАССИФИКАЦИЯ</w:t>
      </w:r>
      <w: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"/>
        <w:gridCol w:w="2094"/>
        <w:gridCol w:w="2610"/>
        <w:gridCol w:w="1643"/>
        <w:gridCol w:w="2688"/>
      </w:tblGrid>
      <w:tr w:rsidR="0023353C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Вид магазина</w:t>
            </w:r>
          </w:p>
        </w:tc>
        <w:tc>
          <w:tcPr>
            <w:tcW w:w="13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Тип магазина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Торговая площадь, кв. м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3353C" w:rsidRDefault="0023353C">
            <w:pPr>
              <w:pStyle w:val="table10"/>
              <w:jc w:val="center"/>
            </w:pPr>
            <w:r>
              <w:t>Основные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Традиционное обслуживание</w:t>
            </w:r>
            <w:r>
              <w:rPr>
                <w:vertAlign w:val="superscript"/>
              </w:rPr>
              <w:t>1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товары, обои, обувь, одежда, оптика, парфюмерно-косметические товары, печатные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  <w:r>
              <w:rPr>
                <w:vertAlign w:val="superscript"/>
              </w:rPr>
              <w:t>2</w:t>
            </w:r>
            <w:r>
              <w:t>, индивидуальное обслуживание</w:t>
            </w:r>
            <w:r>
              <w:rPr>
                <w:vertAlign w:val="superscript"/>
              </w:rPr>
              <w:t>3</w:t>
            </w:r>
            <w:r>
              <w:t>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Комиссионный магазин по продаже автомобилей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Индивидуальное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непродовольственные специализированные магазины,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Гипермаркет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продажа по образцам</w:t>
            </w:r>
            <w:r>
              <w:rPr>
                <w:vertAlign w:val="superscript"/>
              </w:rPr>
              <w:t>7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Дом торговли</w:t>
            </w:r>
            <w:r>
              <w:rPr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Универмаг</w:t>
            </w:r>
            <w:r>
              <w:rPr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обслуживание, продажа по образцам, продажа по предварительным заказам</w:t>
            </w:r>
            <w:r>
              <w:rPr>
                <w:vertAlign w:val="superscript"/>
              </w:rPr>
              <w:t>10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Универмаг в сельских населенных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непродовольственные неспециализированные 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непродовольственные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  <w:tr w:rsidR="0023353C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  <w:jc w:val="center"/>
            </w:pPr>
            <w: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Неспециализированные магазины с комбинированным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Бутик (салон-магазин)</w:t>
            </w:r>
            <w:r>
              <w:rPr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Индивидуальное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Антиквариат, галантерея-парфюмерия, зоотовары, промтовары, охотничьи и рыболовные товары, сделай сам, строительные товары, товары для детей (детский мир), товары для дома,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обслуживание, продажа по образцам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Дискаунтер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Самообслуживание, традиционное 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Магазин «Секонд-хенд»</w:t>
            </w:r>
            <w:r>
              <w:rPr>
                <w:vertAlign w:val="superscript"/>
              </w:rPr>
              <w:t>12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Магазин «Сток» (стоковый магазин)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Самообслуживание</w:t>
            </w:r>
          </w:p>
        </w:tc>
      </w:tr>
      <w:tr w:rsidR="0023353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53C" w:rsidRDefault="0023353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353C" w:rsidRDefault="0023353C">
            <w:pPr>
              <w:pStyle w:val="table10"/>
            </w:pPr>
            <w:r>
              <w:t>Любые методы продажи товаров</w:t>
            </w:r>
          </w:p>
        </w:tc>
      </w:tr>
    </w:tbl>
    <w:p w:rsidR="0023353C" w:rsidRDefault="0023353C">
      <w:pPr>
        <w:pStyle w:val="newncpi"/>
      </w:pPr>
      <w:r>
        <w:t> </w:t>
      </w:r>
    </w:p>
    <w:p w:rsidR="0023353C" w:rsidRDefault="0023353C">
      <w:pPr>
        <w:pStyle w:val="snoskiline"/>
      </w:pPr>
      <w:r>
        <w:t>______________________________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1</w:t>
      </w:r>
      <w: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2</w:t>
      </w:r>
      <w: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объекта.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3</w:t>
      </w:r>
      <w: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4 </w:t>
      </w:r>
      <w:r>
        <w:t>Непродовольственный неспециализированный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5 </w:t>
      </w:r>
      <w:r>
        <w:t>Непродовольственный специализированный магазин либо непродовольственный магазин с комбинированным ассортиментом товаров с торговой площадью 10 и более квадратных метров, в котором реализуются непродовольственные товары, принятые по договорам комиссии у граждан.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6 </w:t>
      </w:r>
      <w:r>
        <w:t>Непродовольственный магазин с универсальным ассортиментом товаров с торговой площадью 4000 и более квадратных метров.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7 </w:t>
      </w:r>
      <w: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 описаниями, содержащимися в каталогах,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8</w:t>
      </w:r>
      <w:r>
        <w:t xml:space="preserve"> Непродовольственный магазин с универсальным ассортиментом товаров с торговой площадью от 800 до 3000 квадратных метров,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9</w:t>
      </w:r>
      <w:r>
        <w:t xml:space="preserve"> Непродовольственный магазин с универсальным ассортиментом товаров с торговой площадью 3000 и более квадратных метров (в сельских населенных пунктах – 400 и более квадратных метров),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10</w:t>
      </w:r>
      <w:r>
        <w:t xml:space="preserve"> Метод продажи товаров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торговом объекте, и их передаче покупателю через определенный срок.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11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реализуется узкий ассортимент модных товаров либо товары эксклюзивного или редкого спроса.</w:t>
      </w:r>
    </w:p>
    <w:p w:rsidR="0023353C" w:rsidRDefault="0023353C">
      <w:pPr>
        <w:pStyle w:val="snoski"/>
        <w:ind w:firstLine="567"/>
      </w:pPr>
      <w:r>
        <w:rPr>
          <w:vertAlign w:val="superscript"/>
        </w:rPr>
        <w:t>12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</w:p>
    <w:p w:rsidR="0023353C" w:rsidRDefault="0023353C">
      <w:pPr>
        <w:pStyle w:val="snoski"/>
        <w:spacing w:after="240"/>
        <w:ind w:firstLine="567"/>
      </w:pPr>
      <w:r>
        <w:rPr>
          <w:vertAlign w:val="superscript"/>
        </w:rPr>
        <w:t>13</w:t>
      </w:r>
      <w:r>
        <w:t xml:space="preserve"> Непродовольственный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морально устаревших, не проданных в сезон остатков единичных размеров непродовольственных товаров.</w:t>
      </w:r>
    </w:p>
    <w:p w:rsidR="0023353C" w:rsidRDefault="0023353C">
      <w:pPr>
        <w:pStyle w:val="newncpi"/>
      </w:pPr>
      <w:r>
        <w:t> </w:t>
      </w:r>
    </w:p>
    <w:p w:rsidR="00130E72" w:rsidRDefault="00130E72"/>
    <w:sectPr w:rsidR="00130E72" w:rsidSect="002335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353C" w:rsidRDefault="0023353C" w:rsidP="0023353C">
      <w:pPr>
        <w:spacing w:after="0" w:line="240" w:lineRule="auto"/>
      </w:pPr>
      <w:r>
        <w:separator/>
      </w:r>
    </w:p>
  </w:endnote>
  <w:endnote w:type="continuationSeparator" w:id="0">
    <w:p w:rsidR="0023353C" w:rsidRDefault="0023353C" w:rsidP="0023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53C" w:rsidRDefault="002335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53C" w:rsidRDefault="002335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3353C" w:rsidTr="0023353C">
      <w:tc>
        <w:tcPr>
          <w:tcW w:w="1800" w:type="dxa"/>
          <w:shd w:val="clear" w:color="auto" w:fill="auto"/>
          <w:vAlign w:val="center"/>
        </w:tcPr>
        <w:p w:rsidR="0023353C" w:rsidRDefault="0023353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23353C" w:rsidRDefault="002335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3353C" w:rsidRDefault="002335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17.12.2025</w:t>
          </w:r>
        </w:p>
        <w:p w:rsidR="0023353C" w:rsidRDefault="002335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23353C" w:rsidRPr="0023353C" w:rsidRDefault="0023353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23353C" w:rsidRDefault="002335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353C" w:rsidRDefault="0023353C" w:rsidP="0023353C">
      <w:pPr>
        <w:spacing w:after="0" w:line="240" w:lineRule="auto"/>
      </w:pPr>
      <w:r>
        <w:separator/>
      </w:r>
    </w:p>
  </w:footnote>
  <w:footnote w:type="continuationSeparator" w:id="0">
    <w:p w:rsidR="0023353C" w:rsidRDefault="0023353C" w:rsidP="0023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53C" w:rsidRDefault="0023353C" w:rsidP="00CB310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3353C" w:rsidRDefault="002335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53C" w:rsidRPr="0023353C" w:rsidRDefault="0023353C" w:rsidP="00CB310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3353C">
      <w:rPr>
        <w:rStyle w:val="a7"/>
        <w:rFonts w:ascii="Times New Roman" w:hAnsi="Times New Roman" w:cs="Times New Roman"/>
        <w:sz w:val="24"/>
      </w:rPr>
      <w:fldChar w:fldCharType="begin"/>
    </w:r>
    <w:r w:rsidRPr="0023353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3353C">
      <w:rPr>
        <w:rStyle w:val="a7"/>
        <w:rFonts w:ascii="Times New Roman" w:hAnsi="Times New Roman" w:cs="Times New Roman"/>
        <w:sz w:val="24"/>
      </w:rPr>
      <w:fldChar w:fldCharType="separate"/>
    </w:r>
    <w:r w:rsidRPr="0023353C">
      <w:rPr>
        <w:rStyle w:val="a7"/>
        <w:rFonts w:ascii="Times New Roman" w:hAnsi="Times New Roman" w:cs="Times New Roman"/>
        <w:noProof/>
        <w:sz w:val="24"/>
      </w:rPr>
      <w:t>7</w:t>
    </w:r>
    <w:r w:rsidRPr="0023353C">
      <w:rPr>
        <w:rStyle w:val="a7"/>
        <w:rFonts w:ascii="Times New Roman" w:hAnsi="Times New Roman" w:cs="Times New Roman"/>
        <w:sz w:val="24"/>
      </w:rPr>
      <w:fldChar w:fldCharType="end"/>
    </w:r>
  </w:p>
  <w:p w:rsidR="0023353C" w:rsidRPr="0023353C" w:rsidRDefault="0023353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353C" w:rsidRDefault="002335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3C"/>
    <w:rsid w:val="00130E72"/>
    <w:rsid w:val="002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9E6D5-4BD5-438B-B9DA-3F43592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3353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3353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335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335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335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3353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3353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335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335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3353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3353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3353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3353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3353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23353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3353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3353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3353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3353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3353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33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53C"/>
  </w:style>
  <w:style w:type="paragraph" w:styleId="a5">
    <w:name w:val="footer"/>
    <w:basedOn w:val="a"/>
    <w:link w:val="a6"/>
    <w:uiPriority w:val="99"/>
    <w:unhideWhenUsed/>
    <w:rsid w:val="00233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53C"/>
  </w:style>
  <w:style w:type="character" w:styleId="a7">
    <w:name w:val="page number"/>
    <w:basedOn w:val="a0"/>
    <w:uiPriority w:val="99"/>
    <w:semiHidden/>
    <w:unhideWhenUsed/>
    <w:rsid w:val="0023353C"/>
  </w:style>
  <w:style w:type="table" w:styleId="a8">
    <w:name w:val="Table Grid"/>
    <w:basedOn w:val="a1"/>
    <w:uiPriority w:val="39"/>
    <w:rsid w:val="002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2111</Words>
  <Characters>16063</Characters>
  <Application>Microsoft Office Word</Application>
  <DocSecurity>0</DocSecurity>
  <Lines>594</Lines>
  <Paragraphs>263</Paragraphs>
  <ScaleCrop>false</ScaleCrop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Куканькова Елена Геннадьевна</dc:creator>
  <cp:keywords/>
  <dc:description/>
  <cp:lastModifiedBy>Куканькова Елена Геннадьевна</cp:lastModifiedBy>
  <cp:revision>1</cp:revision>
  <dcterms:created xsi:type="dcterms:W3CDTF">2025-12-17T08:39:00Z</dcterms:created>
  <dcterms:modified xsi:type="dcterms:W3CDTF">2025-12-17T08:41:00Z</dcterms:modified>
</cp:coreProperties>
</file>