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4884" w:rsidRDefault="00794884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794884" w:rsidRDefault="00794884">
      <w:pPr>
        <w:pStyle w:val="newncpi"/>
        <w:ind w:firstLine="0"/>
        <w:jc w:val="center"/>
      </w:pPr>
      <w:r>
        <w:rPr>
          <w:rStyle w:val="datepr"/>
        </w:rPr>
        <w:t>8 июня 2015 г.</w:t>
      </w:r>
      <w:r>
        <w:rPr>
          <w:rStyle w:val="number"/>
        </w:rPr>
        <w:t xml:space="preserve"> № 235</w:t>
      </w:r>
    </w:p>
    <w:p w:rsidR="00794884" w:rsidRDefault="00794884">
      <w:pPr>
        <w:pStyle w:val="title"/>
      </w:pPr>
      <w:r>
        <w:t>О социально-экономическом развитии юго-восточного региона Могилевской области</w:t>
      </w:r>
    </w:p>
    <w:p w:rsidR="00794884" w:rsidRDefault="00794884">
      <w:pPr>
        <w:pStyle w:val="changei"/>
      </w:pPr>
      <w:r>
        <w:t>Изменения и дополнения:</w:t>
      </w:r>
    </w:p>
    <w:p w:rsidR="00794884" w:rsidRDefault="00794884">
      <w:pPr>
        <w:pStyle w:val="changeadd"/>
      </w:pPr>
      <w:r>
        <w:t>Указ Президента Республики Беларусь от 30 ноября 2016 г. № 434 (Национальный правовой Интернет-портал Республики Беларусь, 03.12.2016, 1/16756) &lt;P31600434&gt;;</w:t>
      </w:r>
    </w:p>
    <w:p w:rsidR="00794884" w:rsidRDefault="00794884">
      <w:pPr>
        <w:pStyle w:val="changeadd"/>
      </w:pPr>
      <w:r>
        <w:t>Указ Президента Республики Беларусь от 20 сентября 2018 г. № 383 (Национальный правовой Интернет-портал Республики Беларусь, 22.09.2018, 1/17949) &lt;P31800383&gt;;</w:t>
      </w:r>
    </w:p>
    <w:p w:rsidR="00794884" w:rsidRDefault="00794884">
      <w:pPr>
        <w:pStyle w:val="changeadd"/>
      </w:pPr>
      <w:r>
        <w:t>Указ Президента Республики Беларусь от 10 декабря 2018 г. № 474 (Национальный правовой Интернет-портал Республики Беларусь, 12.12.2018, 1/18064) &lt;P31800474&gt;;</w:t>
      </w:r>
    </w:p>
    <w:p w:rsidR="00794884" w:rsidRDefault="00794884">
      <w:pPr>
        <w:pStyle w:val="changeadd"/>
      </w:pPr>
      <w:r>
        <w:t>Указ Президента Республики Беларусь от 28 мая 2020 г. № 177 (Национальный правовой Интернет-портал Республики Беларусь, 30.05.2020, 1/19018) &lt;P32000177&gt;;</w:t>
      </w:r>
    </w:p>
    <w:p w:rsidR="00794884" w:rsidRDefault="00794884">
      <w:pPr>
        <w:pStyle w:val="changeadd"/>
      </w:pPr>
      <w:r>
        <w:t>Указ Президента Республики Беларусь от 7 июля 2026 г. № 216 (Национальный правовой Интернет-портал Республики Беларусь, 09.07.2026, 3-1/22530) &lt;P32600216&gt;</w:t>
      </w:r>
    </w:p>
    <w:p w:rsidR="00794884" w:rsidRDefault="00794884">
      <w:pPr>
        <w:pStyle w:val="newncpi"/>
      </w:pPr>
      <w:r>
        <w:t> </w:t>
      </w:r>
    </w:p>
    <w:p w:rsidR="00794884" w:rsidRDefault="00794884">
      <w:pPr>
        <w:pStyle w:val="newncpi"/>
      </w:pPr>
      <w:r>
        <w:t>В целях комплексного социально-экономического развития юго-восточного региона Могилевской области* и создания благоприятных условий для проживания населения:</w:t>
      </w:r>
    </w:p>
    <w:p w:rsidR="00794884" w:rsidRDefault="00794884">
      <w:pPr>
        <w:pStyle w:val="snoskiline"/>
      </w:pPr>
      <w:r>
        <w:t>______________________________</w:t>
      </w:r>
    </w:p>
    <w:p w:rsidR="00794884" w:rsidRDefault="00794884">
      <w:pPr>
        <w:pStyle w:val="snoski"/>
        <w:spacing w:after="240"/>
        <w:ind w:firstLine="567"/>
      </w:pPr>
      <w:r>
        <w:t xml:space="preserve">* Для целей настоящего Указа под юго-восточным регионом Могилевской области понимается территория Кричевского, </w:t>
      </w:r>
      <w:proofErr w:type="spellStart"/>
      <w:r>
        <w:t>Климовичского</w:t>
      </w:r>
      <w:proofErr w:type="spellEnd"/>
      <w:r>
        <w:t xml:space="preserve">, Краснопольского, </w:t>
      </w:r>
      <w:proofErr w:type="spellStart"/>
      <w:r>
        <w:t>Костюковичского</w:t>
      </w:r>
      <w:proofErr w:type="spellEnd"/>
      <w:r>
        <w:t xml:space="preserve">, </w:t>
      </w:r>
      <w:proofErr w:type="spellStart"/>
      <w:r>
        <w:t>Славгородского</w:t>
      </w:r>
      <w:proofErr w:type="spellEnd"/>
      <w:r>
        <w:t xml:space="preserve">, </w:t>
      </w:r>
      <w:proofErr w:type="spellStart"/>
      <w:r>
        <w:t>Чериковского</w:t>
      </w:r>
      <w:proofErr w:type="spellEnd"/>
      <w:r>
        <w:t xml:space="preserve"> и </w:t>
      </w:r>
      <w:proofErr w:type="spellStart"/>
      <w:r>
        <w:t>Хотимского</w:t>
      </w:r>
      <w:proofErr w:type="spellEnd"/>
      <w:r>
        <w:t xml:space="preserve"> районов Могилевской области.</w:t>
      </w:r>
    </w:p>
    <w:p w:rsidR="00794884" w:rsidRDefault="00794884">
      <w:pPr>
        <w:pStyle w:val="point"/>
      </w:pPr>
      <w:r>
        <w:t>1. Установить, что:</w:t>
      </w:r>
    </w:p>
    <w:p w:rsidR="00794884" w:rsidRDefault="00794884">
      <w:pPr>
        <w:pStyle w:val="underpoint"/>
      </w:pPr>
      <w:r>
        <w:t>1.1. исключен;</w:t>
      </w:r>
    </w:p>
    <w:p w:rsidR="00794884" w:rsidRDefault="00794884">
      <w:pPr>
        <w:pStyle w:val="underpoint"/>
      </w:pPr>
      <w:r>
        <w:t>1.2. исключен;</w:t>
      </w:r>
    </w:p>
    <w:p w:rsidR="00794884" w:rsidRDefault="00794884">
      <w:pPr>
        <w:pStyle w:val="underpoint"/>
      </w:pPr>
      <w:r>
        <w:t>1.3. исключен;</w:t>
      </w:r>
    </w:p>
    <w:p w:rsidR="00794884" w:rsidRDefault="00794884">
      <w:pPr>
        <w:pStyle w:val="underpoint"/>
      </w:pPr>
      <w:r>
        <w:t>1.4. финансирование мероприятий программ социально-экономического развития юго-восточного региона Могилевской области на период до 2030 года включительно, утверждаемых решениями Могилевского областного Совета депутатов (далее – программы), осуществляется за счет собственных средств организаций, бюджетных средств, кредитов банков, открытого акционерного общества «Банк развития Республики Беларусь» (далее – Банк развития), кредитных организаций иностранных государств, а также иных источников в соответствии с законодательством;</w:t>
      </w:r>
    </w:p>
    <w:p w:rsidR="00794884" w:rsidRDefault="00794884">
      <w:pPr>
        <w:pStyle w:val="underpoint"/>
      </w:pPr>
      <w:r>
        <w:t>1.5. в программах определяются объемы финансирования их мероприятий с использованием кредитов Банка развития, предоставляемых субъектам хозяйствования* на условиях конкурса или без проведения конкурсного отбора.</w:t>
      </w:r>
    </w:p>
    <w:p w:rsidR="00794884" w:rsidRDefault="00794884">
      <w:pPr>
        <w:pStyle w:val="newncpi"/>
      </w:pPr>
      <w:r>
        <w:t>Мероприятия программ, финансирование которых планируется с использованием кредитов Банка развития, предоставляемых:</w:t>
      </w:r>
    </w:p>
    <w:p w:rsidR="00794884" w:rsidRDefault="00794884">
      <w:pPr>
        <w:pStyle w:val="newncpi"/>
      </w:pPr>
      <w:r>
        <w:t>на условиях конкурса, формируются с учетом производства однородных товаров (выполнения работ, оказания услуг)** в рамках реализации инвестиционных проектов, обеспечивающих повышение прибыльности производимых товаров (выполняемых работ, оказываемых услуг) и снижение их себестоимости;</w:t>
      </w:r>
    </w:p>
    <w:p w:rsidR="00794884" w:rsidRDefault="00794884">
      <w:pPr>
        <w:pStyle w:val="newncpi"/>
      </w:pPr>
      <w:r>
        <w:lastRenderedPageBreak/>
        <w:t>без проведения конкурсного отбора, формируются отдельно по каждому инвестиционному проекту по предложениям заказчиков программ.</w:t>
      </w:r>
    </w:p>
    <w:p w:rsidR="00794884" w:rsidRDefault="00794884">
      <w:pPr>
        <w:pStyle w:val="newncpi"/>
      </w:pPr>
      <w:r>
        <w:t>Кредитование Банком развития в 2017–2020 годах мероприятий программ осуществляется в пределах лимитов кредитования, определяемых им в ежегодном плане финансирования государственных программ и мероприятий.</w:t>
      </w:r>
    </w:p>
    <w:p w:rsidR="00794884" w:rsidRDefault="00794884">
      <w:pPr>
        <w:pStyle w:val="newncpi"/>
      </w:pPr>
      <w:r>
        <w:t>Порядок предоставления кредитов Банком развития, а также порядок проведения конкурса и выбора инвестиционных проектов для их реализации субъектами хозяйствования в рамках программ определяются Банком развития.</w:t>
      </w:r>
    </w:p>
    <w:p w:rsidR="00794884" w:rsidRDefault="00794884">
      <w:pPr>
        <w:pStyle w:val="newncpi"/>
      </w:pPr>
      <w:r>
        <w:t>В программах предусматриваются критерии оценки эффективности хода их реализации, а также перечень мероприятий, выполнение которых планируется с использованием кредитов Банка развития;</w:t>
      </w:r>
    </w:p>
    <w:p w:rsidR="00794884" w:rsidRDefault="00794884">
      <w:pPr>
        <w:pStyle w:val="snoskiline"/>
      </w:pPr>
      <w:r>
        <w:t>______________________________</w:t>
      </w:r>
    </w:p>
    <w:p w:rsidR="00794884" w:rsidRDefault="00794884">
      <w:pPr>
        <w:pStyle w:val="snoski"/>
        <w:ind w:firstLine="567"/>
      </w:pPr>
      <w:r>
        <w:t>* Для целей настоящего Указа под субъектами хозяйствования понимаются юридические лица всех форм собственности и индивидуальные предприниматели.</w:t>
      </w:r>
    </w:p>
    <w:p w:rsidR="00794884" w:rsidRDefault="00794884">
      <w:pPr>
        <w:pStyle w:val="snoski"/>
        <w:spacing w:after="240"/>
        <w:ind w:firstLine="567"/>
      </w:pPr>
      <w:r>
        <w:t>** Для целей настоящего Указа под однородными товарами (работами, услугами) понимаются товары (работы, услуги), относящиеся к одной подкатегории общегосударственного классификатора Республики Беларусь ОКРБ 007-2012 «Классификатор продукции по видам экономической деятельности», утвержденного постановлением Государственного комитета по стандартизации Республики Беларусь от 28 декабря 2012 г. № 83 «Об утверждении, внесении изменений и отмене общегосударственного классификатора Республики Беларусь» (Национальный правовой Интернет-портал Республики Беларусь, 05.11.2013, 8/27949).</w:t>
      </w:r>
    </w:p>
    <w:p w:rsidR="00794884" w:rsidRDefault="00794884">
      <w:pPr>
        <w:pStyle w:val="underpoint"/>
      </w:pPr>
      <w:r>
        <w:t>1.6. исключен;</w:t>
      </w:r>
    </w:p>
    <w:p w:rsidR="00794884" w:rsidRDefault="00794884">
      <w:pPr>
        <w:pStyle w:val="underpoint"/>
      </w:pPr>
      <w:r>
        <w:t>1.7. финансирование расходов на создание инженерной и транспортной инфраструктуры, необходимой для реализации инвестиционных проектов в сельском хозяйстве и промышленности на территории юго-восточного региона Могилевской области организациями и индивидуальными предпринимателями, в период с 1 июля 2015 г. по 31 декабря 2030 г. осуществляется в размере 50 процентов за счет средств республиканского бюджета и 50 процентов – средств консолидированного бюджета Могилевской области.</w:t>
      </w:r>
    </w:p>
    <w:p w:rsidR="00794884" w:rsidRDefault="00794884">
      <w:pPr>
        <w:pStyle w:val="point"/>
      </w:pPr>
      <w:r>
        <w:t>2. Принять к сведению, что:</w:t>
      </w:r>
    </w:p>
    <w:p w:rsidR="00794884" w:rsidRDefault="00794884">
      <w:pPr>
        <w:pStyle w:val="underpoint"/>
      </w:pPr>
      <w:r>
        <w:t>2.1. заказчиком – координатором программ является Могилевский облисполком;</w:t>
      </w:r>
    </w:p>
    <w:p w:rsidR="00794884" w:rsidRDefault="00794884">
      <w:pPr>
        <w:pStyle w:val="underpoint"/>
      </w:pPr>
      <w:r>
        <w:t xml:space="preserve">2.2. заказчиками программ являются Кричевский, </w:t>
      </w:r>
      <w:proofErr w:type="spellStart"/>
      <w:r>
        <w:t>Климовичский</w:t>
      </w:r>
      <w:proofErr w:type="spellEnd"/>
      <w:r>
        <w:t xml:space="preserve">, Краснопольский, </w:t>
      </w:r>
      <w:proofErr w:type="spellStart"/>
      <w:r>
        <w:t>Костюковичский</w:t>
      </w:r>
      <w:proofErr w:type="spellEnd"/>
      <w:r>
        <w:t xml:space="preserve">, </w:t>
      </w:r>
      <w:proofErr w:type="spellStart"/>
      <w:r>
        <w:t>Славгородский</w:t>
      </w:r>
      <w:proofErr w:type="spellEnd"/>
      <w:r>
        <w:t xml:space="preserve">, </w:t>
      </w:r>
      <w:proofErr w:type="spellStart"/>
      <w:r>
        <w:t>Чериковский</w:t>
      </w:r>
      <w:proofErr w:type="spellEnd"/>
      <w:r>
        <w:t xml:space="preserve">, </w:t>
      </w:r>
      <w:proofErr w:type="spellStart"/>
      <w:r>
        <w:t>Хотимский</w:t>
      </w:r>
      <w:proofErr w:type="spellEnd"/>
      <w:r>
        <w:t xml:space="preserve"> райисполкомы;</w:t>
      </w:r>
    </w:p>
    <w:p w:rsidR="00794884" w:rsidRDefault="00794884">
      <w:pPr>
        <w:pStyle w:val="underpoint"/>
      </w:pPr>
      <w:r>
        <w:t>2.3. координаторами программ являются Министерство архитектуры и строительства, Министерство здравоохранения, Министерство лесного хозяйства, Министерство образования, Министерство сельского хозяйства и продовольствия, Министерство спорта, Министерство транспорта и коммуникаций, Министерство культуры, Министерство жилищно-коммунального хозяйства, Министерство труда и социальной защиты, Белорусский государственный концерн пищевой промышленности «</w:t>
      </w:r>
      <w:proofErr w:type="spellStart"/>
      <w:r>
        <w:t>Белгоспищепром</w:t>
      </w:r>
      <w:proofErr w:type="spellEnd"/>
      <w:r>
        <w:t>» и государственное учреждение «Национальное агентство по туризму», которые в пределах своей компетенции обеспечивают согласованность действий исполнителей программ.</w:t>
      </w:r>
    </w:p>
    <w:p w:rsidR="00794884" w:rsidRDefault="00794884">
      <w:pPr>
        <w:pStyle w:val="point"/>
      </w:pPr>
      <w:r>
        <w:t>2</w:t>
      </w:r>
      <w:r>
        <w:rPr>
          <w:vertAlign w:val="superscript"/>
        </w:rPr>
        <w:t>1</w:t>
      </w:r>
      <w:r>
        <w:t>. Министерству финансов выделить в 2018 году за счет остатков средств республиканского бюджета, образовавшихся на 1 января 2018 г., Могилевскому облисполкому 6200 тыс. рублей на развитие юго-восточного региона Могилевской области, в том числе на:</w:t>
      </w:r>
    </w:p>
    <w:p w:rsidR="00794884" w:rsidRDefault="00794884">
      <w:pPr>
        <w:pStyle w:val="newncpi"/>
      </w:pPr>
      <w:r>
        <w:t xml:space="preserve">финансирование объекта «Строительство свиноводческого комплекса проектной мощностью 24 000 голов в год ОАО «Могилевский мясокомбинат» в районе дер. Перегон </w:t>
      </w:r>
      <w:proofErr w:type="spellStart"/>
      <w:r>
        <w:t>Славгородского</w:t>
      </w:r>
      <w:proofErr w:type="spellEnd"/>
      <w:r>
        <w:t xml:space="preserve"> района. Корректировка» (включая проектно-изыскательские работы) – 3200 тыс. рублей;</w:t>
      </w:r>
    </w:p>
    <w:p w:rsidR="00794884" w:rsidRDefault="00794884">
      <w:pPr>
        <w:pStyle w:val="newncpi"/>
      </w:pPr>
      <w:r>
        <w:t>техническое переоснащение сельскохозяйственного производства (приобретение сельскохозяйственной техники и оборудования) – 3000 тыс. рублей по перечню субъектов хозяйствования, определяемому решением Могилевского облисполкома.</w:t>
      </w:r>
    </w:p>
    <w:p w:rsidR="00794884" w:rsidRDefault="00794884">
      <w:pPr>
        <w:pStyle w:val="point"/>
      </w:pPr>
      <w:r>
        <w:t>3. Совету Министров Республики Беларусь:</w:t>
      </w:r>
    </w:p>
    <w:p w:rsidR="00794884" w:rsidRDefault="00794884">
      <w:pPr>
        <w:pStyle w:val="underpoint"/>
      </w:pPr>
      <w:r>
        <w:lastRenderedPageBreak/>
        <w:t>3.1. при подготовке проекта нормативного правового акта об уточнении показателей республиканского бюджета на 2015 год предусмотреть средства на компенсацию процентов по льготным кредитам, предоставляемым в соответствии с подпунктом 1.6 пункта 1 настоящего Указа;</w:t>
      </w:r>
    </w:p>
    <w:p w:rsidR="00794884" w:rsidRDefault="00794884">
      <w:pPr>
        <w:pStyle w:val="underpoint"/>
      </w:pPr>
      <w:r>
        <w:t>3.1</w:t>
      </w:r>
      <w:r>
        <w:rPr>
          <w:vertAlign w:val="superscript"/>
        </w:rPr>
        <w:t>1</w:t>
      </w:r>
      <w:r>
        <w:t>. при подготовке проекта нормативного правового акта об уточнении отдельных показателей республиканского бюджета на 2018 год учесть положения, предусмотренные в пункте 2</w:t>
      </w:r>
      <w:r>
        <w:rPr>
          <w:vertAlign w:val="superscript"/>
        </w:rPr>
        <w:t>1</w:t>
      </w:r>
      <w:r>
        <w:t xml:space="preserve"> настоящего Указа;</w:t>
      </w:r>
    </w:p>
    <w:p w:rsidR="00794884" w:rsidRDefault="00794884">
      <w:pPr>
        <w:pStyle w:val="underpoint"/>
      </w:pPr>
      <w:r>
        <w:t>3.1</w:t>
      </w:r>
      <w:r>
        <w:rPr>
          <w:vertAlign w:val="superscript"/>
        </w:rPr>
        <w:t>2</w:t>
      </w:r>
      <w:r>
        <w:t>. при формировании проектов республиканского бюджета на 2019 и 2020 годы ежегодно предусматривать Могилевскому облисполкому средства в сумме 6200 тыс. рублей на техническое переоснащение сельскохозяйственного производства (приобретение сельскохозяйственной техники и оборудования) по перечню субъектов хозяйствования, определяемому решением Могилевского облисполкома на соответствующие годы;</w:t>
      </w:r>
    </w:p>
    <w:p w:rsidR="00794884" w:rsidRDefault="00794884">
      <w:pPr>
        <w:pStyle w:val="underpoint"/>
      </w:pPr>
      <w:r>
        <w:t>3.1</w:t>
      </w:r>
      <w:r>
        <w:rPr>
          <w:vertAlign w:val="superscript"/>
        </w:rPr>
        <w:t>3</w:t>
      </w:r>
      <w:r>
        <w:t>. при подготовке проекта нормативного правового акта о внесении изменений в Государственную инвестиционную программу на 2018 год, утвержденную Указом Президента Республики Беларусь от 1 февраля 2018 г. № 44, учесть положения, предусмотренные в абзаце втором пункта 2</w:t>
      </w:r>
      <w:r>
        <w:rPr>
          <w:vertAlign w:val="superscript"/>
        </w:rPr>
        <w:t>1</w:t>
      </w:r>
      <w:r>
        <w:t xml:space="preserve"> настоящего Указа;</w:t>
      </w:r>
    </w:p>
    <w:p w:rsidR="00794884" w:rsidRDefault="00794884">
      <w:pPr>
        <w:pStyle w:val="underpoint"/>
      </w:pPr>
      <w:r>
        <w:t>3.1</w:t>
      </w:r>
      <w:r>
        <w:rPr>
          <w:vertAlign w:val="superscript"/>
        </w:rPr>
        <w:t>4</w:t>
      </w:r>
      <w:r>
        <w:t>. при формировании государственных инвестиционных программ на 2019, 2020 и 2026–2030 годы предусматривать средства на создание объектов инженерной и транспортной инфраструктуры в соответствии с подпунктом 1.7 пункта 1 настоящего Указа;</w:t>
      </w:r>
    </w:p>
    <w:p w:rsidR="00794884" w:rsidRDefault="00794884">
      <w:pPr>
        <w:pStyle w:val="underpoint"/>
      </w:pPr>
      <w:r>
        <w:t>3.2. исключен;</w:t>
      </w:r>
    </w:p>
    <w:p w:rsidR="00794884" w:rsidRDefault="00794884">
      <w:pPr>
        <w:pStyle w:val="underpoint"/>
      </w:pPr>
      <w:r>
        <w:t>3.3. при установлении заданий на 2016–2020 годы по строительству жилых домов, объемам ввода в эксплуатацию и финансирования строительства жилья и объектов инженерной и транспортной инфраструктуры определять объем жилищного строительства и источники его финансирования в юго-восточном регионе Могилевской области;</w:t>
      </w:r>
    </w:p>
    <w:p w:rsidR="00794884" w:rsidRDefault="00794884">
      <w:pPr>
        <w:pStyle w:val="underpoint"/>
      </w:pPr>
      <w:r>
        <w:t>3.4. ежегодно, начиная с 2016 года, до 20 апреля докладывать Президенту Республики Беларусь о ходе реализации настоящего Указа и программ;</w:t>
      </w:r>
    </w:p>
    <w:p w:rsidR="00794884" w:rsidRDefault="00794884">
      <w:pPr>
        <w:pStyle w:val="underpoint"/>
      </w:pPr>
      <w:r>
        <w:t>3.5. принять иные меры, необходимые для реализации настоящего Указа.</w:t>
      </w:r>
    </w:p>
    <w:p w:rsidR="00794884" w:rsidRDefault="00794884">
      <w:pPr>
        <w:pStyle w:val="point"/>
      </w:pPr>
      <w:r>
        <w:t>4. Могилевскому областному Совету депутатов:</w:t>
      </w:r>
    </w:p>
    <w:p w:rsidR="00794884" w:rsidRDefault="00794884">
      <w:pPr>
        <w:pStyle w:val="underpoint"/>
      </w:pPr>
      <w:r>
        <w:t>4.1. до 1 августа 2015 г. утвердить Программу социально-экономического развития юго-восточного региона Могилевской области на период до 2020 года;</w:t>
      </w:r>
    </w:p>
    <w:p w:rsidR="00794884" w:rsidRDefault="00794884">
      <w:pPr>
        <w:pStyle w:val="underpoint"/>
      </w:pPr>
      <w:r>
        <w:t>4.2. при формировании проектов местных бюджетов на 2016–2020 годы предусматривать выделение необходимых средств для выполнения мероприятий Программы;</w:t>
      </w:r>
    </w:p>
    <w:p w:rsidR="00794884" w:rsidRDefault="00794884">
      <w:pPr>
        <w:pStyle w:val="underpoint"/>
      </w:pPr>
      <w:r>
        <w:t>4.3. в 2019–2020 годах обеспечить направление средств консолидированных бюджетов районов юго-восточного региона Могилевской области на финансирование мероприятий по техническому переоснащению сельскохозяйственного производства (приобретение сельскохозяйственной техники и оборудования) и предоставление субсидий на осуществление деятельности, связанной с производством сельскохозяйственной продукции (приложение).</w:t>
      </w:r>
    </w:p>
    <w:p w:rsidR="00794884" w:rsidRDefault="00794884">
      <w:pPr>
        <w:pStyle w:val="underpoint"/>
      </w:pPr>
      <w:r>
        <w:t>Указанные субсидии предоставляются в виде оплаты денежных обязательств субъектов хозяйствования, осуществляющих деятельность в области агропромышленного производства (за исключением граждан, ведущих личные (подсобные) хозяйства), по закупке азотных удобрений с учетом транспортных расходов по их доставке (железнодорожного тарифа), а также погашения задолженности по таким обязательствам;</w:t>
      </w:r>
    </w:p>
    <w:p w:rsidR="00794884" w:rsidRDefault="00794884">
      <w:pPr>
        <w:pStyle w:val="underpoint"/>
      </w:pPr>
      <w:r>
        <w:t>4.4. при формировании проектов консолидированных бюджетов районов юго-восточного региона Могилевской области на 2019–2025 годы предусматривать направление средств в размере расчетных показателей по этим бюджетам по единому налогу для производителей сельскохозяйственной продукции на предоставление субсидий на осуществление деятельности, связанной с производством сельскохозяйственной продукции.</w:t>
      </w:r>
    </w:p>
    <w:p w:rsidR="00794884" w:rsidRDefault="00794884">
      <w:pPr>
        <w:pStyle w:val="newncpi"/>
      </w:pPr>
      <w:r>
        <w:lastRenderedPageBreak/>
        <w:t>Указанные субсидии предоставляются в виде оплаты денежных обязательств субъектов хозяйствования, осуществляющих деятельность в области агропромышленного производства (за исключением граждан, ведущих личные (подсобные) хозяйства), по договорам финансовой аренды (лизинга).</w:t>
      </w:r>
    </w:p>
    <w:p w:rsidR="00794884" w:rsidRDefault="00794884">
      <w:pPr>
        <w:pStyle w:val="point"/>
      </w:pPr>
      <w:r>
        <w:t>5. Персональную ответственность за своевременное выполнение мероприятий программ, целевое и эффективное использование предусмотренных на их реализацию финансовых средств возложить на руководителей государственных органов и иных организаций, определенных в пункте 2 настоящего Указа.</w:t>
      </w:r>
    </w:p>
    <w:p w:rsidR="00794884" w:rsidRDefault="00794884">
      <w:pPr>
        <w:pStyle w:val="point"/>
      </w:pPr>
      <w:r>
        <w:t>6. Контроль за выполнением настоящего Указа возложить на Комитет государственного контроля.</w:t>
      </w:r>
    </w:p>
    <w:p w:rsidR="00794884" w:rsidRDefault="00794884">
      <w:pPr>
        <w:pStyle w:val="point"/>
      </w:pPr>
      <w:r>
        <w:t>7. Предоставить Совету Министров Республики Беларусь право разъяснять вопросы применения пункта 1 настоящего Указа.</w:t>
      </w:r>
    </w:p>
    <w:p w:rsidR="00794884" w:rsidRDefault="00794884">
      <w:pPr>
        <w:pStyle w:val="point"/>
      </w:pPr>
      <w:r>
        <w:t>8. Настоящий Указ вступает в силу с 1 июля 2015 г.</w:t>
      </w:r>
    </w:p>
    <w:p w:rsidR="00794884" w:rsidRDefault="0079488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82"/>
      </w:tblGrid>
      <w:tr w:rsidR="00794884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794884" w:rsidRDefault="00794884">
      <w:pPr>
        <w:pStyle w:val="newncpi"/>
      </w:pPr>
      <w:r>
        <w:t> </w:t>
      </w:r>
    </w:p>
    <w:p w:rsidR="00794884" w:rsidRDefault="0079488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94884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append1"/>
            </w:pPr>
            <w:r>
              <w:t>Приложение</w:t>
            </w:r>
          </w:p>
          <w:p w:rsidR="00794884" w:rsidRDefault="00794884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08.06.2015 № 235</w:t>
            </w:r>
            <w:r>
              <w:br/>
              <w:t>(в редакции Указа Президента</w:t>
            </w:r>
            <w:r>
              <w:br/>
              <w:t>Республики Беларусь</w:t>
            </w:r>
            <w:r>
              <w:br/>
              <w:t>28.05.2020 № 177</w:t>
            </w:r>
          </w:p>
        </w:tc>
      </w:tr>
    </w:tbl>
    <w:p w:rsidR="00794884" w:rsidRDefault="00794884">
      <w:pPr>
        <w:pStyle w:val="titlep"/>
        <w:jc w:val="left"/>
      </w:pPr>
      <w:r>
        <w:t>ФИНАНСИРОВАНИЕ</w:t>
      </w:r>
      <w:r>
        <w:br/>
        <w:t>мероприятий по техническому переоснащению сельскохозяйственного производства (приобретение сельскохозяйственной техники и оборудования) и предоставление субсидий на осуществление деятельности, связанной с производством сельскохозяйственной продукции, в 2019–2020 годах</w:t>
      </w:r>
    </w:p>
    <w:p w:rsidR="00794884" w:rsidRDefault="00794884">
      <w:pPr>
        <w:pStyle w:val="edizmeren"/>
      </w:pPr>
      <w:r>
        <w:t>(тыс. рублей)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2735"/>
        <w:gridCol w:w="2289"/>
        <w:gridCol w:w="1424"/>
        <w:gridCol w:w="1438"/>
      </w:tblGrid>
      <w:tr w:rsidR="00794884">
        <w:trPr>
          <w:trHeight w:val="240"/>
        </w:trPr>
        <w:tc>
          <w:tcPr>
            <w:tcW w:w="7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4884" w:rsidRDefault="00794884">
            <w:pPr>
              <w:pStyle w:val="table10"/>
              <w:jc w:val="center"/>
            </w:pPr>
            <w:r>
              <w:t>Наименование района</w:t>
            </w:r>
          </w:p>
        </w:tc>
        <w:tc>
          <w:tcPr>
            <w:tcW w:w="4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4884" w:rsidRDefault="00794884">
            <w:pPr>
              <w:pStyle w:val="table10"/>
              <w:jc w:val="center"/>
            </w:pPr>
            <w:r>
              <w:t>Объем финансирования</w:t>
            </w:r>
          </w:p>
        </w:tc>
      </w:tr>
      <w:tr w:rsidR="0079488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84" w:rsidRDefault="007948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4884" w:rsidRDefault="00794884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4884" w:rsidRDefault="00794884">
            <w:pPr>
              <w:pStyle w:val="table10"/>
              <w:jc w:val="center"/>
            </w:pPr>
            <w:r>
              <w:t xml:space="preserve">в том числе </w:t>
            </w:r>
          </w:p>
        </w:tc>
      </w:tr>
      <w:tr w:rsidR="0079488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84" w:rsidRDefault="007948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84" w:rsidRDefault="007948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4884" w:rsidRDefault="00794884">
            <w:pPr>
              <w:pStyle w:val="table10"/>
              <w:jc w:val="center"/>
            </w:pPr>
            <w:r>
              <w:t xml:space="preserve">в 2019 году приобретение сельско-хозяйственной техники и оборудования 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4884" w:rsidRDefault="00794884">
            <w:pPr>
              <w:pStyle w:val="table10"/>
              <w:jc w:val="center"/>
            </w:pPr>
            <w:r>
              <w:t>в 2020 году</w:t>
            </w:r>
          </w:p>
        </w:tc>
      </w:tr>
      <w:tr w:rsidR="0079488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84" w:rsidRDefault="007948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84" w:rsidRDefault="007948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84" w:rsidRDefault="007948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4884" w:rsidRDefault="00794884">
            <w:pPr>
              <w:pStyle w:val="table10"/>
              <w:jc w:val="center"/>
            </w:pPr>
            <w:r>
              <w:t>приобретение сельско-хозяйственной техники и оборудования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4884" w:rsidRDefault="00794884">
            <w:pPr>
              <w:pStyle w:val="table10"/>
              <w:jc w:val="center"/>
            </w:pPr>
            <w:r>
              <w:t>субсидирование деятельности, связанной с производством сельско-хозяйственной продукции</w:t>
            </w:r>
          </w:p>
        </w:tc>
      </w:tr>
      <w:tr w:rsidR="00794884">
        <w:trPr>
          <w:trHeight w:val="240"/>
        </w:trPr>
        <w:tc>
          <w:tcPr>
            <w:tcW w:w="7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table10"/>
              <w:spacing w:before="120"/>
            </w:pPr>
            <w:proofErr w:type="spellStart"/>
            <w:r>
              <w:t>Климовичский</w:t>
            </w:r>
            <w:proofErr w:type="spellEnd"/>
          </w:p>
        </w:tc>
        <w:tc>
          <w:tcPr>
            <w:tcW w:w="14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3 059,36</w:t>
            </w:r>
          </w:p>
        </w:tc>
        <w:tc>
          <w:tcPr>
            <w:tcW w:w="12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1 487,77</w:t>
            </w:r>
          </w:p>
        </w:tc>
        <w:tc>
          <w:tcPr>
            <w:tcW w:w="7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485,69</w:t>
            </w:r>
          </w:p>
        </w:tc>
        <w:tc>
          <w:tcPr>
            <w:tcW w:w="7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1 085,9</w:t>
            </w:r>
          </w:p>
        </w:tc>
      </w:tr>
      <w:tr w:rsidR="00794884">
        <w:trPr>
          <w:trHeight w:val="240"/>
        </w:trPr>
        <w:tc>
          <w:tcPr>
            <w:tcW w:w="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table10"/>
              <w:spacing w:before="120"/>
            </w:pPr>
            <w:proofErr w:type="spellStart"/>
            <w:r>
              <w:t>Костюковичский</w:t>
            </w:r>
            <w:proofErr w:type="spellEnd"/>
          </w:p>
        </w:tc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2 437,0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1 185,12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206,28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1 045,6</w:t>
            </w:r>
          </w:p>
        </w:tc>
      </w:tr>
      <w:tr w:rsidR="00794884">
        <w:trPr>
          <w:trHeight w:val="240"/>
        </w:trPr>
        <w:tc>
          <w:tcPr>
            <w:tcW w:w="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table10"/>
              <w:spacing w:before="120"/>
            </w:pPr>
            <w:r>
              <w:t>Краснопольский</w:t>
            </w:r>
          </w:p>
        </w:tc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1 252,74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609,21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81,53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562,0</w:t>
            </w:r>
          </w:p>
        </w:tc>
      </w:tr>
      <w:tr w:rsidR="00794884">
        <w:trPr>
          <w:trHeight w:val="240"/>
        </w:trPr>
        <w:tc>
          <w:tcPr>
            <w:tcW w:w="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table10"/>
              <w:spacing w:before="120"/>
            </w:pPr>
            <w:r>
              <w:t>Кричевский</w:t>
            </w:r>
          </w:p>
        </w:tc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1 852,18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900,72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45,26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906,2</w:t>
            </w:r>
          </w:p>
        </w:tc>
      </w:tr>
      <w:tr w:rsidR="00794884">
        <w:trPr>
          <w:trHeight w:val="240"/>
        </w:trPr>
        <w:tc>
          <w:tcPr>
            <w:tcW w:w="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table10"/>
              <w:spacing w:before="120"/>
            </w:pPr>
            <w:proofErr w:type="spellStart"/>
            <w:r>
              <w:t>Славгородский</w:t>
            </w:r>
            <w:proofErr w:type="spellEnd"/>
          </w:p>
        </w:tc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2 441,97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1 187,54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216,23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1 038,2</w:t>
            </w:r>
          </w:p>
        </w:tc>
      </w:tr>
      <w:tr w:rsidR="00794884">
        <w:trPr>
          <w:trHeight w:val="240"/>
        </w:trPr>
        <w:tc>
          <w:tcPr>
            <w:tcW w:w="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table10"/>
              <w:spacing w:before="120"/>
            </w:pPr>
            <w:proofErr w:type="spellStart"/>
            <w:r>
              <w:t>Хотимский</w:t>
            </w:r>
            <w:proofErr w:type="spellEnd"/>
          </w:p>
        </w:tc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2 104,95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1 023,64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223,51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857,8</w:t>
            </w:r>
          </w:p>
        </w:tc>
      </w:tr>
      <w:tr w:rsidR="00794884">
        <w:trPr>
          <w:trHeight w:val="240"/>
        </w:trPr>
        <w:tc>
          <w:tcPr>
            <w:tcW w:w="7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table10"/>
              <w:spacing w:before="120"/>
            </w:pPr>
            <w:proofErr w:type="spellStart"/>
            <w:r>
              <w:t>Чериковский</w:t>
            </w:r>
            <w:proofErr w:type="spellEnd"/>
          </w:p>
        </w:tc>
        <w:tc>
          <w:tcPr>
            <w:tcW w:w="14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1 451,8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706,0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41,5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704,3</w:t>
            </w:r>
          </w:p>
        </w:tc>
      </w:tr>
      <w:tr w:rsidR="00794884">
        <w:trPr>
          <w:trHeight w:val="240"/>
        </w:trPr>
        <w:tc>
          <w:tcPr>
            <w:tcW w:w="7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4884" w:rsidRDefault="00794884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14 600,0</w:t>
            </w:r>
          </w:p>
        </w:tc>
        <w:tc>
          <w:tcPr>
            <w:tcW w:w="12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7 100,0</w:t>
            </w:r>
          </w:p>
        </w:tc>
        <w:tc>
          <w:tcPr>
            <w:tcW w:w="7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1 300,0</w:t>
            </w:r>
          </w:p>
        </w:tc>
        <w:tc>
          <w:tcPr>
            <w:tcW w:w="7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94884" w:rsidRDefault="00794884">
            <w:pPr>
              <w:pStyle w:val="table10"/>
              <w:spacing w:before="120"/>
              <w:jc w:val="center"/>
            </w:pPr>
            <w:r>
              <w:t>6 200,0</w:t>
            </w:r>
          </w:p>
        </w:tc>
      </w:tr>
    </w:tbl>
    <w:p w:rsidR="00794884" w:rsidRDefault="00794884">
      <w:pPr>
        <w:pStyle w:val="newncpi"/>
      </w:pPr>
      <w:r>
        <w:t> </w:t>
      </w:r>
    </w:p>
    <w:p w:rsidR="00C43C51" w:rsidRDefault="00C43C51"/>
    <w:sectPr w:rsidR="00C43C51" w:rsidSect="00794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3305" w:rsidRDefault="00263305" w:rsidP="00794884">
      <w:pPr>
        <w:spacing w:after="0" w:line="240" w:lineRule="auto"/>
      </w:pPr>
      <w:r>
        <w:separator/>
      </w:r>
    </w:p>
  </w:endnote>
  <w:endnote w:type="continuationSeparator" w:id="0">
    <w:p w:rsidR="00263305" w:rsidRDefault="00263305" w:rsidP="0079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884" w:rsidRDefault="007948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884" w:rsidRDefault="007948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94884" w:rsidTr="00794884">
      <w:tc>
        <w:tcPr>
          <w:tcW w:w="1800" w:type="dxa"/>
          <w:shd w:val="clear" w:color="auto" w:fill="auto"/>
          <w:vAlign w:val="center"/>
        </w:tcPr>
        <w:p w:rsidR="00794884" w:rsidRDefault="00794884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794884" w:rsidRDefault="007948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94884" w:rsidRDefault="007948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15.07.2026</w:t>
          </w:r>
        </w:p>
        <w:p w:rsidR="00794884" w:rsidRDefault="007948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794884" w:rsidRPr="00794884" w:rsidRDefault="007948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794884" w:rsidRDefault="00794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3305" w:rsidRDefault="00263305" w:rsidP="00794884">
      <w:pPr>
        <w:spacing w:after="0" w:line="240" w:lineRule="auto"/>
      </w:pPr>
      <w:r>
        <w:separator/>
      </w:r>
    </w:p>
  </w:footnote>
  <w:footnote w:type="continuationSeparator" w:id="0">
    <w:p w:rsidR="00263305" w:rsidRDefault="00263305" w:rsidP="0079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884" w:rsidRDefault="00794884" w:rsidP="004B37B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794884" w:rsidRDefault="00794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884" w:rsidRPr="00794884" w:rsidRDefault="00794884" w:rsidP="004B37B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94884">
      <w:rPr>
        <w:rStyle w:val="a7"/>
        <w:rFonts w:ascii="Times New Roman" w:hAnsi="Times New Roman" w:cs="Times New Roman"/>
        <w:sz w:val="24"/>
      </w:rPr>
      <w:fldChar w:fldCharType="begin"/>
    </w:r>
    <w:r w:rsidRPr="00794884">
      <w:rPr>
        <w:rStyle w:val="a7"/>
        <w:rFonts w:ascii="Times New Roman" w:hAnsi="Times New Roman" w:cs="Times New Roman"/>
        <w:sz w:val="24"/>
      </w:rPr>
      <w:instrText xml:space="preserve"> PAGE </w:instrText>
    </w:r>
    <w:r w:rsidRPr="00794884">
      <w:rPr>
        <w:rStyle w:val="a7"/>
        <w:rFonts w:ascii="Times New Roman" w:hAnsi="Times New Roman" w:cs="Times New Roman"/>
        <w:sz w:val="24"/>
      </w:rPr>
      <w:fldChar w:fldCharType="separate"/>
    </w:r>
    <w:r w:rsidRPr="00794884">
      <w:rPr>
        <w:rStyle w:val="a7"/>
        <w:rFonts w:ascii="Times New Roman" w:hAnsi="Times New Roman" w:cs="Times New Roman"/>
        <w:noProof/>
        <w:sz w:val="24"/>
      </w:rPr>
      <w:t>4</w:t>
    </w:r>
    <w:r w:rsidRPr="00794884">
      <w:rPr>
        <w:rStyle w:val="a7"/>
        <w:rFonts w:ascii="Times New Roman" w:hAnsi="Times New Roman" w:cs="Times New Roman"/>
        <w:sz w:val="24"/>
      </w:rPr>
      <w:fldChar w:fldCharType="end"/>
    </w:r>
  </w:p>
  <w:p w:rsidR="00794884" w:rsidRPr="00794884" w:rsidRDefault="0079488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884" w:rsidRDefault="00794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84"/>
    <w:rsid w:val="00263305"/>
    <w:rsid w:val="00794884"/>
    <w:rsid w:val="00C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C252B-0C07-4938-9D90-B2AE856B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948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titlep">
    <w:name w:val="titlep"/>
    <w:basedOn w:val="a"/>
    <w:rsid w:val="0079488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7948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7948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79488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79488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79488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794884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hangeadd">
    <w:name w:val="changeadd"/>
    <w:basedOn w:val="a"/>
    <w:rsid w:val="0079488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79488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append1">
    <w:name w:val="append1"/>
    <w:basedOn w:val="a"/>
    <w:rsid w:val="00794884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7948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79488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edizmeren">
    <w:name w:val="edizmeren"/>
    <w:basedOn w:val="a"/>
    <w:rsid w:val="0079488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character" w:customStyle="1" w:styleId="name">
    <w:name w:val="name"/>
    <w:basedOn w:val="a0"/>
    <w:rsid w:val="0079488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9488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9488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9488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9488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9488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9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884"/>
  </w:style>
  <w:style w:type="paragraph" w:styleId="a5">
    <w:name w:val="footer"/>
    <w:basedOn w:val="a"/>
    <w:link w:val="a6"/>
    <w:uiPriority w:val="99"/>
    <w:unhideWhenUsed/>
    <w:rsid w:val="0079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884"/>
  </w:style>
  <w:style w:type="character" w:styleId="a7">
    <w:name w:val="page number"/>
    <w:basedOn w:val="a0"/>
    <w:uiPriority w:val="99"/>
    <w:semiHidden/>
    <w:unhideWhenUsed/>
    <w:rsid w:val="00794884"/>
  </w:style>
  <w:style w:type="table" w:styleId="a8">
    <w:name w:val="Table Grid"/>
    <w:basedOn w:val="a1"/>
    <w:uiPriority w:val="39"/>
    <w:rsid w:val="0079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10275</Characters>
  <Application>Microsoft Office Word</Application>
  <DocSecurity>0</DocSecurity>
  <Lines>256</Lines>
  <Paragraphs>124</Paragraphs>
  <ScaleCrop>false</ScaleCrop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Пасюков Владислав Сергеевич</dc:creator>
  <cp:keywords/>
  <dc:description/>
  <cp:lastModifiedBy>Пасюков Владислав Сергеевич</cp:lastModifiedBy>
  <cp:revision>1</cp:revision>
  <dcterms:created xsi:type="dcterms:W3CDTF">2026-07-15T09:03:00Z</dcterms:created>
  <dcterms:modified xsi:type="dcterms:W3CDTF">2026-07-15T09:03:00Z</dcterms:modified>
</cp:coreProperties>
</file>