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173126">
        <w:rPr>
          <w:b/>
          <w:sz w:val="30"/>
          <w:szCs w:val="30"/>
        </w:rPr>
        <w:t>:</w:t>
      </w:r>
      <w:r w:rsidR="00B378E9" w:rsidRPr="00B378E9">
        <w:rPr>
          <w:sz w:val="30"/>
          <w:szCs w:val="30"/>
        </w:rPr>
        <w:t xml:space="preserve"> </w:t>
      </w:r>
      <w:r w:rsidR="00BC6434">
        <w:rPr>
          <w:sz w:val="30"/>
          <w:szCs w:val="30"/>
        </w:rPr>
        <w:t xml:space="preserve">22 </w:t>
      </w:r>
      <w:r w:rsidR="0067116B">
        <w:rPr>
          <w:sz w:val="30"/>
          <w:szCs w:val="30"/>
        </w:rPr>
        <w:t>ма</w:t>
      </w:r>
      <w:r w:rsidR="00173EB5">
        <w:rPr>
          <w:sz w:val="30"/>
          <w:szCs w:val="30"/>
        </w:rPr>
        <w:t>я</w:t>
      </w:r>
      <w:r w:rsidRPr="00014C9C">
        <w:rPr>
          <w:bCs/>
          <w:sz w:val="30"/>
          <w:szCs w:val="30"/>
        </w:rPr>
        <w:t xml:space="preserve"> 202</w:t>
      </w:r>
      <w:r w:rsidR="0067116B">
        <w:rPr>
          <w:bCs/>
          <w:sz w:val="30"/>
          <w:szCs w:val="30"/>
        </w:rPr>
        <w:t>6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0F74AD">
      <w:pPr>
        <w:pStyle w:val="a5"/>
        <w:widowControl w:val="0"/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0F74AD">
      <w:pPr>
        <w:ind w:left="34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7D1B0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</w:t>
      </w:r>
      <w:r w:rsidR="00292DA0" w:rsidRPr="00DB1924">
        <w:rPr>
          <w:b/>
          <w:sz w:val="30"/>
          <w:szCs w:val="30"/>
        </w:rPr>
        <w:t xml:space="preserve">имущества </w:t>
      </w:r>
      <w:r w:rsidR="00812397" w:rsidRPr="00DB1924">
        <w:rPr>
          <w:b/>
          <w:sz w:val="30"/>
          <w:szCs w:val="30"/>
        </w:rPr>
        <w:t xml:space="preserve">по </w:t>
      </w:r>
      <w:r w:rsidR="00292DA0" w:rsidRPr="00DB1924">
        <w:rPr>
          <w:b/>
          <w:sz w:val="30"/>
          <w:szCs w:val="30"/>
        </w:rPr>
        <w:t>лот</w:t>
      </w:r>
      <w:r w:rsidR="007D1B09" w:rsidRPr="00DB1924">
        <w:rPr>
          <w:b/>
          <w:sz w:val="30"/>
          <w:szCs w:val="30"/>
        </w:rPr>
        <w:t>ам</w:t>
      </w:r>
      <w:r w:rsidR="00292DA0" w:rsidRPr="00DB1924">
        <w:rPr>
          <w:b/>
          <w:sz w:val="30"/>
          <w:szCs w:val="30"/>
        </w:rPr>
        <w:t xml:space="preserve"> №</w:t>
      </w:r>
      <w:r w:rsidR="007D1B09" w:rsidRPr="00DB1924">
        <w:rPr>
          <w:b/>
          <w:sz w:val="30"/>
          <w:szCs w:val="30"/>
        </w:rPr>
        <w:t>№</w:t>
      </w:r>
      <w:r w:rsidR="00292DA0" w:rsidRPr="00DB1924">
        <w:rPr>
          <w:b/>
          <w:sz w:val="30"/>
          <w:szCs w:val="30"/>
        </w:rPr>
        <w:t xml:space="preserve"> </w:t>
      </w:r>
      <w:r w:rsidR="00BC6434">
        <w:rPr>
          <w:b/>
          <w:sz w:val="30"/>
          <w:szCs w:val="30"/>
        </w:rPr>
        <w:t>5–</w:t>
      </w:r>
      <w:r w:rsidR="00BC6434" w:rsidRPr="00BC6434">
        <w:rPr>
          <w:b/>
          <w:sz w:val="30"/>
          <w:szCs w:val="30"/>
        </w:rPr>
        <w:t>7</w:t>
      </w:r>
      <w:r w:rsidR="005B734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D1B09" w:rsidRPr="007D1B09">
        <w:rPr>
          <w:sz w:val="30"/>
          <w:szCs w:val="30"/>
        </w:rPr>
        <w:t xml:space="preserve">отдел по образованию </w:t>
      </w:r>
      <w:proofErr w:type="spellStart"/>
      <w:r w:rsidR="007D1B09" w:rsidRPr="007D1B09">
        <w:rPr>
          <w:sz w:val="30"/>
          <w:szCs w:val="30"/>
        </w:rPr>
        <w:t>Белыничского</w:t>
      </w:r>
      <w:proofErr w:type="spellEnd"/>
      <w:r w:rsidR="007D1B09" w:rsidRPr="007D1B09">
        <w:rPr>
          <w:sz w:val="30"/>
          <w:szCs w:val="30"/>
        </w:rPr>
        <w:t xml:space="preserve"> районного </w:t>
      </w:r>
      <w:r w:rsidR="00BC6434">
        <w:rPr>
          <w:sz w:val="30"/>
          <w:szCs w:val="30"/>
        </w:rPr>
        <w:t>и</w:t>
      </w:r>
      <w:r w:rsidR="007D1B09" w:rsidRPr="007D1B09">
        <w:rPr>
          <w:sz w:val="30"/>
          <w:szCs w:val="30"/>
        </w:rPr>
        <w:t>сполнительного комитета, тел. 8(02232)78849, 78716</w:t>
      </w:r>
      <w:r w:rsidR="00D43D4A" w:rsidRPr="00FA7391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624"/>
        <w:gridCol w:w="1134"/>
        <w:gridCol w:w="1134"/>
      </w:tblGrid>
      <w:tr w:rsidR="00B80798" w:rsidRPr="00A5232D" w:rsidTr="000F74AD">
        <w:trPr>
          <w:trHeight w:val="77"/>
        </w:trPr>
        <w:tc>
          <w:tcPr>
            <w:tcW w:w="1231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Информация о предмет</w:t>
            </w:r>
            <w:r w:rsidR="00BA4E9A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Информация о земельн</w:t>
            </w:r>
            <w:r>
              <w:rPr>
                <w:szCs w:val="22"/>
              </w:rPr>
              <w:t>ых</w:t>
            </w:r>
            <w:r w:rsidRPr="001728C0">
              <w:rPr>
                <w:szCs w:val="22"/>
              </w:rPr>
              <w:t xml:space="preserve"> участк</w:t>
            </w:r>
            <w:r>
              <w:rPr>
                <w:szCs w:val="22"/>
              </w:rPr>
              <w:t>ах</w:t>
            </w:r>
          </w:p>
        </w:tc>
      </w:tr>
      <w:tr w:rsidR="00B80798" w:rsidRPr="001728C0" w:rsidTr="000F74AD">
        <w:trPr>
          <w:trHeight w:val="23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лота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B1C06">
              <w:rPr>
                <w:sz w:val="24"/>
                <w:szCs w:val="24"/>
              </w:rPr>
              <w:t>Наименование, краткая характеристика и</w:t>
            </w:r>
            <w:r>
              <w:rPr>
                <w:sz w:val="24"/>
                <w:szCs w:val="24"/>
              </w:rPr>
              <w:t xml:space="preserve"> </w:t>
            </w:r>
            <w:r w:rsidRPr="00FB1C06">
              <w:rPr>
                <w:sz w:val="24"/>
                <w:szCs w:val="24"/>
              </w:rPr>
              <w:t xml:space="preserve">местонахождение </w:t>
            </w:r>
            <w:r>
              <w:rPr>
                <w:sz w:val="24"/>
                <w:szCs w:val="24"/>
              </w:rPr>
              <w:t xml:space="preserve">капитальных строений </w:t>
            </w:r>
            <w:r w:rsidR="00173126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left="113" w:firstLine="0"/>
              <w:jc w:val="center"/>
              <w:rPr>
                <w:szCs w:val="22"/>
              </w:rPr>
            </w:pPr>
          </w:p>
        </w:tc>
      </w:tr>
      <w:tr w:rsidR="00B80798" w:rsidRPr="001728C0" w:rsidTr="000F74AD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Площадь, га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Срок аренды, лет</w:t>
            </w:r>
          </w:p>
        </w:tc>
      </w:tr>
      <w:tr w:rsidR="007D1B09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5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1E6EDC" w:rsidRDefault="007D1B09" w:rsidP="000F74AD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бревенчатое (облицовано кирпичом, обшито шифером, окрашено) здание яслей-сада № 8 с двумя кирпичными, одной бревенчатой и тремя дощатыми пристройками 202,9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двумя дощатыми сараями 41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17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пристройкой к сараю 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дощатой уборной 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кирпичным погребом 22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кирпичным входом 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глубиной 2,43 м, заборами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штакетным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на ж/б и деревянных столбах 98,70 м и дощатым на деревянных столбах 122,02 м, полиэтиленовым водопроводом 87,07 м, чугунной 6 м и полиэтиленовой 10 м канализациями; одноэтажное бревенчатое здание прачечной с дощатой холодной пристройкой 43,5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чугунной канализацией 17 м с кирпичной выгребной ямой 35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по ул. Центральной, 79 в дер. Заполье Запольского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55192C" w:rsidRDefault="007D1B09" w:rsidP="000F74A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0,2493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C3362B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1B09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D1B09" w:rsidRDefault="007D1B09" w:rsidP="000F74AD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6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06178E" w:rsidRDefault="007D1B09" w:rsidP="000F74AD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кирпичное здание школы с тремя пристройками 516,7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уборной из газосиликатных блоков 12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бревенчатым сараем 64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овощехранилищем (стены – блоки газосиликатные, кирпичные, блоки ж/б) 23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металлическим забором на ж/б столбах 62,62 м; полиэтиленовыми канализационной 68,05 м и водопроводной 69,51 м сетями; одноэтажное бревенчатое здание мастерской 109,2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дощатой террасой по ул. Школьной, 41А в дер. Малый Кудин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котел отопительный (твердотопливный) КОТВ-75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0,8416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1F85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91F85" w:rsidRPr="00A26687" w:rsidRDefault="00B91F85" w:rsidP="000F74AD">
            <w:pPr>
              <w:jc w:val="center"/>
              <w:rPr>
                <w:sz w:val="24"/>
                <w:szCs w:val="24"/>
              </w:rPr>
            </w:pPr>
            <w:r w:rsidRPr="00B91F85"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7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F85" w:rsidRPr="007D1B09" w:rsidRDefault="00A02FBE" w:rsidP="000F74AD">
            <w:pPr>
              <w:pStyle w:val="a5"/>
              <w:keepNext/>
              <w:spacing w:line="220" w:lineRule="exact"/>
              <w:ind w:firstLine="0"/>
              <w:rPr>
                <w:snapToGrid w:val="0"/>
                <w:sz w:val="24"/>
                <w:szCs w:val="24"/>
              </w:rPr>
            </w:pPr>
            <w:r w:rsidRPr="00A02FBE">
              <w:rPr>
                <w:snapToGrid w:val="0"/>
                <w:sz w:val="24"/>
                <w:szCs w:val="24"/>
              </w:rPr>
              <w:t>Капитальные строения: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432B3C" w:rsidRPr="00432B3C">
              <w:rPr>
                <w:snapToGrid w:val="0"/>
                <w:sz w:val="24"/>
                <w:szCs w:val="24"/>
              </w:rPr>
              <w:t xml:space="preserve">одноэтажное бревенчатое здание начальной школы с холодной пристройкой 75,6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сараем со стенами из газосиликатных блоков 33,0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забором металлическим 136,29 м на металлических столбах (149,0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), забором деревянным 71,88 м на ж/б столбах (79,0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); одноэтажное деревянное здание спортивного зала с холодной пристройкой 76,8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t xml:space="preserve"> </w:t>
            </w:r>
            <w:r w:rsidRPr="00A02FBE">
              <w:rPr>
                <w:snapToGrid w:val="0"/>
                <w:sz w:val="24"/>
                <w:szCs w:val="24"/>
              </w:rPr>
              <w:t xml:space="preserve">по ул. Молодежной, 37А в дер. Малый Кудин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Pr="00A03E00" w:rsidRDefault="0046681B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6681B">
              <w:rPr>
                <w:sz w:val="24"/>
                <w:szCs w:val="24"/>
              </w:rPr>
              <w:t>0,3115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Default="0046681B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E551F" w:rsidRDefault="00FA3D6E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FA3D6E">
        <w:rPr>
          <w:b/>
          <w:sz w:val="30"/>
          <w:szCs w:val="30"/>
        </w:rPr>
        <w:lastRenderedPageBreak/>
        <w:t>Начальная цена предметов электронных торгов по:</w:t>
      </w:r>
      <w:r w:rsidR="007D1B09">
        <w:rPr>
          <w:b/>
          <w:sz w:val="30"/>
          <w:szCs w:val="30"/>
        </w:rPr>
        <w:t xml:space="preserve"> </w:t>
      </w:r>
      <w:r w:rsidR="007D1B09" w:rsidRPr="00FA3D6E">
        <w:rPr>
          <w:sz w:val="30"/>
          <w:szCs w:val="30"/>
        </w:rPr>
        <w:t xml:space="preserve">лотам </w:t>
      </w:r>
      <w:r w:rsidR="007D1B09" w:rsidRPr="00FA3D6E">
        <w:rPr>
          <w:color w:val="000000"/>
          <w:sz w:val="30"/>
          <w:szCs w:val="30"/>
        </w:rPr>
        <w:t xml:space="preserve">№№ </w:t>
      </w:r>
      <w:r w:rsidR="0067116B">
        <w:rPr>
          <w:color w:val="000000"/>
          <w:sz w:val="30"/>
          <w:szCs w:val="30"/>
        </w:rPr>
        <w:t>5</w:t>
      </w:r>
      <w:r w:rsidR="007D1B09" w:rsidRPr="00FA3D6E">
        <w:rPr>
          <w:color w:val="000000"/>
          <w:sz w:val="30"/>
          <w:szCs w:val="30"/>
        </w:rPr>
        <w:t xml:space="preserve"> и </w:t>
      </w:r>
      <w:r w:rsidR="0067116B">
        <w:rPr>
          <w:color w:val="000000"/>
          <w:sz w:val="30"/>
          <w:szCs w:val="30"/>
        </w:rPr>
        <w:t>6</w:t>
      </w:r>
      <w:r w:rsidR="007D1B09">
        <w:rPr>
          <w:color w:val="000000"/>
          <w:sz w:val="30"/>
          <w:szCs w:val="30"/>
        </w:rPr>
        <w:t xml:space="preserve"> </w:t>
      </w:r>
      <w:r w:rsidR="007D1B09" w:rsidRPr="00B4067D">
        <w:rPr>
          <w:color w:val="000000"/>
          <w:sz w:val="30"/>
          <w:szCs w:val="30"/>
        </w:rPr>
        <w:t xml:space="preserve">– </w:t>
      </w:r>
      <w:r w:rsidR="007D1B09">
        <w:rPr>
          <w:color w:val="000000"/>
          <w:sz w:val="30"/>
          <w:szCs w:val="30"/>
        </w:rPr>
        <w:t>3 (три)</w:t>
      </w:r>
      <w:r w:rsidR="007D1B09" w:rsidRPr="00B4067D">
        <w:rPr>
          <w:color w:val="000000"/>
          <w:sz w:val="30"/>
          <w:szCs w:val="30"/>
        </w:rPr>
        <w:t xml:space="preserve"> базов</w:t>
      </w:r>
      <w:r w:rsidR="007D1B09">
        <w:rPr>
          <w:color w:val="000000"/>
          <w:sz w:val="30"/>
          <w:szCs w:val="30"/>
        </w:rPr>
        <w:t>ые</w:t>
      </w:r>
      <w:r w:rsidR="007D1B09" w:rsidRPr="00B4067D">
        <w:rPr>
          <w:color w:val="000000"/>
          <w:sz w:val="30"/>
          <w:szCs w:val="30"/>
        </w:rPr>
        <w:t xml:space="preserve"> величин</w:t>
      </w:r>
      <w:r w:rsidR="007D1B09">
        <w:rPr>
          <w:color w:val="000000"/>
          <w:sz w:val="30"/>
          <w:szCs w:val="30"/>
        </w:rPr>
        <w:t>ы</w:t>
      </w:r>
      <w:r>
        <w:rPr>
          <w:sz w:val="30"/>
          <w:szCs w:val="30"/>
        </w:rPr>
        <w:t xml:space="preserve">, </w:t>
      </w:r>
      <w:r w:rsidR="007333A9">
        <w:rPr>
          <w:sz w:val="30"/>
          <w:szCs w:val="30"/>
        </w:rPr>
        <w:br/>
      </w:r>
      <w:r w:rsidRPr="00FA3D6E">
        <w:rPr>
          <w:sz w:val="30"/>
          <w:szCs w:val="30"/>
        </w:rPr>
        <w:t xml:space="preserve">лоту № </w:t>
      </w:r>
      <w:r w:rsidR="0067116B">
        <w:rPr>
          <w:sz w:val="30"/>
          <w:szCs w:val="30"/>
        </w:rPr>
        <w:t>7</w:t>
      </w:r>
      <w:r w:rsidR="00A64DCE">
        <w:rPr>
          <w:sz w:val="30"/>
          <w:szCs w:val="30"/>
        </w:rPr>
        <w:t xml:space="preserve"> </w:t>
      </w:r>
      <w:r w:rsidR="00A64DCE" w:rsidRPr="00A64DCE">
        <w:rPr>
          <w:sz w:val="30"/>
          <w:szCs w:val="30"/>
        </w:rPr>
        <w:t>– 2 (две) базовые величины.</w:t>
      </w:r>
    </w:p>
    <w:p w:rsidR="002E551F" w:rsidRDefault="002E551F" w:rsidP="000F74AD">
      <w:pPr>
        <w:suppressAutoHyphens/>
        <w:ind w:firstLine="709"/>
        <w:jc w:val="both"/>
        <w:rPr>
          <w:b/>
          <w:sz w:val="30"/>
          <w:szCs w:val="30"/>
        </w:rPr>
      </w:pPr>
      <w:r w:rsidRPr="00B4067D">
        <w:rPr>
          <w:b/>
          <w:sz w:val="30"/>
          <w:szCs w:val="30"/>
        </w:rPr>
        <w:t xml:space="preserve">Обязательные условия </w:t>
      </w:r>
      <w:r>
        <w:rPr>
          <w:b/>
          <w:sz w:val="30"/>
          <w:szCs w:val="30"/>
        </w:rPr>
        <w:t xml:space="preserve">продажи </w:t>
      </w:r>
      <w:r w:rsidRPr="00FD790E">
        <w:rPr>
          <w:b/>
          <w:sz w:val="30"/>
          <w:szCs w:val="30"/>
        </w:rPr>
        <w:t>(одно из условий)</w:t>
      </w:r>
      <w:r>
        <w:rPr>
          <w:b/>
          <w:sz w:val="30"/>
          <w:szCs w:val="30"/>
        </w:rPr>
        <w:t xml:space="preserve"> </w:t>
      </w:r>
      <w:r w:rsidRPr="00B4067D">
        <w:rPr>
          <w:b/>
          <w:sz w:val="30"/>
          <w:szCs w:val="30"/>
        </w:rPr>
        <w:t>по лот</w:t>
      </w:r>
      <w:r>
        <w:rPr>
          <w:b/>
          <w:sz w:val="30"/>
          <w:szCs w:val="30"/>
        </w:rPr>
        <w:t>ам №</w:t>
      </w:r>
      <w:r w:rsidRPr="0017065A">
        <w:rPr>
          <w:b/>
          <w:sz w:val="30"/>
          <w:szCs w:val="30"/>
        </w:rPr>
        <w:t>№</w:t>
      </w:r>
      <w:r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7</w:t>
      </w:r>
      <w:r>
        <w:rPr>
          <w:b/>
          <w:sz w:val="30"/>
          <w:szCs w:val="30"/>
        </w:rPr>
        <w:t>: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одного года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комитет</w:t>
      </w:r>
      <w:r w:rsidR="00A02A34">
        <w:rPr>
          <w:sz w:val="30"/>
          <w:szCs w:val="30"/>
        </w:rPr>
        <w:t xml:space="preserve"> </w:t>
      </w:r>
      <w:r w:rsidR="00A02A34" w:rsidRPr="00A02A34">
        <w:rPr>
          <w:sz w:val="30"/>
          <w:szCs w:val="30"/>
        </w:rPr>
        <w:t>(далее – райисполком)</w:t>
      </w:r>
      <w:r w:rsidR="00A02A34"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="00A02A34"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401E83" w:rsidRDefault="00401E83" w:rsidP="000F74AD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 xml:space="preserve"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</w:t>
      </w:r>
      <w:r w:rsidRPr="000F4FD1">
        <w:rPr>
          <w:i/>
          <w:sz w:val="30"/>
          <w:szCs w:val="30"/>
        </w:rPr>
        <w:lastRenderedPageBreak/>
        <w:t>приобретения недвижимого имущества некоммерческими организациями – деятельность некоммерческих организаций.</w:t>
      </w:r>
    </w:p>
    <w:p w:rsidR="006C61AF" w:rsidRDefault="006C61AF" w:rsidP="000F74AD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 w:rsidRPr="006C61AF">
        <w:rPr>
          <w:i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2E551F" w:rsidRPr="006A7145" w:rsidRDefault="00401E83" w:rsidP="000F74AD">
      <w:pPr>
        <w:suppressAutoHyphens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="002E551F" w:rsidRPr="006A7145">
        <w:rPr>
          <w:i/>
          <w:sz w:val="30"/>
          <w:szCs w:val="30"/>
        </w:rPr>
        <w:t>.</w:t>
      </w:r>
    </w:p>
    <w:p w:rsidR="00A37DD6" w:rsidRPr="00A37DD6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>Земельные участки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(для размещения объектов образования и (или) воспитания)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по лотам №№ </w:t>
      </w:r>
      <w:r w:rsidR="0067116B">
        <w:rPr>
          <w:bCs/>
          <w:sz w:val="30"/>
          <w:szCs w:val="30"/>
        </w:rPr>
        <w:t>5</w:t>
      </w:r>
      <w:r w:rsidR="001B431D">
        <w:rPr>
          <w:bCs/>
          <w:sz w:val="30"/>
          <w:szCs w:val="30"/>
        </w:rPr>
        <w:t xml:space="preserve"> и</w:t>
      </w:r>
      <w:r w:rsidR="00E5246A">
        <w:rPr>
          <w:bCs/>
          <w:sz w:val="30"/>
          <w:szCs w:val="30"/>
        </w:rPr>
        <w:t xml:space="preserve"> </w:t>
      </w:r>
      <w:r w:rsidR="0067116B">
        <w:rPr>
          <w:bCs/>
          <w:sz w:val="30"/>
          <w:szCs w:val="30"/>
        </w:rPr>
        <w:t>6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Pr="00A37DD6">
        <w:rPr>
          <w:bCs/>
          <w:sz w:val="30"/>
          <w:szCs w:val="30"/>
        </w:rPr>
        <w:t>для содержания и обслуживания существующих зданий и сооружений</w:t>
      </w:r>
      <w:r w:rsidR="001B431D">
        <w:rPr>
          <w:bCs/>
          <w:sz w:val="30"/>
          <w:szCs w:val="30"/>
        </w:rPr>
        <w:t>,</w:t>
      </w:r>
      <w:r w:rsidR="001B431D" w:rsidRPr="001B431D">
        <w:t xml:space="preserve"> </w:t>
      </w:r>
      <w:r w:rsidR="001B431D" w:rsidRPr="001B431D">
        <w:rPr>
          <w:bCs/>
          <w:sz w:val="30"/>
          <w:szCs w:val="30"/>
        </w:rPr>
        <w:t xml:space="preserve">по лоту № </w:t>
      </w:r>
      <w:r w:rsidR="0067116B">
        <w:rPr>
          <w:bCs/>
          <w:sz w:val="30"/>
          <w:szCs w:val="30"/>
        </w:rPr>
        <w:t>7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для строительства и обслуживания зданий и сооружений </w:t>
      </w:r>
      <w:r w:rsidRPr="00A37DD6">
        <w:rPr>
          <w:bCs/>
          <w:sz w:val="30"/>
          <w:szCs w:val="30"/>
        </w:rPr>
        <w:t xml:space="preserve"> предоставляются победителю (единственному участнику) </w:t>
      </w:r>
      <w:r w:rsidR="00E5246A">
        <w:rPr>
          <w:bCs/>
          <w:sz w:val="30"/>
          <w:szCs w:val="30"/>
        </w:rPr>
        <w:t>торгов</w:t>
      </w:r>
      <w:r w:rsidRPr="00A37DD6">
        <w:rPr>
          <w:bCs/>
          <w:sz w:val="30"/>
          <w:szCs w:val="30"/>
        </w:rPr>
        <w:t xml:space="preserve"> в аренду со следующими условиями по каждому лоту: 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райисполком</w:t>
      </w:r>
      <w:r w:rsidR="00E5246A">
        <w:rPr>
          <w:bCs/>
          <w:sz w:val="30"/>
          <w:szCs w:val="30"/>
        </w:rPr>
        <w:t xml:space="preserve">ом </w:t>
      </w:r>
      <w:r w:rsidRPr="00A37DD6">
        <w:rPr>
          <w:bCs/>
          <w:sz w:val="30"/>
          <w:szCs w:val="30"/>
        </w:rPr>
        <w:t xml:space="preserve">договора аренды земельного участка;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земельного участка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A37DD6" w:rsidRPr="00A37DD6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</w:t>
      </w:r>
      <w:r w:rsidRPr="00A37DD6">
        <w:rPr>
          <w:bCs/>
          <w:sz w:val="30"/>
          <w:szCs w:val="30"/>
        </w:rPr>
        <w:lastRenderedPageBreak/>
        <w:t xml:space="preserve">строительным и иным нормам и правилам. </w:t>
      </w:r>
    </w:p>
    <w:p w:rsidR="00F4231F" w:rsidRPr="000F74AD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Земельный участок, необходимый для обслуживания недвижимого имущества лота № </w:t>
      </w:r>
      <w:r w:rsidR="0067116B">
        <w:rPr>
          <w:bCs/>
          <w:sz w:val="30"/>
          <w:szCs w:val="30"/>
        </w:rPr>
        <w:t>6</w:t>
      </w:r>
      <w:r w:rsidRPr="00A37DD6">
        <w:rPr>
          <w:bCs/>
          <w:sz w:val="30"/>
          <w:szCs w:val="30"/>
        </w:rPr>
        <w:t xml:space="preserve">, имеет ограничения (обременения) прав в использовании земель в связи с его расположением на природных территориях, подлежащих специальной охране: в </w:t>
      </w:r>
      <w:proofErr w:type="spellStart"/>
      <w:r w:rsidRPr="00A37DD6">
        <w:rPr>
          <w:bCs/>
          <w:sz w:val="30"/>
          <w:szCs w:val="30"/>
        </w:rPr>
        <w:t>водоохранных</w:t>
      </w:r>
      <w:proofErr w:type="spellEnd"/>
      <w:r w:rsidRPr="00A37DD6">
        <w:rPr>
          <w:bCs/>
          <w:sz w:val="30"/>
          <w:szCs w:val="30"/>
        </w:rPr>
        <w:t xml:space="preserve"> зонах рек и водоемов и в зоне санитарной охраны источников питьевого водоснабжения централизованных </w:t>
      </w:r>
      <w:r>
        <w:rPr>
          <w:bCs/>
          <w:sz w:val="30"/>
          <w:szCs w:val="30"/>
        </w:rPr>
        <w:t>систем питьевого водоснабжения)</w:t>
      </w:r>
      <w:r w:rsidR="007F66B8" w:rsidRPr="000F74AD">
        <w:rPr>
          <w:bCs/>
          <w:sz w:val="30"/>
          <w:szCs w:val="30"/>
        </w:rPr>
        <w:t>.</w:t>
      </w:r>
    </w:p>
    <w:p w:rsidR="00A37DD6" w:rsidRPr="00DD0087" w:rsidRDefault="00A37DD6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A37DD6">
        <w:rPr>
          <w:sz w:val="30"/>
          <w:szCs w:val="30"/>
        </w:rPr>
        <w:t xml:space="preserve">Многолетние зеленые насаждения, расположенные на земельных участках, необходимых для обслуживания недвижимого имущества лота № </w:t>
      </w:r>
      <w:r w:rsidR="0067116B">
        <w:rPr>
          <w:sz w:val="30"/>
          <w:szCs w:val="30"/>
        </w:rPr>
        <w:t>5</w:t>
      </w:r>
      <w:r w:rsidRPr="00A37DD6">
        <w:rPr>
          <w:sz w:val="30"/>
          <w:szCs w:val="30"/>
        </w:rPr>
        <w:t xml:space="preserve"> (яблони – 6 шт.) и лота № </w:t>
      </w:r>
      <w:r w:rsidR="0067116B">
        <w:rPr>
          <w:sz w:val="30"/>
          <w:szCs w:val="30"/>
        </w:rPr>
        <w:t>6</w:t>
      </w:r>
      <w:r w:rsidRPr="00A37DD6">
        <w:rPr>
          <w:sz w:val="30"/>
          <w:szCs w:val="30"/>
        </w:rPr>
        <w:t xml:space="preserve"> (яблони – 15 шт. и туи – 6 шт.), отчуждаются покупателям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</w:p>
    <w:p w:rsidR="001965B7" w:rsidRPr="00DD0087" w:rsidRDefault="00697649" w:rsidP="000F74AD">
      <w:pPr>
        <w:pStyle w:val="af2"/>
        <w:tabs>
          <w:tab w:val="left" w:pos="709"/>
        </w:tabs>
        <w:ind w:left="0" w:firstLine="709"/>
        <w:contextualSpacing w:val="0"/>
        <w:jc w:val="both"/>
        <w:rPr>
          <w:bCs/>
          <w:sz w:val="30"/>
          <w:szCs w:val="30"/>
        </w:rPr>
      </w:pPr>
      <w:r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Pr="00DD0087">
        <w:rPr>
          <w:b/>
          <w:sz w:val="30"/>
          <w:szCs w:val="30"/>
        </w:rPr>
        <w:t xml:space="preserve"> </w:t>
      </w:r>
      <w:r w:rsidR="00283948" w:rsidRPr="00283948">
        <w:rPr>
          <w:sz w:val="30"/>
          <w:szCs w:val="30"/>
        </w:rPr>
        <w:t xml:space="preserve">по каждому лоту </w:t>
      </w:r>
      <w:r w:rsidR="00BA5028" w:rsidRPr="00DD0087">
        <w:rPr>
          <w:sz w:val="30"/>
          <w:szCs w:val="30"/>
        </w:rPr>
        <w:t xml:space="preserve">в сумме </w:t>
      </w:r>
      <w:r w:rsidR="00283948">
        <w:rPr>
          <w:sz w:val="30"/>
          <w:szCs w:val="30"/>
        </w:rPr>
        <w:br/>
      </w:r>
      <w:r w:rsidR="00BA5028" w:rsidRPr="00DD0087">
        <w:rPr>
          <w:sz w:val="30"/>
          <w:szCs w:val="30"/>
        </w:rPr>
        <w:t>4</w:t>
      </w:r>
      <w:r w:rsidR="0067116B">
        <w:rPr>
          <w:sz w:val="30"/>
          <w:szCs w:val="30"/>
        </w:rPr>
        <w:t>5</w:t>
      </w:r>
      <w:r w:rsidR="000F74AD">
        <w:rPr>
          <w:sz w:val="30"/>
          <w:szCs w:val="30"/>
        </w:rPr>
        <w:t xml:space="preserve"> </w:t>
      </w:r>
      <w:r w:rsidR="00BA5028" w:rsidRPr="00DD0087">
        <w:rPr>
          <w:sz w:val="30"/>
          <w:szCs w:val="30"/>
        </w:rPr>
        <w:t xml:space="preserve">рублей </w:t>
      </w:r>
      <w:r w:rsidRPr="00DD0087">
        <w:rPr>
          <w:sz w:val="30"/>
          <w:szCs w:val="30"/>
        </w:rPr>
        <w:t>перечисляется до подачи заявления на участие в электронных торгах на текущий (расчетный) банковский</w:t>
      </w:r>
      <w:r w:rsidR="00283948">
        <w:rPr>
          <w:sz w:val="30"/>
          <w:szCs w:val="30"/>
        </w:rPr>
        <w:t xml:space="preserve"> </w:t>
      </w:r>
      <w:r w:rsidRPr="00DD0087">
        <w:rPr>
          <w:sz w:val="30"/>
          <w:szCs w:val="30"/>
        </w:rPr>
        <w:t xml:space="preserve">счет № </w:t>
      </w:r>
      <w:r w:rsidR="00F72838" w:rsidRPr="00DD0087">
        <w:rPr>
          <w:sz w:val="30"/>
          <w:szCs w:val="30"/>
        </w:rPr>
        <w:t>BY60AKBB30120000066940000000</w:t>
      </w:r>
      <w:r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401E83">
        <w:rPr>
          <w:sz w:val="30"/>
          <w:szCs w:val="30"/>
        </w:rPr>
        <w:t xml:space="preserve"> </w:t>
      </w:r>
      <w:r w:rsidR="00401E83" w:rsidRPr="00401E83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Pr="00DD0087">
        <w:rPr>
          <w:bCs/>
          <w:sz w:val="30"/>
          <w:szCs w:val="30"/>
        </w:rPr>
        <w:t>.</w:t>
      </w:r>
    </w:p>
    <w:p w:rsidR="00F4231F" w:rsidRPr="00DD0087" w:rsidRDefault="001965B7" w:rsidP="000F74AD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EE47ED">
        <w:rPr>
          <w:b/>
          <w:bCs/>
          <w:sz w:val="30"/>
          <w:szCs w:val="30"/>
        </w:rPr>
        <w:t>19</w:t>
      </w:r>
      <w:r w:rsidRPr="00DD0087">
        <w:rPr>
          <w:b/>
          <w:bCs/>
          <w:sz w:val="30"/>
          <w:szCs w:val="30"/>
        </w:rPr>
        <w:t xml:space="preserve"> </w:t>
      </w:r>
      <w:r w:rsidR="0067116B">
        <w:rPr>
          <w:b/>
          <w:bCs/>
          <w:sz w:val="30"/>
          <w:szCs w:val="30"/>
        </w:rPr>
        <w:t>ма</w:t>
      </w:r>
      <w:r w:rsidR="00890DCD">
        <w:rPr>
          <w:b/>
          <w:bCs/>
          <w:sz w:val="30"/>
          <w:szCs w:val="30"/>
        </w:rPr>
        <w:t>я</w:t>
      </w:r>
      <w:r w:rsidRPr="00DD0087">
        <w:rPr>
          <w:b/>
          <w:bCs/>
          <w:sz w:val="30"/>
          <w:szCs w:val="30"/>
        </w:rPr>
        <w:t xml:space="preserve"> 202</w:t>
      </w:r>
      <w:r w:rsidR="0067116B">
        <w:rPr>
          <w:b/>
          <w:bCs/>
          <w:sz w:val="30"/>
          <w:szCs w:val="30"/>
        </w:rPr>
        <w:t>6</w:t>
      </w:r>
      <w:r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Pr="00DD0087">
        <w:rPr>
          <w:b/>
          <w:bCs/>
          <w:sz w:val="30"/>
          <w:szCs w:val="30"/>
        </w:rPr>
        <w:t>.00.</w:t>
      </w:r>
    </w:p>
    <w:p w:rsidR="00F4231F" w:rsidRPr="00B85677" w:rsidRDefault="00DD0087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</w:t>
      </w:r>
      <w:r w:rsidR="00B85677" w:rsidRPr="00B85677">
        <w:rPr>
          <w:sz w:val="30"/>
          <w:szCs w:val="30"/>
        </w:rPr>
        <w:t>, с оплатой услуг оператора электронной торговой площадки, на счета получателей, указанные в протоколе торгов.</w:t>
      </w:r>
    </w:p>
    <w:p w:rsidR="00FA393F" w:rsidRPr="00FA393F" w:rsidRDefault="00FA393F" w:rsidP="000F74AD">
      <w:pPr>
        <w:pStyle w:val="a5"/>
        <w:widowControl w:val="0"/>
        <w:suppressAutoHyphens/>
        <w:ind w:firstLine="709"/>
        <w:rPr>
          <w:sz w:val="30"/>
          <w:szCs w:val="30"/>
        </w:rPr>
      </w:pPr>
      <w:r w:rsidRPr="00FA393F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 w:rsidR="000F74AD">
        <w:rPr>
          <w:sz w:val="30"/>
          <w:szCs w:val="30"/>
        </w:rPr>
        <w:br/>
      </w:r>
      <w:r w:rsidRPr="00FA393F">
        <w:rPr>
          <w:sz w:val="30"/>
          <w:szCs w:val="30"/>
        </w:rPr>
        <w:lastRenderedPageBreak/>
        <w:t xml:space="preserve">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F72838" w:rsidRPr="00B2786A" w:rsidRDefault="00FA393F" w:rsidP="000F74AD">
      <w:pPr>
        <w:pStyle w:val="a5"/>
        <w:widowControl w:val="0"/>
        <w:suppressAutoHyphens/>
        <w:spacing w:line="240" w:lineRule="auto"/>
        <w:ind w:firstLine="709"/>
        <w:rPr>
          <w:rStyle w:val="word-wrapper"/>
          <w:sz w:val="30"/>
          <w:szCs w:val="30"/>
          <w:shd w:val="clear" w:color="auto" w:fill="FFFFFF"/>
        </w:rPr>
      </w:pPr>
      <w:r w:rsidRPr="00FA393F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 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  <w:r w:rsidR="00F4231F" w:rsidRPr="00B2786A">
        <w:rPr>
          <w:rStyle w:val="word-wrapper"/>
          <w:sz w:val="30"/>
          <w:szCs w:val="30"/>
          <w:shd w:val="clear" w:color="auto" w:fill="FFFFFF"/>
        </w:rPr>
        <w:t xml:space="preserve"> </w:t>
      </w:r>
    </w:p>
    <w:p w:rsidR="00F4231F" w:rsidRPr="00B2786A" w:rsidRDefault="00F72838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CB572B" w:rsidRPr="00CB572B">
        <w:rPr>
          <w:sz w:val="30"/>
          <w:szCs w:val="30"/>
        </w:rPr>
        <w:t xml:space="preserve">(по лотам: № </w:t>
      </w:r>
      <w:r w:rsidR="0067116B">
        <w:rPr>
          <w:sz w:val="30"/>
          <w:szCs w:val="30"/>
        </w:rPr>
        <w:t>5</w:t>
      </w:r>
      <w:r w:rsidR="00CB572B" w:rsidRPr="00CB572B">
        <w:rPr>
          <w:sz w:val="30"/>
          <w:szCs w:val="30"/>
        </w:rPr>
        <w:t xml:space="preserve"> – 54 309,50 руб. (на 01.03.2024), № </w:t>
      </w:r>
      <w:r w:rsidR="0067116B">
        <w:rPr>
          <w:sz w:val="30"/>
          <w:szCs w:val="30"/>
        </w:rPr>
        <w:t>6</w:t>
      </w:r>
      <w:r w:rsidR="00CB572B" w:rsidRPr="00CB572B">
        <w:rPr>
          <w:sz w:val="30"/>
          <w:szCs w:val="30"/>
        </w:rPr>
        <w:t xml:space="preserve"> – 147 426,93 руб. (на 01.03.2024)</w:t>
      </w:r>
      <w:r w:rsidR="00400BDA">
        <w:rPr>
          <w:sz w:val="30"/>
          <w:szCs w:val="30"/>
        </w:rPr>
        <w:t>,</w:t>
      </w:r>
      <w:r w:rsidR="00FA393F" w:rsidRPr="00FA393F">
        <w:t xml:space="preserve"> </w:t>
      </w:r>
      <w:r w:rsidR="00FA393F" w:rsidRPr="00FA393F">
        <w:rPr>
          <w:sz w:val="30"/>
          <w:szCs w:val="30"/>
        </w:rPr>
        <w:t xml:space="preserve">№ </w:t>
      </w:r>
      <w:r w:rsidR="0067116B">
        <w:rPr>
          <w:sz w:val="30"/>
          <w:szCs w:val="30"/>
        </w:rPr>
        <w:t>7</w:t>
      </w:r>
      <w:r w:rsidR="00FA393F" w:rsidRPr="00FA393F">
        <w:rPr>
          <w:sz w:val="30"/>
          <w:szCs w:val="30"/>
        </w:rPr>
        <w:t xml:space="preserve"> –</w:t>
      </w:r>
      <w:r w:rsidR="007152A0" w:rsidRPr="007152A0">
        <w:rPr>
          <w:sz w:val="30"/>
          <w:szCs w:val="30"/>
        </w:rPr>
        <w:t xml:space="preserve"> 51 031,11 руб.</w:t>
      </w:r>
      <w:r w:rsidR="007152A0" w:rsidRPr="007152A0">
        <w:t xml:space="preserve"> </w:t>
      </w:r>
      <w:r w:rsidR="003D700C">
        <w:br/>
      </w:r>
      <w:r w:rsidR="007152A0" w:rsidRPr="007152A0">
        <w:rPr>
          <w:sz w:val="30"/>
          <w:szCs w:val="30"/>
        </w:rPr>
        <w:t xml:space="preserve">(на 01.10.2024), </w:t>
      </w:r>
      <w:r w:rsidRPr="00B2786A">
        <w:rPr>
          <w:sz w:val="30"/>
          <w:szCs w:val="30"/>
        </w:rPr>
        <w:t>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CB572B" w:rsidRDefault="001965B7" w:rsidP="000F74AD">
      <w:pPr>
        <w:ind w:firstLine="709"/>
        <w:jc w:val="both"/>
        <w:rPr>
          <w:bCs/>
          <w:sz w:val="30"/>
          <w:szCs w:val="30"/>
          <w:u w:val="single"/>
        </w:rPr>
        <w:sectPr w:rsidR="00CB572B" w:rsidSect="000F74AD">
          <w:headerReference w:type="even" r:id="rId8"/>
          <w:headerReference w:type="default" r:id="rId9"/>
          <w:pgSz w:w="16840" w:h="11907" w:orient="landscape" w:code="9"/>
          <w:pgMar w:top="1701" w:right="1134" w:bottom="567" w:left="1134" w:header="1287" w:footer="720" w:gutter="0"/>
          <w:cols w:space="720"/>
          <w:titlePg/>
        </w:sect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10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11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2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3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</w:p>
    <w:p w:rsidR="00F4231F" w:rsidRPr="00D43D4A" w:rsidRDefault="00F4231F" w:rsidP="000F74AD">
      <w:pPr>
        <w:ind w:firstLine="709"/>
        <w:jc w:val="both"/>
        <w:rPr>
          <w:bCs/>
          <w:sz w:val="30"/>
          <w:szCs w:val="30"/>
          <w:u w:val="single"/>
        </w:rPr>
      </w:pPr>
      <w:bookmarkStart w:id="0" w:name="_GoBack"/>
      <w:bookmarkEnd w:id="0"/>
    </w:p>
    <w:sectPr w:rsidR="00F4231F" w:rsidRPr="00D43D4A" w:rsidSect="00BA4E9A">
      <w:pgSz w:w="16840" w:h="11907" w:orient="landscape" w:code="9"/>
      <w:pgMar w:top="1276" w:right="1247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6776E2">
      <w:rPr>
        <w:rStyle w:val="ac"/>
        <w:noProof/>
        <w:sz w:val="28"/>
        <w:szCs w:val="28"/>
      </w:rPr>
      <w:t>4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61C"/>
    <w:rsid w:val="00011B1B"/>
    <w:rsid w:val="0001200E"/>
    <w:rsid w:val="000136CA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27556"/>
    <w:rsid w:val="00027644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3C8A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4DFA"/>
    <w:rsid w:val="000C5C18"/>
    <w:rsid w:val="000C600A"/>
    <w:rsid w:val="000C6899"/>
    <w:rsid w:val="000C78AF"/>
    <w:rsid w:val="000D058C"/>
    <w:rsid w:val="000D07B8"/>
    <w:rsid w:val="000D13BE"/>
    <w:rsid w:val="000D13FB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0F74AD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1A27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0790"/>
    <w:rsid w:val="001514FA"/>
    <w:rsid w:val="00151938"/>
    <w:rsid w:val="00151C1B"/>
    <w:rsid w:val="00154781"/>
    <w:rsid w:val="00154A32"/>
    <w:rsid w:val="00155124"/>
    <w:rsid w:val="0015547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3562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1F"/>
    <w:rsid w:val="00173126"/>
    <w:rsid w:val="00173AC7"/>
    <w:rsid w:val="00173C42"/>
    <w:rsid w:val="00173EB5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75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50D2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431D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6EE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1ED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5B6"/>
    <w:rsid w:val="003018C6"/>
    <w:rsid w:val="00301C34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B59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5969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1D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52D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00C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0BDA"/>
    <w:rsid w:val="00401309"/>
    <w:rsid w:val="00401509"/>
    <w:rsid w:val="00401E83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07745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2B3C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B41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0E8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81B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3CC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1353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0D6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25E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DEB"/>
    <w:rsid w:val="00614E21"/>
    <w:rsid w:val="00615283"/>
    <w:rsid w:val="00615D0E"/>
    <w:rsid w:val="006174C0"/>
    <w:rsid w:val="0061764B"/>
    <w:rsid w:val="0061798D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D7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2FB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6F89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0982"/>
    <w:rsid w:val="0067116B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776E2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6B52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66C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1AF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4F87"/>
    <w:rsid w:val="007051F6"/>
    <w:rsid w:val="0070527F"/>
    <w:rsid w:val="00705516"/>
    <w:rsid w:val="00705B92"/>
    <w:rsid w:val="00705CBC"/>
    <w:rsid w:val="00707C8F"/>
    <w:rsid w:val="00707D6F"/>
    <w:rsid w:val="007106AB"/>
    <w:rsid w:val="007106EF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2A0"/>
    <w:rsid w:val="007159BF"/>
    <w:rsid w:val="00715CF4"/>
    <w:rsid w:val="007162BA"/>
    <w:rsid w:val="007163E7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3A9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ADC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358"/>
    <w:rsid w:val="007D44A7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173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393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4A87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4778E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0DCD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280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B7950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ED5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325C"/>
    <w:rsid w:val="008F44C7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1E78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CDA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1CB2"/>
    <w:rsid w:val="009A23EF"/>
    <w:rsid w:val="009A2A79"/>
    <w:rsid w:val="009A3343"/>
    <w:rsid w:val="009A38AB"/>
    <w:rsid w:val="009A3A01"/>
    <w:rsid w:val="009A3D13"/>
    <w:rsid w:val="009A4068"/>
    <w:rsid w:val="009A4A7F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08D3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857"/>
    <w:rsid w:val="009F6C00"/>
    <w:rsid w:val="009F6FBD"/>
    <w:rsid w:val="00A00444"/>
    <w:rsid w:val="00A004D3"/>
    <w:rsid w:val="00A01174"/>
    <w:rsid w:val="00A02861"/>
    <w:rsid w:val="00A02A34"/>
    <w:rsid w:val="00A02E2F"/>
    <w:rsid w:val="00A02FBE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2E64"/>
    <w:rsid w:val="00A235EE"/>
    <w:rsid w:val="00A2375D"/>
    <w:rsid w:val="00A237F5"/>
    <w:rsid w:val="00A23E67"/>
    <w:rsid w:val="00A24933"/>
    <w:rsid w:val="00A24B2C"/>
    <w:rsid w:val="00A24C52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4DCE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347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103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677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1F85"/>
    <w:rsid w:val="00B941A2"/>
    <w:rsid w:val="00B949E2"/>
    <w:rsid w:val="00B954DD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04D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BE5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6434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3CC1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10D7"/>
    <w:rsid w:val="00CB245E"/>
    <w:rsid w:val="00CB275A"/>
    <w:rsid w:val="00CB288E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C64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43B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B9C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3A13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3A6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46A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5E0C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47ED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27724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5AE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393F"/>
    <w:rsid w:val="00FA3D6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BFD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snoskiline">
    <w:name w:val="snoskiline"/>
    <w:basedOn w:val="a"/>
    <w:rsid w:val="00401E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t.butb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gilev-region.gov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.nca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ki.gov.by/ru/auction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D0E6-444D-4D1B-BABC-47FF54B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10484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11922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2026-05-06T13:07:00Z</cp:lastPrinted>
  <dcterms:created xsi:type="dcterms:W3CDTF">2026-05-07T11:35:00Z</dcterms:created>
  <dcterms:modified xsi:type="dcterms:W3CDTF">2026-05-07T11:36:00Z</dcterms:modified>
</cp:coreProperties>
</file>