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u w:val="single"/>
          <w:lang w:eastAsia="ru-RU"/>
        </w:rPr>
        <w:t>ИЗВЛЕЧЕНИЕ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Закон Республики Беларусь от 19.01.1993 </w:t>
      </w: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№</w:t>
      </w: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2103-XII </w:t>
      </w: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«</w:t>
      </w: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 приватизации государственного имущества и преобразовании государственных унитарных предприятий в открытые акционерные общества</w:t>
      </w: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»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Статья 26. Особенности участия Республики Беларусь, административно-территориальных единиц в управлении открытыми акционерными обществами</w:t>
      </w:r>
    </w:p>
    <w:p w:rsidR="00DA054A" w:rsidRPr="00DA054A" w:rsidRDefault="00DA054A" w:rsidP="00DA0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 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Республиканский орган государственного управления по управлению государственным имуществом осуществляет владение и распоряжение принадлежащими Республике Беларусь акциями открытых акционерных обществ, передает указанные акции в управление других государственных органов, госуда</w:t>
      </w:r>
      <w:bookmarkStart w:id="0" w:name="_GoBack"/>
      <w:bookmarkEnd w:id="0"/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рственных организаций в соответствии с актами законодательства, которые назначают прошедших специальную подготовку лиц представителями государства в органах управления открытых акционерных обществ. Полномочия этих государственных органов, государственных организаций по управлению акциями определяются актами законодательства.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Республиканский орган государственного управления по управлению государственным имуществом обеспечивает специальную подготовку лиц на право быть назначенными представителями государства в органах управления открытых акционерных обществ.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Местные исполнительные и распорядительные органы осуществляют владение и распоряжение принадлежащими административно-территориальным единицам акциями открытых акционерных обществ в порядке, определенном соответствующими местными Советами депутатов.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открытых акционерных обществах, акции которых принадлежат Республике Беларусь и (или) административно-территориальной единице, создается совет директоров (наблюдательный совет). В его состав назначаются представители государства от Республики Беларусь и (или) административно-территориальной единицы на основании решений государственных органов, государственных организаций, местных исполнительных и распорядительных органов, уполномоченных управлять акциями этого общества, принадлежащими Республике Беларусь и (или) административно-территориальной единице (далее - орган, осуществляющий владельческий надзор), принимаемых до проведения общего собрания акционеров, в повестку дня которого включен вопрос об избрании членов совета директоров (наблюдательного совета).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Орган, осуществляющий владельческий надзор, вправе в любое время заменить представителя государства, назначенного в состав совета директоров (наблюдательного совета) открытого акционерного общества, другим представителем государства.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Основанием для участия представителя государства в работе органов управления открытого акционерного общества являются решение органа, осуществляющего владельческий надзор, о назначении представителей государства и доверенность, выдаваемая этим органом.</w:t>
      </w:r>
    </w:p>
    <w:p w:rsidR="00DA054A" w:rsidRPr="00DA054A" w:rsidRDefault="00DA054A" w:rsidP="00DA054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Полномочия представителя государства по участию в работе органов управления открытого акционерного общества определяются актами законодательства, решениями органа, осуществляющего владельческий надзор, доверенностью, выданной этим органом.</w:t>
      </w:r>
    </w:p>
    <w:p w:rsidR="00691D50" w:rsidRPr="00DA054A" w:rsidRDefault="00DA054A" w:rsidP="00DA054A">
      <w:pPr>
        <w:spacing w:after="0" w:line="240" w:lineRule="auto"/>
        <w:ind w:firstLine="450"/>
        <w:jc w:val="both"/>
        <w:rPr>
          <w:sz w:val="26"/>
          <w:szCs w:val="26"/>
        </w:rPr>
      </w:pPr>
      <w:r w:rsidRPr="00DA054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период, когда Республике Беларусь или административно-территориальной единице принадлежит 100 процентов акций открытого акционерного общества, решением общего собрания акционеров является решение органа, осуществляющего владельческий надзор.</w:t>
      </w:r>
    </w:p>
    <w:sectPr w:rsidR="00691D50" w:rsidRPr="00DA054A" w:rsidSect="00DA054A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4A"/>
    <w:rsid w:val="00691D50"/>
    <w:rsid w:val="00D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EEDE"/>
  <w15:chartTrackingRefBased/>
  <w15:docId w15:val="{4278186A-DDFA-4963-8C87-5D44CC3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DA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A054A"/>
  </w:style>
  <w:style w:type="character" w:customStyle="1" w:styleId="fake-non-breaking-space">
    <w:name w:val="fake-non-breaking-space"/>
    <w:basedOn w:val="a0"/>
    <w:rsid w:val="00DA054A"/>
  </w:style>
  <w:style w:type="character" w:styleId="a3">
    <w:name w:val="Hyperlink"/>
    <w:basedOn w:val="a0"/>
    <w:uiPriority w:val="99"/>
    <w:semiHidden/>
    <w:unhideWhenUsed/>
    <w:rsid w:val="00DA0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Таборко Елена Николаевна</dc:creator>
  <cp:keywords/>
  <dc:description/>
  <cp:lastModifiedBy>Таборко Елена Николаевна</cp:lastModifiedBy>
  <cp:revision>1</cp:revision>
  <dcterms:created xsi:type="dcterms:W3CDTF">2026-01-23T12:35:00Z</dcterms:created>
  <dcterms:modified xsi:type="dcterms:W3CDTF">2026-01-23T12:39:00Z</dcterms:modified>
</cp:coreProperties>
</file>