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26FB1" w:rsidRDefault="00F26FB1">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F26FB1">
        <w:tc>
          <w:tcPr>
            <w:tcW w:w="3750" w:type="pct"/>
            <w:tcMar>
              <w:top w:w="0" w:type="dxa"/>
              <w:left w:w="6" w:type="dxa"/>
              <w:bottom w:w="0" w:type="dxa"/>
              <w:right w:w="6" w:type="dxa"/>
            </w:tcMar>
            <w:hideMark/>
          </w:tcPr>
          <w:p w:rsidR="00F26FB1" w:rsidRDefault="00F26FB1">
            <w:pPr>
              <w:pStyle w:val="newncpi"/>
            </w:pPr>
            <w:r>
              <w:t> </w:t>
            </w:r>
          </w:p>
        </w:tc>
        <w:tc>
          <w:tcPr>
            <w:tcW w:w="1250" w:type="pct"/>
            <w:tcMar>
              <w:top w:w="0" w:type="dxa"/>
              <w:left w:w="6" w:type="dxa"/>
              <w:bottom w:w="0" w:type="dxa"/>
              <w:right w:w="6" w:type="dxa"/>
            </w:tcMar>
            <w:hideMark/>
          </w:tcPr>
          <w:p w:rsidR="00F26FB1" w:rsidRDefault="00F26FB1">
            <w:pPr>
              <w:pStyle w:val="capu1"/>
            </w:pPr>
            <w:r>
              <w:t>УТВЕРЖДЕНО</w:t>
            </w:r>
          </w:p>
          <w:p w:rsidR="00F26FB1" w:rsidRDefault="00F26FB1">
            <w:pPr>
              <w:pStyle w:val="cap1"/>
            </w:pPr>
            <w:r>
              <w:t xml:space="preserve">Указ Президента </w:t>
            </w:r>
            <w:r>
              <w:br/>
              <w:t>Республики Беларусь</w:t>
            </w:r>
            <w:r>
              <w:br/>
              <w:t>14.11.2019 № 412</w:t>
            </w:r>
          </w:p>
        </w:tc>
      </w:tr>
    </w:tbl>
    <w:p w:rsidR="00F26FB1" w:rsidRDefault="00F26FB1">
      <w:pPr>
        <w:pStyle w:val="titleu"/>
      </w:pPr>
      <w:r>
        <w:t>ПОЛОЖЕНИЕ</w:t>
      </w:r>
      <w:r>
        <w:br/>
        <w:t>о возмещении части расходов на проведение оценки соответствия продукции в иностранных государствах</w:t>
      </w:r>
    </w:p>
    <w:p w:rsidR="00F26FB1" w:rsidRDefault="00F26FB1">
      <w:pPr>
        <w:pStyle w:val="point"/>
      </w:pPr>
      <w:r>
        <w:t>1. Настоящим Положением устанавливаются условия и порядок возмещения юридическим лицам и индивидуальным предпринимателям, зарегистрированным в Республике Беларусь (далее – юридические лица, индивидуальные предприниматели), части расходов на проведение оценки соответствия производимой в Республике Беларусь продукции требованиям в иностранных государствах* (далее – возмещение).</w:t>
      </w:r>
    </w:p>
    <w:p w:rsidR="00F26FB1" w:rsidRDefault="00F26FB1">
      <w:pPr>
        <w:pStyle w:val="newncpi"/>
      </w:pPr>
      <w:r>
        <w:t>Для целей настоящего Положения под оценкой соответствия продукции требованиям в иностранных государствах (далее – оценка соответствия) понимается комплекс работ (мероприятий), осуществляемый органами по оценке соответствия иностранных государств, органами по сертификации и испытательными лабораториями Республики Беларусь, заключившими соответствующие соглашения с органами по оценке соответствия иностранных государств или зарегистрированными либо аккредитованными в иностранных системах на проведение работ по оценке соответствия.</w:t>
      </w:r>
    </w:p>
    <w:p w:rsidR="00F26FB1" w:rsidRDefault="00F26FB1">
      <w:pPr>
        <w:pStyle w:val="newncpi"/>
      </w:pPr>
      <w:r>
        <w:t>Оценка соответствия проводится в целях определения соблюдения требований к продукции, предъявляемых в иностранных государствах, и включает подготовку (разработку, доработку, перевод) документации на продукцию, проведение испытаний, доработку конструкции, получение документов об оценке соответствия (сертификат, свидетельство, протокол испытаний и другое), требуемых для ввоза продукции.</w:t>
      </w:r>
    </w:p>
    <w:p w:rsidR="00F26FB1" w:rsidRDefault="00F26FB1">
      <w:pPr>
        <w:pStyle w:val="snoskiline"/>
      </w:pPr>
      <w:r>
        <w:t>______________________________</w:t>
      </w:r>
    </w:p>
    <w:p w:rsidR="00F26FB1" w:rsidRDefault="00F26FB1">
      <w:pPr>
        <w:pStyle w:val="snoski"/>
        <w:spacing w:after="240"/>
        <w:ind w:firstLine="567"/>
      </w:pPr>
      <w:r>
        <w:t>* За исключением государств – членов Евразийского экономического союза.</w:t>
      </w:r>
    </w:p>
    <w:p w:rsidR="00F26FB1" w:rsidRDefault="00F26FB1">
      <w:pPr>
        <w:pStyle w:val="point"/>
      </w:pPr>
      <w:r>
        <w:t>2. Возмещение предоставляется юридическому лицу, индивидуальному предпринимателю не более двух раз в течение календарного года.</w:t>
      </w:r>
    </w:p>
    <w:p w:rsidR="00F26FB1" w:rsidRDefault="00F26FB1">
      <w:pPr>
        <w:pStyle w:val="point"/>
      </w:pPr>
      <w:r>
        <w:t>3. Возмещение осуществляется:</w:t>
      </w:r>
    </w:p>
    <w:p w:rsidR="00F26FB1" w:rsidRDefault="00F26FB1">
      <w:pPr>
        <w:pStyle w:val="newncpi"/>
      </w:pPr>
      <w:r>
        <w:t>по решению Управления делами Президента Республики Беларусь, республиканских органов государственного управления и иных организаций, подчиненных Правительству Республики Беларусь (далее, если не предусмотрено иное, – республиканские уполномоченные органы), облисполкомов и Минского горисполкома (далее, если не предусмотрено иное, – местные уполномоченные органы);</w:t>
      </w:r>
    </w:p>
    <w:p w:rsidR="00F26FB1" w:rsidRDefault="00F26FB1">
      <w:pPr>
        <w:pStyle w:val="newncpi"/>
      </w:pPr>
      <w:r>
        <w:t>в пределах средств, предусмотренных на эти цели законом о республиканском бюджете и решениями местных Советов депутатов об областных (г. Минска) бюджетах на соответствующий финансовый год.</w:t>
      </w:r>
    </w:p>
    <w:p w:rsidR="00F26FB1" w:rsidRDefault="00F26FB1">
      <w:pPr>
        <w:pStyle w:val="newncpi"/>
      </w:pPr>
      <w:r>
        <w:t>Возмещение предоставляется в следующих размерах:</w:t>
      </w:r>
    </w:p>
    <w:p w:rsidR="00F26FB1" w:rsidRDefault="00F26FB1">
      <w:pPr>
        <w:pStyle w:val="newncpi"/>
      </w:pPr>
      <w:r>
        <w:t>50 процентов от суммы расходов, понесенных юридическими лицами, индивидуальными предпринимателями на проведение оценки соответствия, но не более 500 базовых величин на дату принятия решения о предоставлении возмещения в отношении продукции;</w:t>
      </w:r>
    </w:p>
    <w:p w:rsidR="00F26FB1" w:rsidRDefault="00F26FB1">
      <w:pPr>
        <w:pStyle w:val="newncpi"/>
      </w:pPr>
      <w:r>
        <w:t>не более 10 000 базовых величин* в течение календарного года в порядке очередности подачи юридическими лицами, индивидуальными предпринимателями заявлений о предоставлении возмещения – по каждому республиканскому (местному) уполномоченному органу.</w:t>
      </w:r>
    </w:p>
    <w:p w:rsidR="00F26FB1" w:rsidRDefault="00F26FB1">
      <w:pPr>
        <w:pStyle w:val="newncpi"/>
      </w:pPr>
      <w:r>
        <w:lastRenderedPageBreak/>
        <w:t>В случае, если юридические лица, индивидуальные предприниматели понесли расходы в иностранной валюте, возмещение производится в белорусских рублях по официальному курсу белорусского рубля, установленному Национальным банком к соответствующей иностранной валюте на дату принятия республиканскими (местными) уполномоченными органами решения о предоставлении возмещения.</w:t>
      </w:r>
    </w:p>
    <w:p w:rsidR="00F26FB1" w:rsidRDefault="00F26FB1">
      <w:pPr>
        <w:pStyle w:val="snoskiline"/>
      </w:pPr>
      <w:r>
        <w:t>______________________________</w:t>
      </w:r>
    </w:p>
    <w:p w:rsidR="00F26FB1" w:rsidRDefault="00F26FB1">
      <w:pPr>
        <w:pStyle w:val="snoski"/>
        <w:spacing w:after="240"/>
        <w:ind w:firstLine="567"/>
      </w:pPr>
      <w:r>
        <w:t>* Рассчитанных на 1 января соответствующего календарного года.</w:t>
      </w:r>
    </w:p>
    <w:p w:rsidR="00F26FB1" w:rsidRDefault="00F26FB1">
      <w:pPr>
        <w:pStyle w:val="point"/>
      </w:pPr>
      <w:r>
        <w:t>4. Возмещение не предоставляется, если на дату подачи заявления о его предоставлении юридические лица, индивидуальные предприниматели:</w:t>
      </w:r>
    </w:p>
    <w:p w:rsidR="00F26FB1" w:rsidRDefault="00F26FB1">
      <w:pPr>
        <w:pStyle w:val="newncpi"/>
      </w:pPr>
      <w:r>
        <w:t>имеют задолженность по платежам в республиканский, местные бюджеты и бюджеты государственных внебюджетных фондов;</w:t>
      </w:r>
    </w:p>
    <w:p w:rsidR="00F26FB1" w:rsidRDefault="00F26FB1">
      <w:pPr>
        <w:pStyle w:val="newncpi"/>
      </w:pPr>
      <w:r>
        <w:t>не выполнили свои обязательства по ранее предоставленным займам (кредитам), выданным под гарантии Правительства Республики Беларусь, местных исполнительных и распорядительных органов;</w:t>
      </w:r>
    </w:p>
    <w:p w:rsidR="00F26FB1" w:rsidRDefault="00F26FB1">
      <w:pPr>
        <w:pStyle w:val="newncpi"/>
      </w:pPr>
      <w:r>
        <w:t>не выполнили свои обязательства по исполненным гарантиям Правительства Республики Беларусь, местных исполнительных и распорядительных органов, бюджетным ссудам, бюджетным займам либо выполнили указанные обязательства за счет бюджетных средств;</w:t>
      </w:r>
    </w:p>
    <w:p w:rsidR="00F26FB1" w:rsidRDefault="00F26FB1">
      <w:pPr>
        <w:pStyle w:val="newncpi"/>
      </w:pPr>
      <w:r>
        <w:t>находятся в процессе ликвидации (прекращения деятельности) либо в отношении которых возбуждено производство по делу о несостоятельности или банкротстве.</w:t>
      </w:r>
    </w:p>
    <w:p w:rsidR="00F26FB1" w:rsidRDefault="00F26FB1">
      <w:pPr>
        <w:pStyle w:val="point"/>
      </w:pPr>
      <w:r>
        <w:t>5. Республиканские (местные) уполномоченные органы размещают на своих официальных сайтах в глобальной компьютерной сети Интернет информацию о порядке приема и рассмотрения заявлений о предоставлении возмещения.</w:t>
      </w:r>
    </w:p>
    <w:p w:rsidR="00F26FB1" w:rsidRDefault="00F26FB1">
      <w:pPr>
        <w:pStyle w:val="point"/>
      </w:pPr>
      <w:r>
        <w:t>6. Для получения возмещения юридические лица, индивидуальные предприниматели в течение 30 календарных дней со дня получения документов об оценке соответствия представляют в республиканский (местный) уполномоченный орган:</w:t>
      </w:r>
    </w:p>
    <w:p w:rsidR="00F26FB1" w:rsidRDefault="00F26FB1">
      <w:pPr>
        <w:pStyle w:val="newncpi"/>
      </w:pPr>
      <w:r>
        <w:t>заявление по форме, определяемой Советом Министров Республики Беларусь;</w:t>
      </w:r>
    </w:p>
    <w:p w:rsidR="00F26FB1" w:rsidRDefault="00F26FB1">
      <w:pPr>
        <w:pStyle w:val="newncpi"/>
      </w:pPr>
      <w:r>
        <w:t>копии документов об оценке соответствия;</w:t>
      </w:r>
    </w:p>
    <w:p w:rsidR="00F26FB1" w:rsidRDefault="00F26FB1">
      <w:pPr>
        <w:pStyle w:val="newncpi"/>
      </w:pPr>
      <w:r>
        <w:t>копии договоров (иных документов) на выполнение работ (оказание услуг) организациями, осуществляющими оценку соответствия, платежных и иных документов, подтверждающих фактическую оплату понесенных расходов;</w:t>
      </w:r>
    </w:p>
    <w:p w:rsidR="00F26FB1" w:rsidRDefault="00F26FB1">
      <w:pPr>
        <w:pStyle w:val="newncpi"/>
      </w:pPr>
      <w:r>
        <w:t>копии товарно-транспортных накладных и таможенных документов, подтверждающих доставку образца товара для проведения оценки соответствия.</w:t>
      </w:r>
    </w:p>
    <w:p w:rsidR="00F26FB1" w:rsidRDefault="00F26FB1">
      <w:pPr>
        <w:pStyle w:val="newncpi"/>
      </w:pPr>
      <w:r>
        <w:t>Документы, указанные в части первой настоящего пункта, заверяются подписью руководителя, главного бухгалтера юридического лица (в случае, если руководство бухгалтерским учетом юридического лица осуществляет главный бухгалтер), индивидуального предпринимателя либо руководителя организации или индивидуального предпринимателя, оказывающих услуги по ведению бухгалтерского учета и составлению отчетности, и направляются:</w:t>
      </w:r>
    </w:p>
    <w:p w:rsidR="00F26FB1" w:rsidRDefault="00F26FB1">
      <w:pPr>
        <w:pStyle w:val="newncpi"/>
      </w:pPr>
      <w:r>
        <w:t>в Управление делами Президента Республики Беларусь – организациями, входящими в систему этого органа, хозяйственными обществами, акции (доли в уставных фондах) которых находятся в его управлении (оперативном управлении), а также организациями, являющимися участниками холдингов, управляющие компании которых находятся в подчинении названного органа;</w:t>
      </w:r>
    </w:p>
    <w:p w:rsidR="00F26FB1" w:rsidRDefault="00F26FB1">
      <w:pPr>
        <w:pStyle w:val="newncpi"/>
      </w:pPr>
      <w:r>
        <w:t>в республиканские органы государственного управления – организациями, подчиненными этим органам, а также хозяйственными обществами, акции (доли в уставных фондах) которых находятся в управлении (оперативном управлении) названных органов;</w:t>
      </w:r>
    </w:p>
    <w:p w:rsidR="00F26FB1" w:rsidRDefault="00F26FB1">
      <w:pPr>
        <w:pStyle w:val="newncpi"/>
      </w:pPr>
      <w:r>
        <w:t>в иные организации, подчиненные Правительству Республики Беларусь, – организациями, входящими в состав этих организаций;</w:t>
      </w:r>
    </w:p>
    <w:p w:rsidR="00F26FB1" w:rsidRDefault="00F26FB1">
      <w:pPr>
        <w:pStyle w:val="newncpi"/>
      </w:pPr>
      <w:r>
        <w:lastRenderedPageBreak/>
        <w:t>в облисполкомы и Минский горисполком – юридическими лицами, не указанными в абзацах втором–четвертом настоящей части, и индивидуальными предпринимателями с учетом их места нахождения (места жительства).</w:t>
      </w:r>
    </w:p>
    <w:p w:rsidR="00F26FB1" w:rsidRDefault="00F26FB1">
      <w:pPr>
        <w:pStyle w:val="newncpi"/>
      </w:pPr>
      <w:r>
        <w:t>Республиканские (местные) уполномоченные органы до принятия решения о предоставлении возмещения (отказе в предоставлении возмещения) проверяют факт государственной регистрации юридического лица или индивидуального предпринимателя и его состояние посредством обращения к сведениям, размещенным в открытом доступе на веб-портале Единого государственного регистра юридических лиц и индивидуальных предпринимателей.</w:t>
      </w:r>
    </w:p>
    <w:p w:rsidR="00F26FB1" w:rsidRDefault="00F26FB1">
      <w:pPr>
        <w:pStyle w:val="newncpi"/>
      </w:pPr>
      <w:r>
        <w:t>Если юридическим лицом, индивидуальным предпринимателем не выполнены требования настоящего пункта, республиканский (местный) уполномоченный орган в течение 3 рабочих дней со дня, следующего за днем регистрации заявления, отказывает в его принятии, о чем письменно информирует юридическое лицо, индивидуального предпринимателя.</w:t>
      </w:r>
    </w:p>
    <w:p w:rsidR="00F26FB1" w:rsidRDefault="00F26FB1">
      <w:pPr>
        <w:pStyle w:val="point"/>
      </w:pPr>
      <w:r>
        <w:t>7. Республиканский (местный) уполномоченный орган в течение 10 рабочих дней с даты получения заявления принимает одно из следующих решений:</w:t>
      </w:r>
    </w:p>
    <w:p w:rsidR="00F26FB1" w:rsidRDefault="00F26FB1">
      <w:pPr>
        <w:pStyle w:val="newncpi"/>
      </w:pPr>
      <w:r>
        <w:t>о предоставлении возмещения;</w:t>
      </w:r>
    </w:p>
    <w:p w:rsidR="00F26FB1" w:rsidRDefault="00F26FB1">
      <w:pPr>
        <w:pStyle w:val="newncpi"/>
      </w:pPr>
      <w:r>
        <w:t>об отказе в предоставлении возмещения, если не выполняются условия возмещения, предусмотренные в пункте 2 настоящего Положения, а также в случаях, перечисленных в пункте 4 настоящего Положения.</w:t>
      </w:r>
    </w:p>
    <w:p w:rsidR="00F26FB1" w:rsidRDefault="00F26FB1">
      <w:pPr>
        <w:pStyle w:val="point"/>
      </w:pPr>
      <w:r>
        <w:t>8. Республиканский (местный) уполномоченный орган в течение 3 рабочих дней с даты принятия решения о предоставлении возмещения (отказе в предоставлении возмещения) письменно информирует об этом юридическое лицо, индивидуального предпринимателя с приложением копии решения.</w:t>
      </w:r>
    </w:p>
    <w:p w:rsidR="00F26FB1" w:rsidRDefault="00F26FB1">
      <w:pPr>
        <w:pStyle w:val="point"/>
      </w:pPr>
      <w:r>
        <w:t>9. В решении о предоставлении возмещения должна быть указана информация о наименовании юридического лица, фамилии, собственном имени, отчестве (при его наличии) индивидуального предпринимателя, размере возмещения, а также источнике средств, за счет которого будет осуществляться возмещение. В решении об отказе в предоставлении возмещения должны быть указаны причины отказа.</w:t>
      </w:r>
    </w:p>
    <w:p w:rsidR="00F26FB1" w:rsidRDefault="00F26FB1">
      <w:pPr>
        <w:pStyle w:val="newncpi"/>
      </w:pPr>
      <w:r>
        <w:t>Перечисление возмещения производится на текущие (расчетные) банковские счета юридических лиц, индивидуальных предпринимателей при предъявлении республиканскими (местными) уполномоченными органами в территориальные органы государственного казначейства для регистрации платежных поручений на перечисление средств и копии решения о предоставлении возмещения.</w:t>
      </w:r>
    </w:p>
    <w:p w:rsidR="00F26FB1" w:rsidRDefault="00F26FB1">
      <w:pPr>
        <w:pStyle w:val="point"/>
      </w:pPr>
      <w:r>
        <w:t>10. Юридические лица, индивидуальные предприниматели несут ответственность за достоверность сведений (данных), явившихся основанием для предоставления возмещения, в соответствии с бюджетным законодательством.</w:t>
      </w:r>
    </w:p>
    <w:p w:rsidR="00F26FB1" w:rsidRDefault="00F26FB1">
      <w:pPr>
        <w:pStyle w:val="newncpi"/>
      </w:pPr>
      <w:r>
        <w:t> </w:t>
      </w:r>
    </w:p>
    <w:p w:rsidR="00A94718" w:rsidRDefault="00C44C4A"/>
    <w:sectPr w:rsidR="00A94718" w:rsidSect="00F26FB1">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26FB1" w:rsidRDefault="00F26FB1" w:rsidP="00F26FB1">
      <w:pPr>
        <w:spacing w:after="0" w:line="240" w:lineRule="auto"/>
      </w:pPr>
      <w:r>
        <w:separator/>
      </w:r>
    </w:p>
  </w:endnote>
  <w:endnote w:type="continuationSeparator" w:id="0">
    <w:p w:rsidR="00F26FB1" w:rsidRDefault="00F26FB1" w:rsidP="00F26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6FB1" w:rsidRDefault="00F26FB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6FB1" w:rsidRDefault="00F26FB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F26FB1" w:rsidTr="00F26FB1">
      <w:tc>
        <w:tcPr>
          <w:tcW w:w="1800" w:type="dxa"/>
          <w:shd w:val="clear" w:color="auto" w:fill="auto"/>
          <w:vAlign w:val="center"/>
        </w:tcPr>
        <w:p w:rsidR="00F26FB1" w:rsidRDefault="00F26FB1">
          <w:pPr>
            <w:pStyle w:val="a5"/>
          </w:pPr>
          <w:r>
            <w:rPr>
              <w:noProof/>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F26FB1" w:rsidRDefault="00F26FB1">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F26FB1" w:rsidRDefault="00F26FB1">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21.0</w:t>
          </w:r>
          <w:r w:rsidR="00C44C4A">
            <w:rPr>
              <w:rFonts w:ascii="Times New Roman" w:hAnsi="Times New Roman" w:cs="Times New Roman"/>
              <w:i/>
              <w:sz w:val="24"/>
            </w:rPr>
            <w:t>8</w:t>
          </w:r>
          <w:bookmarkStart w:id="0" w:name="_GoBack"/>
          <w:bookmarkEnd w:id="0"/>
          <w:r>
            <w:rPr>
              <w:rFonts w:ascii="Times New Roman" w:hAnsi="Times New Roman" w:cs="Times New Roman"/>
              <w:i/>
              <w:sz w:val="24"/>
            </w:rPr>
            <w:t>.2026</w:t>
          </w:r>
        </w:p>
        <w:p w:rsidR="00F26FB1" w:rsidRDefault="00F26FB1">
          <w:pPr>
            <w:pStyle w:val="a5"/>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F26FB1" w:rsidRPr="00F26FB1" w:rsidRDefault="00F26FB1">
          <w:pPr>
            <w:pStyle w:val="a5"/>
            <w:rPr>
              <w:rFonts w:ascii="Times New Roman" w:hAnsi="Times New Roman" w:cs="Times New Roman"/>
              <w:i/>
              <w:sz w:val="24"/>
            </w:rPr>
          </w:pPr>
          <w:r>
            <w:rPr>
              <w:rFonts w:ascii="Times New Roman" w:hAnsi="Times New Roman" w:cs="Times New Roman"/>
              <w:i/>
              <w:sz w:val="24"/>
            </w:rPr>
            <w:t>Республики Беларусь</w:t>
          </w:r>
        </w:p>
      </w:tc>
    </w:tr>
  </w:tbl>
  <w:p w:rsidR="00F26FB1" w:rsidRDefault="00F26FB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26FB1" w:rsidRDefault="00F26FB1" w:rsidP="00F26FB1">
      <w:pPr>
        <w:spacing w:after="0" w:line="240" w:lineRule="auto"/>
      </w:pPr>
      <w:r>
        <w:separator/>
      </w:r>
    </w:p>
  </w:footnote>
  <w:footnote w:type="continuationSeparator" w:id="0">
    <w:p w:rsidR="00F26FB1" w:rsidRDefault="00F26FB1" w:rsidP="00F26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6FB1" w:rsidRDefault="00F26FB1" w:rsidP="00B465C0">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F26FB1" w:rsidRDefault="00F26FB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6FB1" w:rsidRPr="00F26FB1" w:rsidRDefault="00F26FB1" w:rsidP="00B465C0">
    <w:pPr>
      <w:pStyle w:val="a3"/>
      <w:framePr w:wrap="around" w:vAnchor="text" w:hAnchor="margin" w:xAlign="center" w:y="1"/>
      <w:rPr>
        <w:rStyle w:val="a7"/>
        <w:rFonts w:ascii="Times New Roman" w:hAnsi="Times New Roman" w:cs="Times New Roman"/>
        <w:sz w:val="24"/>
      </w:rPr>
    </w:pPr>
    <w:r w:rsidRPr="00F26FB1">
      <w:rPr>
        <w:rStyle w:val="a7"/>
        <w:rFonts w:ascii="Times New Roman" w:hAnsi="Times New Roman" w:cs="Times New Roman"/>
        <w:sz w:val="24"/>
      </w:rPr>
      <w:fldChar w:fldCharType="begin"/>
    </w:r>
    <w:r w:rsidRPr="00F26FB1">
      <w:rPr>
        <w:rStyle w:val="a7"/>
        <w:rFonts w:ascii="Times New Roman" w:hAnsi="Times New Roman" w:cs="Times New Roman"/>
        <w:sz w:val="24"/>
      </w:rPr>
      <w:instrText xml:space="preserve"> PAGE </w:instrText>
    </w:r>
    <w:r w:rsidRPr="00F26FB1">
      <w:rPr>
        <w:rStyle w:val="a7"/>
        <w:rFonts w:ascii="Times New Roman" w:hAnsi="Times New Roman" w:cs="Times New Roman"/>
        <w:sz w:val="24"/>
      </w:rPr>
      <w:fldChar w:fldCharType="separate"/>
    </w:r>
    <w:r w:rsidRPr="00F26FB1">
      <w:rPr>
        <w:rStyle w:val="a7"/>
        <w:rFonts w:ascii="Times New Roman" w:hAnsi="Times New Roman" w:cs="Times New Roman"/>
        <w:noProof/>
        <w:sz w:val="24"/>
      </w:rPr>
      <w:t>8</w:t>
    </w:r>
    <w:r w:rsidRPr="00F26FB1">
      <w:rPr>
        <w:rStyle w:val="a7"/>
        <w:rFonts w:ascii="Times New Roman" w:hAnsi="Times New Roman" w:cs="Times New Roman"/>
        <w:sz w:val="24"/>
      </w:rPr>
      <w:fldChar w:fldCharType="end"/>
    </w:r>
  </w:p>
  <w:p w:rsidR="00F26FB1" w:rsidRPr="00F26FB1" w:rsidRDefault="00F26FB1">
    <w:pPr>
      <w:pStyle w:val="a3"/>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6FB1" w:rsidRDefault="00F26FB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FB1"/>
    <w:rsid w:val="003C56E6"/>
    <w:rsid w:val="00BC4445"/>
    <w:rsid w:val="00C44C4A"/>
    <w:rsid w:val="00F26FB1"/>
    <w:rsid w:val="00F70775"/>
    <w:rsid w:val="00FC0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0EE4E"/>
  <w15:chartTrackingRefBased/>
  <w15:docId w15:val="{88D38191-6C03-4C5D-8F5C-D66D96E9A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F26FB1"/>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u">
    <w:name w:val="titleu"/>
    <w:basedOn w:val="a"/>
    <w:rsid w:val="00F26FB1"/>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F26FB1"/>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F26FB1"/>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F26FB1"/>
    <w:pPr>
      <w:spacing w:after="0" w:line="240" w:lineRule="auto"/>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F26FB1"/>
    <w:pPr>
      <w:spacing w:after="0" w:line="240" w:lineRule="auto"/>
      <w:jc w:val="both"/>
    </w:pPr>
    <w:rPr>
      <w:rFonts w:ascii="Times New Roman" w:eastAsiaTheme="minorEastAsia" w:hAnsi="Times New Roman" w:cs="Times New Roman"/>
      <w:sz w:val="20"/>
      <w:szCs w:val="20"/>
      <w:lang w:eastAsia="ru-RU"/>
    </w:rPr>
  </w:style>
  <w:style w:type="paragraph" w:customStyle="1" w:styleId="changeadd">
    <w:name w:val="changeadd"/>
    <w:basedOn w:val="a"/>
    <w:rsid w:val="00F26FB1"/>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F26FB1"/>
    <w:pPr>
      <w:spacing w:after="0" w:line="240" w:lineRule="auto"/>
      <w:ind w:left="1021"/>
    </w:pPr>
    <w:rPr>
      <w:rFonts w:ascii="Times New Roman" w:eastAsiaTheme="minorEastAsia" w:hAnsi="Times New Roman" w:cs="Times New Roman"/>
      <w:sz w:val="24"/>
      <w:szCs w:val="24"/>
      <w:lang w:eastAsia="ru-RU"/>
    </w:rPr>
  </w:style>
  <w:style w:type="paragraph" w:customStyle="1" w:styleId="cap1">
    <w:name w:val="cap1"/>
    <w:basedOn w:val="a"/>
    <w:rsid w:val="00F26FB1"/>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F26FB1"/>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F26FB1"/>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F26FB1"/>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F26FB1"/>
    <w:rPr>
      <w:rFonts w:ascii="Times New Roman" w:hAnsi="Times New Roman" w:cs="Times New Roman" w:hint="default"/>
      <w:caps/>
    </w:rPr>
  </w:style>
  <w:style w:type="character" w:customStyle="1" w:styleId="promulgator">
    <w:name w:val="promulgator"/>
    <w:basedOn w:val="a0"/>
    <w:rsid w:val="00F26FB1"/>
    <w:rPr>
      <w:rFonts w:ascii="Times New Roman" w:hAnsi="Times New Roman" w:cs="Times New Roman" w:hint="default"/>
      <w:caps/>
    </w:rPr>
  </w:style>
  <w:style w:type="character" w:customStyle="1" w:styleId="datepr">
    <w:name w:val="datepr"/>
    <w:basedOn w:val="a0"/>
    <w:rsid w:val="00F26FB1"/>
    <w:rPr>
      <w:rFonts w:ascii="Times New Roman" w:hAnsi="Times New Roman" w:cs="Times New Roman" w:hint="default"/>
    </w:rPr>
  </w:style>
  <w:style w:type="character" w:customStyle="1" w:styleId="number">
    <w:name w:val="number"/>
    <w:basedOn w:val="a0"/>
    <w:rsid w:val="00F26FB1"/>
    <w:rPr>
      <w:rFonts w:ascii="Times New Roman" w:hAnsi="Times New Roman" w:cs="Times New Roman" w:hint="default"/>
    </w:rPr>
  </w:style>
  <w:style w:type="character" w:customStyle="1" w:styleId="rednoun">
    <w:name w:val="rednoun"/>
    <w:basedOn w:val="a0"/>
    <w:rsid w:val="00F26FB1"/>
  </w:style>
  <w:style w:type="character" w:customStyle="1" w:styleId="post">
    <w:name w:val="post"/>
    <w:basedOn w:val="a0"/>
    <w:rsid w:val="00F26FB1"/>
    <w:rPr>
      <w:rFonts w:ascii="Times New Roman" w:hAnsi="Times New Roman" w:cs="Times New Roman" w:hint="default"/>
      <w:b/>
      <w:bCs/>
      <w:sz w:val="22"/>
      <w:szCs w:val="22"/>
    </w:rPr>
  </w:style>
  <w:style w:type="character" w:customStyle="1" w:styleId="pers">
    <w:name w:val="pers"/>
    <w:basedOn w:val="a0"/>
    <w:rsid w:val="00F26FB1"/>
    <w:rPr>
      <w:rFonts w:ascii="Times New Roman" w:hAnsi="Times New Roman" w:cs="Times New Roman" w:hint="default"/>
      <w:b/>
      <w:bCs/>
      <w:sz w:val="22"/>
      <w:szCs w:val="22"/>
    </w:rPr>
  </w:style>
  <w:style w:type="paragraph" w:styleId="a3">
    <w:name w:val="header"/>
    <w:basedOn w:val="a"/>
    <w:link w:val="a4"/>
    <w:uiPriority w:val="99"/>
    <w:unhideWhenUsed/>
    <w:rsid w:val="00F26FB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26FB1"/>
  </w:style>
  <w:style w:type="paragraph" w:styleId="a5">
    <w:name w:val="footer"/>
    <w:basedOn w:val="a"/>
    <w:link w:val="a6"/>
    <w:uiPriority w:val="99"/>
    <w:unhideWhenUsed/>
    <w:rsid w:val="00F26FB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26FB1"/>
  </w:style>
  <w:style w:type="character" w:styleId="a7">
    <w:name w:val="page number"/>
    <w:basedOn w:val="a0"/>
    <w:uiPriority w:val="99"/>
    <w:semiHidden/>
    <w:unhideWhenUsed/>
    <w:rsid w:val="00F26FB1"/>
  </w:style>
  <w:style w:type="table" w:styleId="a8">
    <w:name w:val="Table Grid"/>
    <w:basedOn w:val="a1"/>
    <w:uiPriority w:val="39"/>
    <w:rsid w:val="00F26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970</Words>
  <Characters>7693</Characters>
  <Application>Microsoft Office Word</Application>
  <DocSecurity>0</DocSecurity>
  <Lines>64</Lines>
  <Paragraphs>17</Paragraphs>
  <ScaleCrop>false</ScaleCrop>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Габрусева Юлия Геннадьевна</dc:creator>
  <cp:keywords/>
  <dc:description/>
  <cp:lastModifiedBy>Габрусева Юлия Геннадьевна</cp:lastModifiedBy>
  <cp:revision>2</cp:revision>
  <dcterms:created xsi:type="dcterms:W3CDTF">2026-09-21T07:01:00Z</dcterms:created>
  <dcterms:modified xsi:type="dcterms:W3CDTF">2026-09-22T07:32:00Z</dcterms:modified>
</cp:coreProperties>
</file>