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6F78AD" w:rsidRDefault="006F78AD" w:rsidP="006F78AD">
      <w:pPr>
        <w:pStyle w:val="ConsPlusTitle"/>
        <w:spacing w:line="280" w:lineRule="exact"/>
        <w:jc w:val="both"/>
        <w:rPr>
          <w:b w:val="0"/>
          <w:szCs w:val="30"/>
        </w:rPr>
      </w:pPr>
      <w:r>
        <w:rPr>
          <w:b w:val="0"/>
          <w:szCs w:val="30"/>
        </w:rPr>
        <w:t>ПОРЯДОК</w:t>
      </w:r>
    </w:p>
    <w:p w:rsidR="006F78AD" w:rsidRDefault="006F78AD" w:rsidP="006F78AD">
      <w:pPr>
        <w:pStyle w:val="ConsPlusTitle"/>
        <w:spacing w:line="280" w:lineRule="exact"/>
        <w:ind w:right="2834"/>
        <w:jc w:val="both"/>
        <w:rPr>
          <w:b w:val="0"/>
          <w:szCs w:val="30"/>
        </w:rPr>
      </w:pPr>
      <w:r>
        <w:rPr>
          <w:b w:val="0"/>
          <w:szCs w:val="30"/>
        </w:rPr>
        <w:t xml:space="preserve">приема и рассмотрения заявлений о предоставлении возмещения части расходов на </w:t>
      </w:r>
      <w:r w:rsidRPr="006F78AD">
        <w:rPr>
          <w:b w:val="0"/>
          <w:szCs w:val="30"/>
        </w:rPr>
        <w:t>проведение оценки соответствия продукции в иностранных государствах</w:t>
      </w:r>
    </w:p>
    <w:p w:rsidR="006F78AD" w:rsidRDefault="006F78AD" w:rsidP="00760188">
      <w:pPr>
        <w:widowControl w:val="0"/>
        <w:autoSpaceDE w:val="0"/>
        <w:autoSpaceDN w:val="0"/>
        <w:spacing w:after="0" w:line="240" w:lineRule="auto"/>
        <w:ind w:firstLine="539"/>
        <w:jc w:val="both"/>
        <w:rPr>
          <w:rFonts w:ascii="Times New Roman" w:eastAsia="Times New Roman" w:hAnsi="Times New Roman" w:cs="Times New Roman"/>
          <w:b/>
          <w:sz w:val="30"/>
          <w:szCs w:val="20"/>
          <w:lang w:eastAsia="ru-RU"/>
        </w:rPr>
      </w:pPr>
    </w:p>
    <w:p w:rsidR="00F35E12" w:rsidRDefault="00F35E12" w:rsidP="00F35E12">
      <w:pPr>
        <w:pStyle w:val="ConsPlusNormal"/>
        <w:ind w:firstLine="540"/>
        <w:jc w:val="both"/>
      </w:pPr>
      <w:r>
        <w:t xml:space="preserve">Положением о возмещении части расходов на </w:t>
      </w:r>
      <w:bookmarkStart w:id="0" w:name="_Hlk158036541"/>
      <w:r w:rsidRPr="00F35E12">
        <w:rPr>
          <w:bCs/>
        </w:rPr>
        <w:t>проведение оценки соответствия продукции в иностранных государствах,</w:t>
      </w:r>
      <w:r>
        <w:t xml:space="preserve"> </w:t>
      </w:r>
      <w:bookmarkEnd w:id="0"/>
      <w:r>
        <w:t xml:space="preserve">утверждённым </w:t>
      </w:r>
      <w:hyperlink r:id="rId6" w:history="1">
        <w:r>
          <w:rPr>
            <w:rStyle w:val="a9"/>
          </w:rPr>
          <w:t>Указом Президента Республики Беларусь 14 ноября 2019 г. №412 «О поддержке экспорта»</w:t>
        </w:r>
      </w:hyperlink>
      <w:r>
        <w:t xml:space="preserve">, определены </w:t>
      </w:r>
      <w:r>
        <w:rPr>
          <w:b/>
        </w:rPr>
        <w:t>условия и порядок</w:t>
      </w:r>
      <w:r>
        <w:t xml:space="preserve"> возмещения юридическим лицам и индивидуальным предпринимателям, зарегистрированным в Республике Беларусь (далее – юридические лица, индивидуальные предприниматели), части расходов на </w:t>
      </w:r>
      <w:r w:rsidRPr="00F35E12">
        <w:rPr>
          <w:bCs/>
        </w:rPr>
        <w:t>проведение оценки соответствия</w:t>
      </w:r>
      <w:r w:rsidR="003D5742" w:rsidRPr="003D5742">
        <w:rPr>
          <w:rFonts w:asciiTheme="minorHAnsi" w:eastAsiaTheme="minorHAnsi" w:hAnsiTheme="minorHAnsi" w:cstheme="minorBidi"/>
          <w:sz w:val="22"/>
          <w:szCs w:val="22"/>
          <w:lang w:eastAsia="en-US"/>
        </w:rPr>
        <w:t xml:space="preserve"> </w:t>
      </w:r>
      <w:r w:rsidR="003D5742" w:rsidRPr="003D5742">
        <w:rPr>
          <w:bCs/>
        </w:rPr>
        <w:t>производимой в Республике Беларусь</w:t>
      </w:r>
      <w:r w:rsidRPr="00F35E12">
        <w:rPr>
          <w:bCs/>
        </w:rPr>
        <w:t xml:space="preserve"> продукции </w:t>
      </w:r>
      <w:r w:rsidR="003D5742" w:rsidRPr="003D5742">
        <w:rPr>
          <w:bCs/>
        </w:rPr>
        <w:t>требованиям</w:t>
      </w:r>
      <w:r w:rsidR="003D5742" w:rsidRPr="003D5742">
        <w:rPr>
          <w:bCs/>
        </w:rPr>
        <w:t xml:space="preserve"> </w:t>
      </w:r>
      <w:r w:rsidRPr="00F35E12">
        <w:rPr>
          <w:bCs/>
        </w:rPr>
        <w:t>в иностранных государствах</w:t>
      </w:r>
      <w:r w:rsidR="00BA2155">
        <w:rPr>
          <w:bCs/>
        </w:rPr>
        <w:t xml:space="preserve">, </w:t>
      </w:r>
      <w:r w:rsidR="00BA2155" w:rsidRPr="00BA2155">
        <w:rPr>
          <w:bCs/>
        </w:rPr>
        <w:t xml:space="preserve">за исключением государств-членов </w:t>
      </w:r>
      <w:bookmarkStart w:id="1" w:name="_GoBack"/>
      <w:r w:rsidR="00BA2155" w:rsidRPr="00BA2155">
        <w:rPr>
          <w:bCs/>
        </w:rPr>
        <w:t>Евразийского экономического союза</w:t>
      </w:r>
      <w:bookmarkEnd w:id="1"/>
      <w:r w:rsidR="00BA2155" w:rsidRPr="00BA2155">
        <w:rPr>
          <w:bCs/>
        </w:rPr>
        <w:t>: Республики Армения, Республики Казахстан, Кыргызской Республики, Российской Федерации</w:t>
      </w:r>
      <w:r>
        <w:rPr>
          <w:bCs/>
        </w:rPr>
        <w:t xml:space="preserve"> </w:t>
      </w:r>
      <w:r>
        <w:t>(далее – возмещение).</w:t>
      </w:r>
    </w:p>
    <w:p w:rsidR="00F35E12" w:rsidRDefault="00F35E12" w:rsidP="00A67C9F">
      <w:pPr>
        <w:pStyle w:val="ConsPlusNormal"/>
        <w:spacing w:line="280" w:lineRule="exact"/>
        <w:ind w:firstLine="539"/>
        <w:jc w:val="both"/>
      </w:pPr>
    </w:p>
    <w:p w:rsidR="00F35E12" w:rsidRDefault="00F35E12" w:rsidP="00F35E12">
      <w:pPr>
        <w:pStyle w:val="ConsPlusNormal"/>
        <w:ind w:firstLine="539"/>
        <w:jc w:val="both"/>
        <w:rPr>
          <w:b/>
        </w:rPr>
      </w:pPr>
      <w:r>
        <w:t xml:space="preserve"> </w:t>
      </w:r>
      <w:r>
        <w:rPr>
          <w:b/>
        </w:rPr>
        <w:t xml:space="preserve">Порядок приема и рассмотрения заявлений о предоставлении возмещения </w:t>
      </w:r>
    </w:p>
    <w:p w:rsidR="00760188" w:rsidRPr="00760188" w:rsidRDefault="00AD4780" w:rsidP="00BA2155">
      <w:pPr>
        <w:widowControl w:val="0"/>
        <w:autoSpaceDE w:val="0"/>
        <w:autoSpaceDN w:val="0"/>
        <w:spacing w:after="0" w:line="240" w:lineRule="auto"/>
        <w:ind w:firstLine="539"/>
        <w:jc w:val="both"/>
        <w:rPr>
          <w:rFonts w:ascii="Times New Roman" w:eastAsia="Calibri" w:hAnsi="Times New Roman" w:cs="Times New Roman"/>
          <w:sz w:val="30"/>
          <w:szCs w:val="30"/>
          <w:lang w:eastAsia="ru-RU"/>
        </w:rPr>
      </w:pPr>
      <w:bookmarkStart w:id="2" w:name="_Hlk158036493"/>
      <w:r>
        <w:rPr>
          <w:rFonts w:ascii="Times New Roman" w:eastAsia="Times New Roman" w:hAnsi="Times New Roman" w:cs="Times New Roman"/>
          <w:b/>
          <w:sz w:val="30"/>
          <w:szCs w:val="20"/>
          <w:lang w:eastAsia="ru-RU"/>
        </w:rPr>
        <w:t xml:space="preserve"> </w:t>
      </w:r>
      <w:bookmarkEnd w:id="2"/>
      <w:r w:rsidR="00760188" w:rsidRPr="00760188">
        <w:rPr>
          <w:rFonts w:ascii="Times New Roman" w:eastAsia="Calibri" w:hAnsi="Times New Roman" w:cs="Times New Roman"/>
          <w:sz w:val="30"/>
          <w:szCs w:val="30"/>
          <w:lang w:eastAsia="ru-RU"/>
        </w:rPr>
        <w:t xml:space="preserve">1. Для получения возмещения юридические лица (за исключением организаций подчиненных республиканским органам управления), индивидуальные предприниматели, зарегистрированные на территории Могилевской области, </w:t>
      </w:r>
      <w:r w:rsidR="00760188" w:rsidRPr="00760188">
        <w:rPr>
          <w:rFonts w:ascii="Times New Roman" w:eastAsia="Calibri" w:hAnsi="Times New Roman" w:cs="Times New Roman"/>
          <w:b/>
          <w:sz w:val="30"/>
          <w:szCs w:val="30"/>
          <w:lang w:eastAsia="ru-RU"/>
        </w:rPr>
        <w:t xml:space="preserve">в течение 30 календарных дней со дня получения </w:t>
      </w:r>
      <w:hyperlink r:id="rId7" w:history="1">
        <w:r w:rsidR="00760188" w:rsidRPr="00760188">
          <w:rPr>
            <w:rFonts w:ascii="Times New Roman" w:eastAsia="Calibri" w:hAnsi="Times New Roman" w:cs="Times New Roman"/>
            <w:b/>
            <w:sz w:val="30"/>
            <w:szCs w:val="30"/>
            <w:lang w:eastAsia="ru-RU"/>
          </w:rPr>
          <w:t>документ</w:t>
        </w:r>
      </w:hyperlink>
      <w:r w:rsidR="00760188" w:rsidRPr="00760188">
        <w:rPr>
          <w:rFonts w:ascii="Times New Roman" w:eastAsia="Calibri" w:hAnsi="Times New Roman" w:cs="Times New Roman"/>
          <w:b/>
          <w:sz w:val="30"/>
          <w:szCs w:val="30"/>
          <w:lang w:eastAsia="ru-RU"/>
        </w:rPr>
        <w:t>ов об оценке соответствия</w:t>
      </w:r>
      <w:r w:rsidR="00760188" w:rsidRPr="00760188">
        <w:rPr>
          <w:rFonts w:ascii="Times New Roman" w:eastAsia="Calibri" w:hAnsi="Times New Roman" w:cs="Times New Roman"/>
          <w:sz w:val="30"/>
          <w:szCs w:val="30"/>
          <w:lang w:eastAsia="ru-RU"/>
        </w:rPr>
        <w:t xml:space="preserve"> представляют в Могилевский областной исполнительный комитет </w:t>
      </w:r>
      <w:r w:rsidR="00760188" w:rsidRPr="00760188">
        <w:rPr>
          <w:rFonts w:ascii="Times New Roman" w:eastAsia="Calibri" w:hAnsi="Times New Roman" w:cs="Times New Roman"/>
          <w:b/>
          <w:sz w:val="30"/>
          <w:szCs w:val="30"/>
          <w:lang w:eastAsia="ru-RU"/>
        </w:rPr>
        <w:t>следующие документы</w:t>
      </w:r>
      <w:r w:rsidR="00760188" w:rsidRPr="00760188">
        <w:rPr>
          <w:rFonts w:ascii="Times New Roman" w:eastAsia="Calibri" w:hAnsi="Times New Roman" w:cs="Times New Roman"/>
          <w:sz w:val="30"/>
          <w:szCs w:val="30"/>
          <w:lang w:eastAsia="ru-RU"/>
        </w:rPr>
        <w:t>:</w:t>
      </w:r>
    </w:p>
    <w:p w:rsidR="00760188" w:rsidRPr="00760188" w:rsidRDefault="00760188" w:rsidP="00760188">
      <w:pPr>
        <w:widowControl w:val="0"/>
        <w:autoSpaceDE w:val="0"/>
        <w:autoSpaceDN w:val="0"/>
        <w:spacing w:after="0" w:line="240" w:lineRule="auto"/>
        <w:ind w:firstLine="539"/>
        <w:jc w:val="both"/>
        <w:rPr>
          <w:rFonts w:ascii="Times New Roman" w:eastAsia="Times New Roman" w:hAnsi="Times New Roman" w:cs="Times New Roman"/>
          <w:sz w:val="30"/>
          <w:szCs w:val="20"/>
          <w:lang w:eastAsia="ru-RU"/>
        </w:rPr>
      </w:pPr>
      <w:r w:rsidRPr="00760188">
        <w:rPr>
          <w:rFonts w:ascii="Times New Roman" w:eastAsia="Times New Roman" w:hAnsi="Times New Roman" w:cs="Times New Roman"/>
          <w:sz w:val="30"/>
          <w:szCs w:val="30"/>
          <w:lang w:eastAsia="ru-RU"/>
        </w:rPr>
        <w:t xml:space="preserve"> </w:t>
      </w:r>
      <w:r w:rsidRPr="00760188">
        <w:rPr>
          <w:rFonts w:ascii="Times New Roman" w:eastAsia="Times New Roman" w:hAnsi="Times New Roman" w:cs="Times New Roman"/>
          <w:sz w:val="30"/>
          <w:szCs w:val="20"/>
          <w:lang w:eastAsia="ru-RU"/>
        </w:rPr>
        <w:t xml:space="preserve">заявление по форме, определенной </w:t>
      </w:r>
      <w:hyperlink r:id="rId8" w:history="1">
        <w:r w:rsidRPr="00760188">
          <w:rPr>
            <w:rFonts w:ascii="Times New Roman" w:eastAsia="Times New Roman" w:hAnsi="Times New Roman" w:cs="Times New Roman"/>
            <w:color w:val="000000"/>
            <w:sz w:val="30"/>
            <w:szCs w:val="20"/>
            <w:u w:val="single"/>
            <w:lang w:eastAsia="ru-RU"/>
          </w:rPr>
          <w:t>Постановлением Советом Министров Республики Беларусь от 12 декабря 2019 г. № 856 «Об определении форм заявлений»</w:t>
        </w:r>
      </w:hyperlink>
      <w:r w:rsidRPr="00760188">
        <w:rPr>
          <w:rFonts w:ascii="Times New Roman" w:eastAsia="Times New Roman" w:hAnsi="Times New Roman" w:cs="Times New Roman"/>
          <w:sz w:val="30"/>
          <w:szCs w:val="20"/>
          <w:lang w:eastAsia="ru-RU"/>
        </w:rPr>
        <w:t xml:space="preserve">; </w:t>
      </w:r>
    </w:p>
    <w:p w:rsidR="00760188" w:rsidRPr="00760188" w:rsidRDefault="00760188" w:rsidP="00760188">
      <w:pPr>
        <w:widowControl w:val="0"/>
        <w:autoSpaceDE w:val="0"/>
        <w:autoSpaceDN w:val="0"/>
        <w:adjustRightInd w:val="0"/>
        <w:spacing w:after="0" w:line="240" w:lineRule="auto"/>
        <w:ind w:firstLine="539"/>
        <w:jc w:val="both"/>
        <w:rPr>
          <w:rFonts w:ascii="Times New Roman" w:eastAsia="Calibri" w:hAnsi="Times New Roman" w:cs="Times New Roman"/>
          <w:sz w:val="30"/>
          <w:szCs w:val="30"/>
          <w:lang w:eastAsia="ru-RU"/>
        </w:rPr>
      </w:pPr>
      <w:r w:rsidRPr="00760188">
        <w:rPr>
          <w:rFonts w:ascii="Times New Roman" w:eastAsia="Calibri" w:hAnsi="Times New Roman" w:cs="Times New Roman"/>
          <w:sz w:val="30"/>
          <w:szCs w:val="30"/>
          <w:lang w:eastAsia="ru-RU"/>
        </w:rPr>
        <w:t>копии документов об оценке соответствия;</w:t>
      </w:r>
    </w:p>
    <w:p w:rsidR="00760188" w:rsidRPr="00760188" w:rsidRDefault="00760188" w:rsidP="00760188">
      <w:pPr>
        <w:widowControl w:val="0"/>
        <w:autoSpaceDE w:val="0"/>
        <w:autoSpaceDN w:val="0"/>
        <w:adjustRightInd w:val="0"/>
        <w:spacing w:after="0" w:line="240" w:lineRule="auto"/>
        <w:ind w:firstLine="539"/>
        <w:jc w:val="both"/>
        <w:rPr>
          <w:rFonts w:ascii="Times New Roman" w:eastAsia="Calibri" w:hAnsi="Times New Roman" w:cs="Times New Roman"/>
          <w:sz w:val="30"/>
          <w:szCs w:val="30"/>
          <w:lang w:eastAsia="ru-RU"/>
        </w:rPr>
      </w:pPr>
      <w:r w:rsidRPr="00760188">
        <w:rPr>
          <w:rFonts w:ascii="Times New Roman" w:eastAsia="Calibri" w:hAnsi="Times New Roman" w:cs="Times New Roman"/>
          <w:sz w:val="30"/>
          <w:szCs w:val="30"/>
          <w:lang w:eastAsia="ru-RU"/>
        </w:rPr>
        <w:t>копии договоров (иных документов) на выполнение работ (оказание услуг) организациями, осуществляющими оценку соответствия, платежных и иных документов, подтверждающих фактическую оплату понесенных расходов;</w:t>
      </w:r>
    </w:p>
    <w:p w:rsidR="00760188" w:rsidRPr="00760188" w:rsidRDefault="00760188" w:rsidP="00760188">
      <w:pPr>
        <w:widowControl w:val="0"/>
        <w:autoSpaceDE w:val="0"/>
        <w:autoSpaceDN w:val="0"/>
        <w:adjustRightInd w:val="0"/>
        <w:spacing w:after="0" w:line="240" w:lineRule="auto"/>
        <w:ind w:firstLine="539"/>
        <w:jc w:val="both"/>
        <w:rPr>
          <w:rFonts w:ascii="Times New Roman" w:eastAsia="Calibri" w:hAnsi="Times New Roman" w:cs="Times New Roman"/>
          <w:sz w:val="30"/>
          <w:szCs w:val="30"/>
          <w:lang w:eastAsia="ru-RU"/>
        </w:rPr>
      </w:pPr>
      <w:r w:rsidRPr="00760188">
        <w:rPr>
          <w:rFonts w:ascii="Times New Roman" w:eastAsia="Calibri" w:hAnsi="Times New Roman" w:cs="Times New Roman"/>
          <w:sz w:val="30"/>
          <w:szCs w:val="30"/>
          <w:lang w:eastAsia="ru-RU"/>
        </w:rPr>
        <w:t xml:space="preserve">копии товарно-транспортных </w:t>
      </w:r>
      <w:hyperlink r:id="rId9" w:history="1">
        <w:r w:rsidRPr="00760188">
          <w:rPr>
            <w:rFonts w:ascii="Times New Roman" w:eastAsia="Calibri" w:hAnsi="Times New Roman" w:cs="Times New Roman"/>
            <w:sz w:val="30"/>
            <w:szCs w:val="30"/>
            <w:lang w:eastAsia="ru-RU"/>
          </w:rPr>
          <w:t>накладных</w:t>
        </w:r>
      </w:hyperlink>
      <w:r w:rsidRPr="00760188">
        <w:rPr>
          <w:rFonts w:ascii="Times New Roman" w:eastAsia="Calibri" w:hAnsi="Times New Roman" w:cs="Times New Roman"/>
          <w:sz w:val="30"/>
          <w:szCs w:val="30"/>
          <w:lang w:eastAsia="ru-RU"/>
        </w:rPr>
        <w:t xml:space="preserve"> и таможенных документов, подтверждающих доставку образца товара для проведения оценки соответствия.</w:t>
      </w:r>
    </w:p>
    <w:p w:rsidR="00760188" w:rsidRPr="00760188" w:rsidRDefault="00760188" w:rsidP="00760188">
      <w:pPr>
        <w:widowControl w:val="0"/>
        <w:autoSpaceDE w:val="0"/>
        <w:autoSpaceDN w:val="0"/>
        <w:adjustRightInd w:val="0"/>
        <w:spacing w:after="0" w:line="240" w:lineRule="auto"/>
        <w:ind w:firstLine="540"/>
        <w:jc w:val="both"/>
        <w:rPr>
          <w:rFonts w:ascii="Times New Roman" w:eastAsia="Calibri" w:hAnsi="Times New Roman" w:cs="Times New Roman"/>
          <w:sz w:val="30"/>
          <w:szCs w:val="30"/>
          <w:lang w:eastAsia="ru-RU"/>
        </w:rPr>
      </w:pPr>
      <w:r w:rsidRPr="00760188">
        <w:rPr>
          <w:rFonts w:ascii="Times New Roman" w:eastAsia="Calibri" w:hAnsi="Times New Roman" w:cs="Times New Roman"/>
          <w:sz w:val="30"/>
          <w:szCs w:val="30"/>
          <w:lang w:eastAsia="ru-RU"/>
        </w:rPr>
        <w:t>Указанные документы, заверяются подписью руководителя, главного бухгалтера юридического лица (в случае, если руководство бухгалтерским учетом юридического лица осуществляет главный бухгалтер), индивидуального предпринимателя либо руководителя организации или индивидуального предпринимателя, оказывающих услуги по ведению бухгалтерского учета и составлению отчетности.</w:t>
      </w:r>
    </w:p>
    <w:p w:rsidR="00760188" w:rsidRPr="00760188" w:rsidRDefault="00760188" w:rsidP="00760188">
      <w:pPr>
        <w:widowControl w:val="0"/>
        <w:autoSpaceDE w:val="0"/>
        <w:autoSpaceDN w:val="0"/>
        <w:adjustRightInd w:val="0"/>
        <w:spacing w:after="0" w:line="240" w:lineRule="auto"/>
        <w:ind w:firstLine="540"/>
        <w:jc w:val="both"/>
        <w:rPr>
          <w:rFonts w:ascii="Times New Roman" w:eastAsia="Calibri" w:hAnsi="Times New Roman" w:cs="Times New Roman"/>
          <w:sz w:val="30"/>
          <w:szCs w:val="30"/>
          <w:lang w:eastAsia="ru-RU"/>
        </w:rPr>
      </w:pPr>
      <w:r w:rsidRPr="00760188">
        <w:rPr>
          <w:rFonts w:ascii="Times New Roman" w:eastAsia="Calibri" w:hAnsi="Times New Roman" w:cs="Times New Roman"/>
          <w:sz w:val="30"/>
          <w:szCs w:val="30"/>
          <w:lang w:eastAsia="ru-RU"/>
        </w:rPr>
        <w:t xml:space="preserve">Также к документам дополнительно прилагается информация за </w:t>
      </w:r>
      <w:r w:rsidRPr="00760188">
        <w:rPr>
          <w:rFonts w:ascii="Times New Roman" w:eastAsia="Calibri" w:hAnsi="Times New Roman" w:cs="Times New Roman"/>
          <w:sz w:val="30"/>
          <w:szCs w:val="30"/>
          <w:lang w:eastAsia="ru-RU"/>
        </w:rPr>
        <w:lastRenderedPageBreak/>
        <w:t>подписью руководителя юридического лица, индивидуального предпринимателя об отсутствии на дату подачи заявления:</w:t>
      </w:r>
    </w:p>
    <w:p w:rsidR="00760188" w:rsidRPr="00760188" w:rsidRDefault="00760188" w:rsidP="00760188">
      <w:pPr>
        <w:widowControl w:val="0"/>
        <w:autoSpaceDE w:val="0"/>
        <w:autoSpaceDN w:val="0"/>
        <w:adjustRightInd w:val="0"/>
        <w:spacing w:after="0" w:line="240" w:lineRule="auto"/>
        <w:ind w:firstLine="540"/>
        <w:jc w:val="both"/>
        <w:rPr>
          <w:rFonts w:ascii="Times New Roman" w:eastAsia="Calibri" w:hAnsi="Times New Roman" w:cs="Times New Roman"/>
          <w:sz w:val="30"/>
          <w:szCs w:val="30"/>
          <w:lang w:eastAsia="ru-RU"/>
        </w:rPr>
      </w:pPr>
      <w:r w:rsidRPr="00760188">
        <w:rPr>
          <w:rFonts w:ascii="Times New Roman" w:eastAsia="Calibri" w:hAnsi="Times New Roman" w:cs="Times New Roman"/>
          <w:sz w:val="30"/>
          <w:szCs w:val="30"/>
          <w:lang w:eastAsia="ru-RU"/>
        </w:rPr>
        <w:t xml:space="preserve">задолженностей по платежам в республиканский, местный бюджеты и бюджеты государственных внебюджетных фондов; </w:t>
      </w:r>
    </w:p>
    <w:p w:rsidR="00760188" w:rsidRPr="00760188" w:rsidRDefault="00760188" w:rsidP="00760188">
      <w:pPr>
        <w:widowControl w:val="0"/>
        <w:autoSpaceDE w:val="0"/>
        <w:autoSpaceDN w:val="0"/>
        <w:adjustRightInd w:val="0"/>
        <w:spacing w:after="0" w:line="240" w:lineRule="auto"/>
        <w:ind w:firstLine="540"/>
        <w:jc w:val="both"/>
        <w:rPr>
          <w:rFonts w:ascii="Times New Roman" w:eastAsia="Calibri" w:hAnsi="Times New Roman" w:cs="Times New Roman"/>
          <w:sz w:val="30"/>
          <w:szCs w:val="30"/>
          <w:lang w:eastAsia="ru-RU"/>
        </w:rPr>
      </w:pPr>
      <w:r w:rsidRPr="00760188">
        <w:rPr>
          <w:rFonts w:ascii="Times New Roman" w:eastAsia="Calibri" w:hAnsi="Times New Roman" w:cs="Times New Roman"/>
          <w:sz w:val="30"/>
          <w:szCs w:val="30"/>
          <w:lang w:eastAsia="ru-RU"/>
        </w:rPr>
        <w:t xml:space="preserve">обязательств по ранее предоставленным займам (кредитам), выданным под гарантии Правительства Республики Беларусь, местных исполнительных и распорядительных органов; </w:t>
      </w:r>
    </w:p>
    <w:p w:rsidR="00760188" w:rsidRDefault="00760188" w:rsidP="00760188">
      <w:pPr>
        <w:widowControl w:val="0"/>
        <w:autoSpaceDE w:val="0"/>
        <w:autoSpaceDN w:val="0"/>
        <w:adjustRightInd w:val="0"/>
        <w:spacing w:after="0" w:line="240" w:lineRule="auto"/>
        <w:ind w:firstLine="540"/>
        <w:jc w:val="both"/>
        <w:rPr>
          <w:rFonts w:ascii="Times New Roman" w:eastAsia="Calibri" w:hAnsi="Times New Roman" w:cs="Times New Roman"/>
          <w:sz w:val="30"/>
          <w:szCs w:val="30"/>
          <w:lang w:eastAsia="ru-RU"/>
        </w:rPr>
      </w:pPr>
      <w:r w:rsidRPr="00760188">
        <w:rPr>
          <w:rFonts w:ascii="Times New Roman" w:eastAsia="Calibri" w:hAnsi="Times New Roman" w:cs="Times New Roman"/>
          <w:sz w:val="30"/>
          <w:szCs w:val="30"/>
          <w:lang w:eastAsia="ru-RU"/>
        </w:rPr>
        <w:t xml:space="preserve">обязательств по исполненным гарантиям Правительства Республики Беларусь, местных исполнительных и распорядительных органов, бюджетным ссудам, займам либо выполнили указанные обязательства за счет бюджетных средств.  </w:t>
      </w:r>
    </w:p>
    <w:p w:rsidR="00A67C9F" w:rsidRDefault="00A67C9F" w:rsidP="00A67C9F">
      <w:pPr>
        <w:widowControl w:val="0"/>
        <w:autoSpaceDE w:val="0"/>
        <w:autoSpaceDN w:val="0"/>
        <w:adjustRightInd w:val="0"/>
        <w:spacing w:after="0" w:line="280" w:lineRule="exact"/>
        <w:ind w:firstLine="539"/>
        <w:jc w:val="both"/>
        <w:rPr>
          <w:rFonts w:ascii="Times New Roman" w:eastAsia="Calibri" w:hAnsi="Times New Roman" w:cs="Times New Roman"/>
          <w:sz w:val="30"/>
          <w:szCs w:val="30"/>
          <w:lang w:eastAsia="ru-RU"/>
        </w:rPr>
      </w:pPr>
    </w:p>
    <w:p w:rsidR="00760188" w:rsidRPr="00760188" w:rsidRDefault="00760188" w:rsidP="00760188">
      <w:pPr>
        <w:widowControl w:val="0"/>
        <w:autoSpaceDE w:val="0"/>
        <w:autoSpaceDN w:val="0"/>
        <w:adjustRightInd w:val="0"/>
        <w:spacing w:after="0" w:line="240" w:lineRule="auto"/>
        <w:ind w:firstLine="540"/>
        <w:jc w:val="both"/>
        <w:rPr>
          <w:rFonts w:ascii="Times New Roman" w:eastAsia="Calibri" w:hAnsi="Times New Roman" w:cs="Times New Roman"/>
          <w:sz w:val="30"/>
          <w:szCs w:val="30"/>
          <w:lang w:eastAsia="ru-RU"/>
        </w:rPr>
      </w:pPr>
      <w:r w:rsidRPr="00760188">
        <w:rPr>
          <w:rFonts w:ascii="Times New Roman" w:eastAsia="Calibri" w:hAnsi="Times New Roman" w:cs="Times New Roman"/>
          <w:sz w:val="30"/>
          <w:szCs w:val="30"/>
          <w:lang w:eastAsia="ru-RU"/>
        </w:rPr>
        <w:t xml:space="preserve">2. </w:t>
      </w:r>
      <w:r w:rsidRPr="00760188">
        <w:rPr>
          <w:rFonts w:ascii="Times New Roman" w:eastAsia="Calibri" w:hAnsi="Times New Roman" w:cs="Times New Roman"/>
          <w:b/>
          <w:sz w:val="30"/>
          <w:szCs w:val="30"/>
          <w:lang w:eastAsia="ru-RU"/>
        </w:rPr>
        <w:t>В течение 10 рабочих дней</w:t>
      </w:r>
      <w:r w:rsidRPr="00760188">
        <w:rPr>
          <w:rFonts w:ascii="Times New Roman" w:eastAsia="Calibri" w:hAnsi="Times New Roman" w:cs="Times New Roman"/>
          <w:sz w:val="30"/>
          <w:szCs w:val="30"/>
          <w:lang w:eastAsia="ru-RU"/>
        </w:rPr>
        <w:t xml:space="preserve"> с даты получения заявления Могилевский облисполком принимает одно из следующих решений:</w:t>
      </w:r>
    </w:p>
    <w:p w:rsidR="00760188" w:rsidRPr="00760188" w:rsidRDefault="00760188" w:rsidP="00760188">
      <w:pPr>
        <w:widowControl w:val="0"/>
        <w:autoSpaceDE w:val="0"/>
        <w:autoSpaceDN w:val="0"/>
        <w:adjustRightInd w:val="0"/>
        <w:spacing w:after="0" w:line="240" w:lineRule="auto"/>
        <w:ind w:firstLine="540"/>
        <w:jc w:val="both"/>
        <w:rPr>
          <w:rFonts w:ascii="Times New Roman" w:eastAsia="Calibri" w:hAnsi="Times New Roman" w:cs="Times New Roman"/>
          <w:sz w:val="30"/>
          <w:szCs w:val="30"/>
          <w:lang w:eastAsia="ru-RU"/>
        </w:rPr>
      </w:pPr>
      <w:r w:rsidRPr="00760188">
        <w:rPr>
          <w:rFonts w:ascii="Times New Roman" w:eastAsia="Calibri" w:hAnsi="Times New Roman" w:cs="Times New Roman"/>
          <w:sz w:val="30"/>
          <w:szCs w:val="30"/>
          <w:lang w:eastAsia="ru-RU"/>
        </w:rPr>
        <w:t>о предоставлении возмещения;</w:t>
      </w:r>
    </w:p>
    <w:p w:rsidR="00760188" w:rsidRDefault="00760188" w:rsidP="00760188">
      <w:pPr>
        <w:widowControl w:val="0"/>
        <w:autoSpaceDE w:val="0"/>
        <w:autoSpaceDN w:val="0"/>
        <w:adjustRightInd w:val="0"/>
        <w:spacing w:after="0" w:line="240" w:lineRule="auto"/>
        <w:ind w:firstLine="540"/>
        <w:jc w:val="both"/>
        <w:rPr>
          <w:rFonts w:ascii="Times New Roman" w:eastAsia="Calibri" w:hAnsi="Times New Roman" w:cs="Times New Roman"/>
          <w:sz w:val="30"/>
          <w:szCs w:val="30"/>
          <w:lang w:eastAsia="ru-RU"/>
        </w:rPr>
      </w:pPr>
      <w:r w:rsidRPr="00760188">
        <w:rPr>
          <w:rFonts w:ascii="Times New Roman" w:eastAsia="Calibri" w:hAnsi="Times New Roman" w:cs="Times New Roman"/>
          <w:sz w:val="30"/>
          <w:szCs w:val="30"/>
          <w:lang w:eastAsia="ru-RU"/>
        </w:rPr>
        <w:t>об отказе в предоставлении возмещения.</w:t>
      </w:r>
    </w:p>
    <w:p w:rsidR="00A21806" w:rsidRDefault="00A21806" w:rsidP="00A21806">
      <w:pPr>
        <w:spacing w:after="0" w:line="240" w:lineRule="auto"/>
        <w:ind w:firstLine="567"/>
        <w:jc w:val="both"/>
        <w:rPr>
          <w:rFonts w:ascii="Times New Roman" w:eastAsia="Times New Roman" w:hAnsi="Times New Roman" w:cs="Times New Roman"/>
          <w:sz w:val="30"/>
          <w:szCs w:val="30"/>
          <w:lang w:eastAsia="ru-RU"/>
        </w:rPr>
      </w:pPr>
      <w:r w:rsidRPr="00A21806">
        <w:rPr>
          <w:rFonts w:ascii="Times New Roman" w:eastAsia="Times New Roman" w:hAnsi="Times New Roman" w:cs="Times New Roman"/>
          <w:sz w:val="30"/>
          <w:szCs w:val="30"/>
          <w:lang w:eastAsia="ru-RU"/>
        </w:rPr>
        <w:t>Возмещение предоставляется в размере 50 процентов от суммы расходов, понесенных юридическими лицами, индивидуальными предпринимателями на проведение оценки соответствия, но не более 500 базовых величин на дату принятия решения о предоставлении возмещения в отношении продукции</w:t>
      </w:r>
      <w:r w:rsidR="00664CA7">
        <w:rPr>
          <w:rFonts w:ascii="Times New Roman" w:eastAsia="Times New Roman" w:hAnsi="Times New Roman" w:cs="Times New Roman"/>
          <w:sz w:val="30"/>
          <w:szCs w:val="30"/>
          <w:lang w:eastAsia="ru-RU"/>
        </w:rPr>
        <w:t>.</w:t>
      </w:r>
    </w:p>
    <w:p w:rsidR="0062253E" w:rsidRDefault="0062253E" w:rsidP="00A67C9F">
      <w:pPr>
        <w:spacing w:after="0" w:line="280" w:lineRule="exact"/>
        <w:ind w:firstLine="567"/>
        <w:jc w:val="both"/>
        <w:rPr>
          <w:rFonts w:ascii="Times New Roman" w:eastAsia="Times New Roman" w:hAnsi="Times New Roman" w:cs="Times New Roman"/>
          <w:sz w:val="30"/>
          <w:szCs w:val="30"/>
          <w:lang w:eastAsia="ru-RU"/>
        </w:rPr>
      </w:pPr>
    </w:p>
    <w:p w:rsidR="0062253E" w:rsidRDefault="0062253E" w:rsidP="0062253E">
      <w:pPr>
        <w:pStyle w:val="ConsPlusNormal"/>
        <w:ind w:firstLine="539"/>
        <w:jc w:val="both"/>
      </w:pPr>
      <w:r>
        <w:t xml:space="preserve">3. Могилевский областной исполнительный комитет </w:t>
      </w:r>
      <w:r>
        <w:rPr>
          <w:b/>
        </w:rPr>
        <w:t>в течение                             3 рабочих дней</w:t>
      </w:r>
      <w:r>
        <w:t xml:space="preserve"> с даты принятия решения письменно информирует об этом юридическое лицо, индивидуального предпринимателя с приложением копии решения.</w:t>
      </w:r>
    </w:p>
    <w:p w:rsidR="00A67C9F" w:rsidRDefault="00A67C9F" w:rsidP="00A67C9F">
      <w:pPr>
        <w:pStyle w:val="ConsPlusNormal"/>
        <w:spacing w:line="280" w:lineRule="exact"/>
        <w:ind w:firstLine="539"/>
        <w:jc w:val="both"/>
      </w:pPr>
    </w:p>
    <w:p w:rsidR="0062253E" w:rsidRDefault="0062253E" w:rsidP="0062253E">
      <w:pPr>
        <w:pStyle w:val="ConsPlusNormal"/>
        <w:ind w:firstLine="539"/>
        <w:jc w:val="both"/>
      </w:pPr>
      <w:r>
        <w:t>4</w:t>
      </w:r>
      <w:r>
        <w:rPr>
          <w:b/>
        </w:rPr>
        <w:t xml:space="preserve">. Перечисление </w:t>
      </w:r>
      <w:r>
        <w:t xml:space="preserve">возмещения производится </w:t>
      </w:r>
      <w:r>
        <w:rPr>
          <w:b/>
        </w:rPr>
        <w:t>на текущие (расчетные) банковские счета</w:t>
      </w:r>
      <w:r>
        <w:t xml:space="preserve"> юридических лиц, индивидуальных предпринимателей при предъявлении </w:t>
      </w:r>
      <w:r>
        <w:rPr>
          <w:szCs w:val="30"/>
        </w:rPr>
        <w:t xml:space="preserve">отделом бухгалтерского учета и отчетности Могилевского областного исполнительного комитета платежных поручений на перечисление средств по возмещению в главное управление Министерства финансов Республики Беларусь по Могилевской области </w:t>
      </w:r>
      <w:r>
        <w:t>для регистрации платежных поручений на перечисление средств и копии решения о предоставлении возмещения.</w:t>
      </w:r>
    </w:p>
    <w:p w:rsidR="00664CA7" w:rsidRPr="00664CA7" w:rsidRDefault="00664CA7" w:rsidP="00664CA7">
      <w:pPr>
        <w:widowControl w:val="0"/>
        <w:autoSpaceDE w:val="0"/>
        <w:autoSpaceDN w:val="0"/>
        <w:adjustRightInd w:val="0"/>
        <w:spacing w:after="0" w:line="240" w:lineRule="auto"/>
        <w:ind w:firstLine="540"/>
        <w:jc w:val="both"/>
        <w:rPr>
          <w:rFonts w:ascii="Times New Roman" w:eastAsia="Calibri" w:hAnsi="Times New Roman" w:cs="Times New Roman"/>
          <w:b/>
          <w:sz w:val="30"/>
          <w:szCs w:val="30"/>
          <w:lang w:eastAsia="ru-RU"/>
        </w:rPr>
      </w:pPr>
      <w:r w:rsidRPr="00664CA7">
        <w:rPr>
          <w:rFonts w:ascii="Times New Roman" w:eastAsia="Calibri" w:hAnsi="Times New Roman" w:cs="Times New Roman"/>
          <w:b/>
          <w:sz w:val="30"/>
          <w:szCs w:val="30"/>
          <w:lang w:eastAsia="ru-RU"/>
        </w:rPr>
        <w:t>Телефоны для справок:</w:t>
      </w:r>
    </w:p>
    <w:p w:rsidR="00664CA7" w:rsidRPr="00664CA7" w:rsidRDefault="00664CA7" w:rsidP="00664CA7">
      <w:pPr>
        <w:autoSpaceDE w:val="0"/>
        <w:autoSpaceDN w:val="0"/>
        <w:adjustRightInd w:val="0"/>
        <w:spacing w:after="0" w:line="240" w:lineRule="auto"/>
        <w:rPr>
          <w:rFonts w:ascii="Times New Roman" w:eastAsia="Calibri" w:hAnsi="Times New Roman" w:cs="Times New Roman"/>
          <w:sz w:val="30"/>
          <w:szCs w:val="30"/>
          <w:lang w:eastAsia="ru-RU"/>
        </w:rPr>
      </w:pPr>
      <w:r w:rsidRPr="00664CA7">
        <w:rPr>
          <w:rFonts w:ascii="Times New Roman" w:eastAsia="Calibri" w:hAnsi="Times New Roman" w:cs="Times New Roman"/>
          <w:sz w:val="30"/>
          <w:szCs w:val="30"/>
          <w:lang w:eastAsia="ru-RU"/>
        </w:rPr>
        <w:t>-управление внешнеэкономической деятельности комитета экономики облисполкома:</w:t>
      </w:r>
    </w:p>
    <w:p w:rsidR="00664CA7" w:rsidRPr="00664CA7" w:rsidRDefault="00664CA7" w:rsidP="00664CA7">
      <w:pPr>
        <w:widowControl w:val="0"/>
        <w:autoSpaceDE w:val="0"/>
        <w:autoSpaceDN w:val="0"/>
        <w:adjustRightInd w:val="0"/>
        <w:spacing w:after="0" w:line="240" w:lineRule="auto"/>
        <w:jc w:val="both"/>
        <w:rPr>
          <w:rFonts w:ascii="Times New Roman" w:eastAsia="Calibri" w:hAnsi="Times New Roman" w:cs="Times New Roman"/>
          <w:sz w:val="30"/>
          <w:szCs w:val="30"/>
          <w:lang w:eastAsia="ru-RU"/>
        </w:rPr>
      </w:pPr>
      <w:r w:rsidRPr="00664CA7">
        <w:rPr>
          <w:rFonts w:ascii="Times New Roman" w:eastAsia="Calibri" w:hAnsi="Times New Roman" w:cs="Times New Roman"/>
          <w:sz w:val="30"/>
          <w:szCs w:val="30"/>
          <w:lang w:eastAsia="ru-RU"/>
        </w:rPr>
        <w:t xml:space="preserve">+ 375 222 75 17 84, + 375 222 75 18 21; </w:t>
      </w:r>
      <w:hyperlink r:id="rId10" w:history="1">
        <w:r w:rsidRPr="00664CA7">
          <w:rPr>
            <w:rFonts w:ascii="Times New Roman" w:eastAsia="Calibri" w:hAnsi="Times New Roman" w:cs="Times New Roman"/>
            <w:color w:val="0000FF"/>
            <w:sz w:val="30"/>
            <w:szCs w:val="30"/>
            <w:u w:val="single"/>
            <w:lang w:val="en-US" w:eastAsia="ru-RU"/>
          </w:rPr>
          <w:t>ved</w:t>
        </w:r>
        <w:r w:rsidRPr="00664CA7">
          <w:rPr>
            <w:rFonts w:ascii="Times New Roman" w:eastAsia="Calibri" w:hAnsi="Times New Roman" w:cs="Times New Roman"/>
            <w:color w:val="0000FF"/>
            <w:sz w:val="30"/>
            <w:szCs w:val="30"/>
            <w:u w:val="single"/>
            <w:lang w:eastAsia="ru-RU"/>
          </w:rPr>
          <w:t>@</w:t>
        </w:r>
        <w:r w:rsidRPr="00664CA7">
          <w:rPr>
            <w:rFonts w:ascii="Times New Roman" w:eastAsia="Calibri" w:hAnsi="Times New Roman" w:cs="Times New Roman"/>
            <w:color w:val="0000FF"/>
            <w:sz w:val="30"/>
            <w:szCs w:val="30"/>
            <w:u w:val="single"/>
            <w:lang w:val="en-US" w:eastAsia="ru-RU"/>
          </w:rPr>
          <w:t>comecon</w:t>
        </w:r>
        <w:r w:rsidRPr="00664CA7">
          <w:rPr>
            <w:rFonts w:ascii="Times New Roman" w:eastAsia="Calibri" w:hAnsi="Times New Roman" w:cs="Times New Roman"/>
            <w:color w:val="0000FF"/>
            <w:sz w:val="30"/>
            <w:szCs w:val="30"/>
            <w:u w:val="single"/>
            <w:lang w:eastAsia="ru-RU"/>
          </w:rPr>
          <w:t>.</w:t>
        </w:r>
        <w:r w:rsidRPr="00664CA7">
          <w:rPr>
            <w:rFonts w:ascii="Times New Roman" w:eastAsia="Calibri" w:hAnsi="Times New Roman" w:cs="Times New Roman"/>
            <w:color w:val="0000FF"/>
            <w:sz w:val="30"/>
            <w:szCs w:val="30"/>
            <w:u w:val="single"/>
            <w:lang w:val="en-US" w:eastAsia="ru-RU"/>
          </w:rPr>
          <w:t>mogilev</w:t>
        </w:r>
        <w:r w:rsidRPr="00664CA7">
          <w:rPr>
            <w:rFonts w:ascii="Times New Roman" w:eastAsia="Calibri" w:hAnsi="Times New Roman" w:cs="Times New Roman"/>
            <w:color w:val="0000FF"/>
            <w:sz w:val="30"/>
            <w:szCs w:val="30"/>
            <w:u w:val="single"/>
            <w:lang w:eastAsia="ru-RU"/>
          </w:rPr>
          <w:t>.</w:t>
        </w:r>
        <w:r w:rsidRPr="00664CA7">
          <w:rPr>
            <w:rFonts w:ascii="Times New Roman" w:eastAsia="Calibri" w:hAnsi="Times New Roman" w:cs="Times New Roman"/>
            <w:color w:val="0000FF"/>
            <w:sz w:val="30"/>
            <w:szCs w:val="30"/>
            <w:u w:val="single"/>
            <w:lang w:val="en-US" w:eastAsia="ru-RU"/>
          </w:rPr>
          <w:t>by</w:t>
        </w:r>
      </w:hyperlink>
    </w:p>
    <w:p w:rsidR="009A1BD9" w:rsidRPr="009A1BD9" w:rsidRDefault="00664CA7" w:rsidP="004538C5">
      <w:pPr>
        <w:widowControl w:val="0"/>
        <w:autoSpaceDE w:val="0"/>
        <w:autoSpaceDN w:val="0"/>
        <w:adjustRightInd w:val="0"/>
        <w:spacing w:after="0" w:line="240" w:lineRule="auto"/>
        <w:jc w:val="both"/>
        <w:rPr>
          <w:rFonts w:ascii="Golos_Text_Regular" w:hAnsi="Golos_Text_Regular"/>
          <w:sz w:val="26"/>
          <w:szCs w:val="26"/>
        </w:rPr>
      </w:pPr>
      <w:proofErr w:type="spellStart"/>
      <w:r w:rsidRPr="00664CA7">
        <w:rPr>
          <w:rFonts w:ascii="Times New Roman" w:eastAsia="Calibri" w:hAnsi="Times New Roman" w:cs="Times New Roman"/>
          <w:sz w:val="30"/>
          <w:szCs w:val="30"/>
          <w:lang w:eastAsia="ru-RU"/>
        </w:rPr>
        <w:t>каб</w:t>
      </w:r>
      <w:proofErr w:type="spellEnd"/>
      <w:r w:rsidRPr="00664CA7">
        <w:rPr>
          <w:rFonts w:ascii="Times New Roman" w:eastAsia="Calibri" w:hAnsi="Times New Roman" w:cs="Times New Roman"/>
          <w:sz w:val="30"/>
          <w:szCs w:val="30"/>
          <w:lang w:eastAsia="ru-RU"/>
        </w:rPr>
        <w:t>. 571, 577 комитета экономики облисполкома</w:t>
      </w:r>
    </w:p>
    <w:sectPr w:rsidR="009A1BD9" w:rsidRPr="009A1BD9" w:rsidSect="00A67C9F">
      <w:headerReference w:type="even" r:id="rId11"/>
      <w:headerReference w:type="default" r:id="rId12"/>
      <w:pgSz w:w="11906" w:h="16838"/>
      <w:pgMar w:top="1134" w:right="567" w:bottom="1021" w:left="1418" w:header="278" w:footer="18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5F2C55" w:rsidRDefault="005F2C55" w:rsidP="00251355">
      <w:pPr>
        <w:spacing w:after="0" w:line="240" w:lineRule="auto"/>
      </w:pPr>
      <w:r>
        <w:separator/>
      </w:r>
    </w:p>
  </w:endnote>
  <w:endnote w:type="continuationSeparator" w:id="0">
    <w:p w:rsidR="005F2C55" w:rsidRDefault="005F2C55" w:rsidP="00251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olos_Text_Regular">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5F2C55" w:rsidRDefault="005F2C55" w:rsidP="00251355">
      <w:pPr>
        <w:spacing w:after="0" w:line="240" w:lineRule="auto"/>
      </w:pPr>
      <w:r>
        <w:separator/>
      </w:r>
    </w:p>
  </w:footnote>
  <w:footnote w:type="continuationSeparator" w:id="0">
    <w:p w:rsidR="005F2C55" w:rsidRDefault="005F2C55" w:rsidP="00251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2722A" w:rsidRDefault="0072722A" w:rsidP="0072722A">
    <w:pPr>
      <w:pStyle w:val="a3"/>
      <w:framePr w:wrap="around" w:vAnchor="text" w:hAnchor="margin" w:xAlign="center" w:y="1"/>
      <w:rPr>
        <w:rStyle w:val="a7"/>
      </w:rPr>
    </w:pPr>
    <w:r>
      <w:rPr>
        <w:rStyle w:val="a7"/>
      </w:rPr>
      <w:fldChar w:fldCharType="begin"/>
    </w:r>
    <w:r>
      <w:rPr>
        <w:rStyle w:val="a7"/>
      </w:rPr>
      <w:instrText xml:space="preserve"> PAGE </w:instrText>
    </w:r>
    <w:r>
      <w:rPr>
        <w:rStyle w:val="a7"/>
      </w:rPr>
      <w:fldChar w:fldCharType="end"/>
    </w:r>
  </w:p>
  <w:p w:rsidR="0072722A" w:rsidRDefault="0072722A">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72722A" w:rsidRPr="00251355" w:rsidRDefault="0072722A" w:rsidP="0072722A">
    <w:pPr>
      <w:pStyle w:val="a3"/>
      <w:framePr w:wrap="around" w:vAnchor="text" w:hAnchor="margin" w:xAlign="center" w:y="1"/>
      <w:rPr>
        <w:rStyle w:val="a7"/>
        <w:rFonts w:ascii="Times New Roman" w:hAnsi="Times New Roman" w:cs="Times New Roman"/>
        <w:sz w:val="24"/>
      </w:rPr>
    </w:pPr>
    <w:r w:rsidRPr="00251355">
      <w:rPr>
        <w:rStyle w:val="a7"/>
        <w:rFonts w:ascii="Times New Roman" w:hAnsi="Times New Roman" w:cs="Times New Roman"/>
        <w:sz w:val="24"/>
      </w:rPr>
      <w:fldChar w:fldCharType="begin"/>
    </w:r>
    <w:r w:rsidRPr="00251355">
      <w:rPr>
        <w:rStyle w:val="a7"/>
        <w:rFonts w:ascii="Times New Roman" w:hAnsi="Times New Roman" w:cs="Times New Roman"/>
        <w:sz w:val="24"/>
      </w:rPr>
      <w:instrText xml:space="preserve"> PAGE </w:instrText>
    </w:r>
    <w:r w:rsidRPr="00251355">
      <w:rPr>
        <w:rStyle w:val="a7"/>
        <w:rFonts w:ascii="Times New Roman" w:hAnsi="Times New Roman" w:cs="Times New Roman"/>
        <w:sz w:val="24"/>
      </w:rPr>
      <w:fldChar w:fldCharType="separate"/>
    </w:r>
    <w:r w:rsidR="006E345E">
      <w:rPr>
        <w:rStyle w:val="a7"/>
        <w:rFonts w:ascii="Times New Roman" w:hAnsi="Times New Roman" w:cs="Times New Roman"/>
        <w:noProof/>
        <w:sz w:val="24"/>
      </w:rPr>
      <w:t>2</w:t>
    </w:r>
    <w:r w:rsidRPr="00251355">
      <w:rPr>
        <w:rStyle w:val="a7"/>
        <w:rFonts w:ascii="Times New Roman" w:hAnsi="Times New Roman" w:cs="Times New Roman"/>
        <w:sz w:val="24"/>
      </w:rPr>
      <w:fldChar w:fldCharType="end"/>
    </w:r>
  </w:p>
  <w:p w:rsidR="0072722A" w:rsidRPr="00251355" w:rsidRDefault="0072722A">
    <w:pPr>
      <w:pStyle w:val="a3"/>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1355"/>
    <w:rsid w:val="00030547"/>
    <w:rsid w:val="00052278"/>
    <w:rsid w:val="000D03DC"/>
    <w:rsid w:val="00145EF4"/>
    <w:rsid w:val="0014703B"/>
    <w:rsid w:val="00182428"/>
    <w:rsid w:val="00193B54"/>
    <w:rsid w:val="001F05B5"/>
    <w:rsid w:val="00236389"/>
    <w:rsid w:val="002415A4"/>
    <w:rsid w:val="00251355"/>
    <w:rsid w:val="002F0CEC"/>
    <w:rsid w:val="00335B5D"/>
    <w:rsid w:val="003A16A9"/>
    <w:rsid w:val="003D5742"/>
    <w:rsid w:val="003F6428"/>
    <w:rsid w:val="00415938"/>
    <w:rsid w:val="00442D57"/>
    <w:rsid w:val="004538C5"/>
    <w:rsid w:val="00493FDC"/>
    <w:rsid w:val="004A5EB8"/>
    <w:rsid w:val="00506ACB"/>
    <w:rsid w:val="005270EF"/>
    <w:rsid w:val="00543B59"/>
    <w:rsid w:val="005F2C55"/>
    <w:rsid w:val="00607283"/>
    <w:rsid w:val="0062253E"/>
    <w:rsid w:val="006347D0"/>
    <w:rsid w:val="0066108C"/>
    <w:rsid w:val="00664CA7"/>
    <w:rsid w:val="0069113A"/>
    <w:rsid w:val="0069459C"/>
    <w:rsid w:val="006E345E"/>
    <w:rsid w:val="006F78AD"/>
    <w:rsid w:val="0070219B"/>
    <w:rsid w:val="007047A2"/>
    <w:rsid w:val="0072722A"/>
    <w:rsid w:val="00731E03"/>
    <w:rsid w:val="00744B88"/>
    <w:rsid w:val="00760188"/>
    <w:rsid w:val="008264E5"/>
    <w:rsid w:val="008729F9"/>
    <w:rsid w:val="009001C0"/>
    <w:rsid w:val="00935D38"/>
    <w:rsid w:val="00944391"/>
    <w:rsid w:val="00947AAA"/>
    <w:rsid w:val="009A1BD9"/>
    <w:rsid w:val="009C3E4A"/>
    <w:rsid w:val="009C4140"/>
    <w:rsid w:val="009E75F4"/>
    <w:rsid w:val="009F7BB9"/>
    <w:rsid w:val="00A06C1F"/>
    <w:rsid w:val="00A21806"/>
    <w:rsid w:val="00A24FD3"/>
    <w:rsid w:val="00A27580"/>
    <w:rsid w:val="00A52A2E"/>
    <w:rsid w:val="00A67C9F"/>
    <w:rsid w:val="00AA3955"/>
    <w:rsid w:val="00AA5657"/>
    <w:rsid w:val="00AB649A"/>
    <w:rsid w:val="00AD4780"/>
    <w:rsid w:val="00B31037"/>
    <w:rsid w:val="00B342CC"/>
    <w:rsid w:val="00B36A0F"/>
    <w:rsid w:val="00BA2155"/>
    <w:rsid w:val="00C3598E"/>
    <w:rsid w:val="00C6790B"/>
    <w:rsid w:val="00C9444E"/>
    <w:rsid w:val="00CC410E"/>
    <w:rsid w:val="00CF5CDA"/>
    <w:rsid w:val="00D1745A"/>
    <w:rsid w:val="00D40EB3"/>
    <w:rsid w:val="00E252C6"/>
    <w:rsid w:val="00E26CC1"/>
    <w:rsid w:val="00ED0542"/>
    <w:rsid w:val="00F2088D"/>
    <w:rsid w:val="00F316C9"/>
    <w:rsid w:val="00F35E12"/>
    <w:rsid w:val="00F71CE9"/>
    <w:rsid w:val="00F7232C"/>
    <w:rsid w:val="00FA2FE2"/>
    <w:rsid w:val="00FA7BDF"/>
    <w:rsid w:val="00FA7D0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FCCBA75-36E5-447E-BF1B-FEDB7E1A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5E12"/>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itlencpi">
    <w:name w:val="titlencpi"/>
    <w:basedOn w:val="a"/>
    <w:rsid w:val="00251355"/>
    <w:pPr>
      <w:spacing w:before="240" w:after="240" w:line="240" w:lineRule="auto"/>
      <w:ind w:right="2268"/>
    </w:pPr>
    <w:rPr>
      <w:rFonts w:ascii="Times New Roman" w:eastAsia="Times New Roman" w:hAnsi="Times New Roman" w:cs="Times New Roman"/>
      <w:b/>
      <w:bCs/>
      <w:sz w:val="28"/>
      <w:szCs w:val="28"/>
      <w:lang w:eastAsia="ru-RU"/>
    </w:rPr>
  </w:style>
  <w:style w:type="paragraph" w:customStyle="1" w:styleId="titlep">
    <w:name w:val="titlep"/>
    <w:basedOn w:val="a"/>
    <w:rsid w:val="00251355"/>
    <w:pPr>
      <w:spacing w:before="240" w:after="240" w:line="240" w:lineRule="auto"/>
      <w:jc w:val="center"/>
    </w:pPr>
    <w:rPr>
      <w:rFonts w:ascii="Times New Roman" w:eastAsiaTheme="minorEastAsia" w:hAnsi="Times New Roman" w:cs="Times New Roman"/>
      <w:b/>
      <w:bCs/>
      <w:sz w:val="24"/>
      <w:szCs w:val="24"/>
      <w:lang w:eastAsia="ru-RU"/>
    </w:rPr>
  </w:style>
  <w:style w:type="paragraph" w:customStyle="1" w:styleId="point">
    <w:name w:val="point"/>
    <w:basedOn w:val="a"/>
    <w:rsid w:val="0025135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preamble">
    <w:name w:val="preamble"/>
    <w:basedOn w:val="a"/>
    <w:rsid w:val="0025135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table10">
    <w:name w:val="table10"/>
    <w:basedOn w:val="a"/>
    <w:rsid w:val="00251355"/>
    <w:pPr>
      <w:spacing w:after="0" w:line="240" w:lineRule="auto"/>
    </w:pPr>
    <w:rPr>
      <w:rFonts w:ascii="Times New Roman" w:eastAsiaTheme="minorEastAsia" w:hAnsi="Times New Roman" w:cs="Times New Roman"/>
      <w:sz w:val="20"/>
      <w:szCs w:val="20"/>
      <w:lang w:eastAsia="ru-RU"/>
    </w:rPr>
  </w:style>
  <w:style w:type="paragraph" w:customStyle="1" w:styleId="append">
    <w:name w:val="append"/>
    <w:basedOn w:val="a"/>
    <w:rsid w:val="00251355"/>
    <w:pPr>
      <w:spacing w:after="0" w:line="240" w:lineRule="auto"/>
    </w:pPr>
    <w:rPr>
      <w:rFonts w:ascii="Times New Roman" w:eastAsiaTheme="minorEastAsia" w:hAnsi="Times New Roman" w:cs="Times New Roman"/>
      <w:lang w:eastAsia="ru-RU"/>
    </w:rPr>
  </w:style>
  <w:style w:type="paragraph" w:customStyle="1" w:styleId="append1">
    <w:name w:val="append1"/>
    <w:basedOn w:val="a"/>
    <w:rsid w:val="00251355"/>
    <w:pPr>
      <w:spacing w:after="28" w:line="240" w:lineRule="auto"/>
    </w:pPr>
    <w:rPr>
      <w:rFonts w:ascii="Times New Roman" w:eastAsiaTheme="minorEastAsia" w:hAnsi="Times New Roman" w:cs="Times New Roman"/>
      <w:lang w:eastAsia="ru-RU"/>
    </w:rPr>
  </w:style>
  <w:style w:type="paragraph" w:customStyle="1" w:styleId="newncpi">
    <w:name w:val="newncpi"/>
    <w:basedOn w:val="a"/>
    <w:rsid w:val="00251355"/>
    <w:pPr>
      <w:spacing w:after="0" w:line="240" w:lineRule="auto"/>
      <w:ind w:firstLine="567"/>
      <w:jc w:val="both"/>
    </w:pPr>
    <w:rPr>
      <w:rFonts w:ascii="Times New Roman" w:eastAsiaTheme="minorEastAsia" w:hAnsi="Times New Roman" w:cs="Times New Roman"/>
      <w:sz w:val="24"/>
      <w:szCs w:val="24"/>
      <w:lang w:eastAsia="ru-RU"/>
    </w:rPr>
  </w:style>
  <w:style w:type="paragraph" w:customStyle="1" w:styleId="newncpi0">
    <w:name w:val="newncpi0"/>
    <w:basedOn w:val="a"/>
    <w:rsid w:val="00251355"/>
    <w:pPr>
      <w:spacing w:after="0" w:line="240" w:lineRule="auto"/>
      <w:jc w:val="both"/>
    </w:pPr>
    <w:rPr>
      <w:rFonts w:ascii="Times New Roman" w:eastAsiaTheme="minorEastAsia" w:hAnsi="Times New Roman" w:cs="Times New Roman"/>
      <w:sz w:val="24"/>
      <w:szCs w:val="24"/>
      <w:lang w:eastAsia="ru-RU"/>
    </w:rPr>
  </w:style>
  <w:style w:type="character" w:customStyle="1" w:styleId="name">
    <w:name w:val="name"/>
    <w:basedOn w:val="a0"/>
    <w:rsid w:val="00251355"/>
    <w:rPr>
      <w:rFonts w:ascii="Times New Roman" w:hAnsi="Times New Roman" w:cs="Times New Roman" w:hint="default"/>
      <w:caps/>
    </w:rPr>
  </w:style>
  <w:style w:type="character" w:customStyle="1" w:styleId="promulgator">
    <w:name w:val="promulgator"/>
    <w:basedOn w:val="a0"/>
    <w:rsid w:val="00251355"/>
    <w:rPr>
      <w:rFonts w:ascii="Times New Roman" w:hAnsi="Times New Roman" w:cs="Times New Roman" w:hint="default"/>
      <w:caps/>
    </w:rPr>
  </w:style>
  <w:style w:type="character" w:customStyle="1" w:styleId="datepr">
    <w:name w:val="datepr"/>
    <w:basedOn w:val="a0"/>
    <w:rsid w:val="00251355"/>
    <w:rPr>
      <w:rFonts w:ascii="Times New Roman" w:hAnsi="Times New Roman" w:cs="Times New Roman" w:hint="default"/>
    </w:rPr>
  </w:style>
  <w:style w:type="character" w:customStyle="1" w:styleId="number">
    <w:name w:val="number"/>
    <w:basedOn w:val="a0"/>
    <w:rsid w:val="00251355"/>
    <w:rPr>
      <w:rFonts w:ascii="Times New Roman" w:hAnsi="Times New Roman" w:cs="Times New Roman" w:hint="default"/>
    </w:rPr>
  </w:style>
  <w:style w:type="character" w:customStyle="1" w:styleId="post">
    <w:name w:val="post"/>
    <w:basedOn w:val="a0"/>
    <w:rsid w:val="00251355"/>
    <w:rPr>
      <w:rFonts w:ascii="Times New Roman" w:hAnsi="Times New Roman" w:cs="Times New Roman" w:hint="default"/>
      <w:b/>
      <w:bCs/>
      <w:sz w:val="22"/>
      <w:szCs w:val="22"/>
    </w:rPr>
  </w:style>
  <w:style w:type="character" w:customStyle="1" w:styleId="pers">
    <w:name w:val="pers"/>
    <w:basedOn w:val="a0"/>
    <w:rsid w:val="00251355"/>
    <w:rPr>
      <w:rFonts w:ascii="Times New Roman" w:hAnsi="Times New Roman" w:cs="Times New Roman" w:hint="default"/>
      <w:b/>
      <w:bCs/>
      <w:sz w:val="22"/>
      <w:szCs w:val="22"/>
    </w:rPr>
  </w:style>
  <w:style w:type="paragraph" w:styleId="a3">
    <w:name w:val="header"/>
    <w:basedOn w:val="a"/>
    <w:link w:val="a4"/>
    <w:uiPriority w:val="99"/>
    <w:unhideWhenUsed/>
    <w:rsid w:val="0025135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51355"/>
  </w:style>
  <w:style w:type="paragraph" w:styleId="a5">
    <w:name w:val="footer"/>
    <w:basedOn w:val="a"/>
    <w:link w:val="a6"/>
    <w:uiPriority w:val="99"/>
    <w:unhideWhenUsed/>
    <w:rsid w:val="0025135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51355"/>
  </w:style>
  <w:style w:type="character" w:styleId="a7">
    <w:name w:val="page number"/>
    <w:basedOn w:val="a0"/>
    <w:uiPriority w:val="99"/>
    <w:semiHidden/>
    <w:unhideWhenUsed/>
    <w:rsid w:val="00251355"/>
  </w:style>
  <w:style w:type="table" w:styleId="a8">
    <w:name w:val="Table Grid"/>
    <w:basedOn w:val="a1"/>
    <w:uiPriority w:val="39"/>
    <w:rsid w:val="002513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nhideWhenUsed/>
    <w:rsid w:val="00607283"/>
    <w:rPr>
      <w:color w:val="0563C1" w:themeColor="hyperlink"/>
      <w:u w:val="single"/>
    </w:rPr>
  </w:style>
  <w:style w:type="character" w:customStyle="1" w:styleId="1">
    <w:name w:val="Неразрешенное упоминание1"/>
    <w:basedOn w:val="a0"/>
    <w:uiPriority w:val="99"/>
    <w:semiHidden/>
    <w:unhideWhenUsed/>
    <w:rsid w:val="00607283"/>
    <w:rPr>
      <w:color w:val="605E5C"/>
      <w:shd w:val="clear" w:color="auto" w:fill="E1DFDD"/>
    </w:rPr>
  </w:style>
  <w:style w:type="table" w:customStyle="1" w:styleId="TableGrid">
    <w:name w:val="TableGrid"/>
    <w:rsid w:val="0072722A"/>
    <w:pPr>
      <w:spacing w:after="0" w:line="240" w:lineRule="auto"/>
    </w:pPr>
    <w:rPr>
      <w:rFonts w:eastAsiaTheme="minorEastAsia"/>
      <w:lang w:eastAsia="ru-RU"/>
    </w:rPr>
    <w:tblPr>
      <w:tblCellMar>
        <w:top w:w="0" w:type="dxa"/>
        <w:left w:w="0" w:type="dxa"/>
        <w:bottom w:w="0" w:type="dxa"/>
        <w:right w:w="0" w:type="dxa"/>
      </w:tblCellMar>
    </w:tblPr>
  </w:style>
  <w:style w:type="paragraph" w:styleId="aa">
    <w:name w:val="Balloon Text"/>
    <w:basedOn w:val="a"/>
    <w:link w:val="ab"/>
    <w:uiPriority w:val="99"/>
    <w:semiHidden/>
    <w:unhideWhenUsed/>
    <w:rsid w:val="00182428"/>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182428"/>
    <w:rPr>
      <w:rFonts w:ascii="Segoe UI" w:hAnsi="Segoe UI" w:cs="Segoe UI"/>
      <w:sz w:val="18"/>
      <w:szCs w:val="18"/>
    </w:rPr>
  </w:style>
  <w:style w:type="paragraph" w:customStyle="1" w:styleId="ConsPlusTitle">
    <w:name w:val="ConsPlusTitle"/>
    <w:rsid w:val="006F78AD"/>
    <w:pPr>
      <w:widowControl w:val="0"/>
      <w:autoSpaceDE w:val="0"/>
      <w:autoSpaceDN w:val="0"/>
      <w:spacing w:after="0" w:line="240" w:lineRule="auto"/>
    </w:pPr>
    <w:rPr>
      <w:rFonts w:ascii="Times New Roman" w:eastAsia="Times New Roman" w:hAnsi="Times New Roman" w:cs="Times New Roman"/>
      <w:b/>
      <w:sz w:val="30"/>
      <w:szCs w:val="20"/>
      <w:lang w:eastAsia="ru-RU"/>
    </w:rPr>
  </w:style>
  <w:style w:type="paragraph" w:customStyle="1" w:styleId="ConsPlusNormal">
    <w:name w:val="ConsPlusNormal"/>
    <w:rsid w:val="00F35E12"/>
    <w:pPr>
      <w:widowControl w:val="0"/>
      <w:autoSpaceDE w:val="0"/>
      <w:autoSpaceDN w:val="0"/>
      <w:spacing w:after="0" w:line="240" w:lineRule="auto"/>
    </w:pPr>
    <w:rPr>
      <w:rFonts w:ascii="Times New Roman" w:eastAsia="Times New Roman" w:hAnsi="Times New Roman" w:cs="Times New Roman"/>
      <w:sz w:val="3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7362376">
      <w:bodyDiv w:val="1"/>
      <w:marLeft w:val="0"/>
      <w:marRight w:val="0"/>
      <w:marTop w:val="0"/>
      <w:marBottom w:val="0"/>
      <w:divBdr>
        <w:top w:val="none" w:sz="0" w:space="0" w:color="auto"/>
        <w:left w:val="none" w:sz="0" w:space="0" w:color="auto"/>
        <w:bottom w:val="none" w:sz="0" w:space="0" w:color="auto"/>
        <w:right w:val="none" w:sz="0" w:space="0" w:color="auto"/>
      </w:divBdr>
    </w:div>
    <w:div w:id="350183486">
      <w:bodyDiv w:val="1"/>
      <w:marLeft w:val="0"/>
      <w:marRight w:val="0"/>
      <w:marTop w:val="0"/>
      <w:marBottom w:val="0"/>
      <w:divBdr>
        <w:top w:val="none" w:sz="0" w:space="0" w:color="auto"/>
        <w:left w:val="none" w:sz="0" w:space="0" w:color="auto"/>
        <w:bottom w:val="none" w:sz="0" w:space="0" w:color="auto"/>
        <w:right w:val="none" w:sz="0" w:space="0" w:color="auto"/>
      </w:divBdr>
    </w:div>
    <w:div w:id="645743983">
      <w:bodyDiv w:val="1"/>
      <w:marLeft w:val="0"/>
      <w:marRight w:val="0"/>
      <w:marTop w:val="0"/>
      <w:marBottom w:val="0"/>
      <w:divBdr>
        <w:top w:val="none" w:sz="0" w:space="0" w:color="auto"/>
        <w:left w:val="none" w:sz="0" w:space="0" w:color="auto"/>
        <w:bottom w:val="none" w:sz="0" w:space="0" w:color="auto"/>
        <w:right w:val="none" w:sz="0" w:space="0" w:color="auto"/>
      </w:divBdr>
    </w:div>
    <w:div w:id="932591815">
      <w:bodyDiv w:val="1"/>
      <w:marLeft w:val="0"/>
      <w:marRight w:val="0"/>
      <w:marTop w:val="0"/>
      <w:marBottom w:val="0"/>
      <w:divBdr>
        <w:top w:val="none" w:sz="0" w:space="0" w:color="auto"/>
        <w:left w:val="none" w:sz="0" w:space="0" w:color="auto"/>
        <w:bottom w:val="none" w:sz="0" w:space="0" w:color="auto"/>
        <w:right w:val="none" w:sz="0" w:space="0" w:color="auto"/>
      </w:divBdr>
    </w:div>
    <w:div w:id="1122190332">
      <w:bodyDiv w:val="1"/>
      <w:marLeft w:val="0"/>
      <w:marRight w:val="0"/>
      <w:marTop w:val="0"/>
      <w:marBottom w:val="0"/>
      <w:divBdr>
        <w:top w:val="none" w:sz="0" w:space="0" w:color="auto"/>
        <w:left w:val="none" w:sz="0" w:space="0" w:color="auto"/>
        <w:bottom w:val="none" w:sz="0" w:space="0" w:color="auto"/>
        <w:right w:val="none" w:sz="0" w:space="0" w:color="auto"/>
      </w:divBdr>
    </w:div>
    <w:div w:id="1311058621">
      <w:bodyDiv w:val="1"/>
      <w:marLeft w:val="0"/>
      <w:marRight w:val="0"/>
      <w:marTop w:val="0"/>
      <w:marBottom w:val="0"/>
      <w:divBdr>
        <w:top w:val="none" w:sz="0" w:space="0" w:color="auto"/>
        <w:left w:val="none" w:sz="0" w:space="0" w:color="auto"/>
        <w:bottom w:val="none" w:sz="0" w:space="0" w:color="auto"/>
        <w:right w:val="none" w:sz="0" w:space="0" w:color="auto"/>
      </w:divBdr>
    </w:div>
    <w:div w:id="1766074120">
      <w:bodyDiv w:val="1"/>
      <w:marLeft w:val="0"/>
      <w:marRight w:val="0"/>
      <w:marTop w:val="0"/>
      <w:marBottom w:val="0"/>
      <w:divBdr>
        <w:top w:val="none" w:sz="0" w:space="0" w:color="auto"/>
        <w:left w:val="none" w:sz="0" w:space="0" w:color="auto"/>
        <w:bottom w:val="none" w:sz="0" w:space="0" w:color="auto"/>
        <w:right w:val="none" w:sz="0" w:space="0" w:color="auto"/>
      </w:divBdr>
    </w:div>
    <w:div w:id="19140056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by/document/?guid=12551&amp;p0=C21900856&amp;p1=1"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consultantplus://offline/ref=64236E203311130F38BA0352FDC108563E62A5842389BBD664F4DA8B1A0A66643512B7BE921E3888827C1F136D5FB1O" TargetMode="External"/><Relationship Id="rId12"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pravo.by/document/?guid=12551&amp;p0=P31900412&amp;p1=1%20&#211;&#234;&#224;&#231;"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mailto:ved@comecon.mogilev.by" TargetMode="External"/><Relationship Id="rId4" Type="http://schemas.openxmlformats.org/officeDocument/2006/relationships/footnotes" Target="footnotes.xml"/><Relationship Id="rId9" Type="http://schemas.openxmlformats.org/officeDocument/2006/relationships/hyperlink" Target="consultantplus://offline/ref=17220FB0FEDEFBC8B26978E5CDD9867B48EFA094FB00FCF202CBB80A68BA08EB0877CA19ABB05B9C786150C186H6F4O"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478</Words>
  <Characters>4272</Characters>
  <Application>Microsoft Office Word</Application>
  <DocSecurity>0</DocSecurity>
  <Lines>77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Кузина Екатерина Анатольевна</dc:creator>
  <cp:lastModifiedBy>Габрусева Юлия Геннадьевна</cp:lastModifiedBy>
  <cp:revision>3</cp:revision>
  <cp:lastPrinted>2023-02-20T06:00:00Z</cp:lastPrinted>
  <dcterms:created xsi:type="dcterms:W3CDTF">2026-09-21T07:14:00Z</dcterms:created>
  <dcterms:modified xsi:type="dcterms:W3CDTF">2026-09-21T07:38:00Z</dcterms:modified>
</cp:coreProperties>
</file>