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9E" w:rsidRPr="0068619E" w:rsidRDefault="0068619E" w:rsidP="0068619E">
      <w:pPr>
        <w:spacing w:before="100" w:beforeAutospacing="1" w:after="100" w:afterAutospacing="1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bookmarkStart w:id="0" w:name="_GoBack"/>
      <w:bookmarkEnd w:id="0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before="100" w:beforeAutospacing="1" w:after="100" w:afterAutospacing="1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  <w:r>
        <w:rPr>
          <w:rStyle w:val="ipstypebreak"/>
          <w:rFonts w:ascii="Helvetica" w:hAnsi="Helvetica"/>
          <w:b/>
          <w:bCs/>
          <w:color w:val="000000"/>
          <w:sz w:val="42"/>
          <w:szCs w:val="42"/>
        </w:rPr>
        <w:t>Предоставление результатов АРМ в электронном виде: часто задаваемые вопросы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Процедура предоставления результатов аттестации рабочих мест по условиям труда в органы государственной экспертизы условий труда в электронном виде детально описана в </w:t>
      </w:r>
      <w:hyperlink r:id="rId6" w:history="1">
        <w:r w:rsidRPr="0068619E">
          <w:rPr>
            <w:rFonts w:ascii="Helvetica" w:eastAsia="Times New Roman" w:hAnsi="Helvetica" w:cs="Times New Roman"/>
            <w:b/>
            <w:bCs/>
            <w:color w:val="9A2204"/>
            <w:sz w:val="21"/>
            <w:szCs w:val="21"/>
            <w:lang w:eastAsia="ru-RU"/>
          </w:rPr>
          <w:t>данной ветке</w:t>
        </w:r>
      </w:hyperlink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Однако</w:t>
      </w:r>
      <w:proofErr w:type="gram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,</w:t>
      </w:r>
      <w:proofErr w:type="gram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если у Вас в процессе появились какие-либо вопросы, то вот ответы на них сотрудников Минтруда и соцзащиты: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Вопрос 1. Можно ли заполнять один период аттестации на нескольких рабочих местах?</w:t>
      </w: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br/>
      </w: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br/>
        <w:t xml:space="preserve">Ответ: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br/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br/>
        <w:t xml:space="preserve">Да, можно заполнять один период аттестации на нескольких рабочих местах, но при этом следует учитывать, что перенести из нескольких рабочих мест в одно можно только карты аттестации рабочих мест, а дальнейшую работу (создание перечней, формирование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xml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-файла для отправки результатов аттестации) выполнять на одном рабочем месте. При этом необходимо следить за тем, чтобы все загружаемые карты аттестации имели уникальные номера</w:t>
      </w:r>
      <w:proofErr w:type="gram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.</w:t>
      </w:r>
      <w:proofErr w:type="gram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br/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br/>
        <w:t xml:space="preserve">Подробную инструкцию см. в документе </w:t>
      </w:r>
      <w:hyperlink r:id="rId7" w:tgtFrame="_blank" w:history="1">
        <w:r w:rsidRPr="0068619E">
          <w:rPr>
            <w:rFonts w:ascii="Helvetica" w:eastAsia="Times New Roman" w:hAnsi="Helvetica" w:cs="Times New Roman"/>
            <w:color w:val="9A2204"/>
            <w:sz w:val="21"/>
            <w:szCs w:val="21"/>
            <w:lang w:eastAsia="ru-RU"/>
          </w:rPr>
          <w:t>Методическое пособие по работе с Модулем электронной формы «Результаты аттестации» раздел 6.3. Распределенная работа ПО, стр. 41</w:t>
        </w:r>
      </w:hyperlink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.</w:t>
      </w:r>
    </w:p>
    <w:p w:rsidR="0068619E" w:rsidRDefault="0068619E">
      <w:pPr>
        <w:rPr>
          <w:rFonts w:ascii="Helvetica" w:hAnsi="Helvetica"/>
          <w:b/>
          <w:bCs/>
          <w:color w:val="402100"/>
          <w:sz w:val="21"/>
          <w:szCs w:val="21"/>
          <w:lang w:val="en-US"/>
        </w:rPr>
      </w:pPr>
    </w:p>
    <w:p w:rsidR="0029306D" w:rsidRPr="00D60686" w:rsidRDefault="0068619E">
      <w:pPr>
        <w:rPr>
          <w:rFonts w:ascii="Helvetica" w:hAnsi="Helvetica"/>
          <w:color w:val="402100"/>
          <w:sz w:val="21"/>
          <w:szCs w:val="21"/>
        </w:rPr>
      </w:pPr>
      <w:r>
        <w:rPr>
          <w:rFonts w:ascii="Helvetica" w:hAnsi="Helvetica"/>
          <w:b/>
          <w:bCs/>
          <w:color w:val="402100"/>
          <w:sz w:val="21"/>
          <w:szCs w:val="21"/>
        </w:rPr>
        <w:t>Вопрос 2. Почему в перечнях рабочих мест составленных по итогам аттестации в графе численность работающих неверно отображаются данные о количестве работающих на рабочем месте?</w:t>
      </w:r>
      <w:r>
        <w:rPr>
          <w:rFonts w:ascii="Helvetica" w:hAnsi="Helvetica"/>
          <w:color w:val="402100"/>
          <w:sz w:val="21"/>
          <w:szCs w:val="21"/>
        </w:rPr>
        <w:br/>
      </w:r>
      <w:r>
        <w:rPr>
          <w:rFonts w:ascii="Helvetica" w:hAnsi="Helvetica"/>
          <w:color w:val="402100"/>
          <w:sz w:val="21"/>
          <w:szCs w:val="21"/>
        </w:rPr>
        <w:br/>
      </w:r>
      <w:r>
        <w:rPr>
          <w:rFonts w:ascii="Helvetica" w:hAnsi="Helvetica"/>
          <w:b/>
          <w:bCs/>
          <w:color w:val="402100"/>
          <w:sz w:val="21"/>
          <w:szCs w:val="21"/>
        </w:rPr>
        <w:t>Ответ:</w:t>
      </w:r>
      <w:r>
        <w:rPr>
          <w:rFonts w:ascii="Helvetica" w:hAnsi="Helvetica"/>
          <w:color w:val="402100"/>
          <w:sz w:val="21"/>
          <w:szCs w:val="21"/>
        </w:rPr>
        <w:br/>
      </w:r>
      <w:r>
        <w:rPr>
          <w:rFonts w:ascii="Helvetica" w:hAnsi="Helvetica"/>
          <w:color w:val="402100"/>
          <w:sz w:val="21"/>
          <w:szCs w:val="21"/>
        </w:rPr>
        <w:br/>
      </w:r>
      <w:proofErr w:type="gramStart"/>
      <w:r>
        <w:rPr>
          <w:rFonts w:ascii="Helvetica" w:hAnsi="Helvetica"/>
          <w:color w:val="402100"/>
          <w:sz w:val="21"/>
          <w:szCs w:val="21"/>
        </w:rPr>
        <w:t>При заполнении карт аттестации рабочих мест по условиям труда в МЭФ в пункте 1 «Общие сведения о рабочем месте» в подпунктах 1.7.1 «Численность работающих на рабочем месте» и 1.7.2 «На аналогичных рабочих местах» должна в сумме получаться общая численность работающих (Пример: если общая численность работающих 5, тогда в подпункте 1.7.1 – 1, в подпункт 1.7.2 - 4).</w:t>
      </w:r>
      <w:proofErr w:type="gramEnd"/>
      <w:r>
        <w:rPr>
          <w:rFonts w:ascii="Helvetica" w:hAnsi="Helvetica"/>
          <w:color w:val="402100"/>
          <w:sz w:val="21"/>
          <w:szCs w:val="21"/>
        </w:rPr>
        <w:br/>
      </w:r>
      <w:r>
        <w:rPr>
          <w:rFonts w:ascii="Helvetica" w:hAnsi="Helvetica"/>
          <w:color w:val="402100"/>
          <w:sz w:val="21"/>
          <w:szCs w:val="21"/>
        </w:rPr>
        <w:br/>
        <w:t xml:space="preserve">Важно! </w:t>
      </w:r>
      <w:proofErr w:type="gramStart"/>
      <w:r>
        <w:rPr>
          <w:rFonts w:ascii="Helvetica" w:hAnsi="Helvetica"/>
          <w:color w:val="402100"/>
          <w:sz w:val="21"/>
          <w:szCs w:val="21"/>
        </w:rPr>
        <w:t>Если численность работающих равна 1, тогда для верного переноса данных в указанные выше перечни нужно заполнить подпункт 1.7.1 – 1, 1.7.2 – 0.</w:t>
      </w:r>
      <w:proofErr w:type="gramEnd"/>
    </w:p>
    <w:p w:rsidR="0068619E" w:rsidRPr="00D60686" w:rsidRDefault="0068619E">
      <w:pPr>
        <w:rPr>
          <w:rFonts w:ascii="Helvetica" w:hAnsi="Helvetica"/>
          <w:color w:val="402100"/>
          <w:sz w:val="21"/>
          <w:szCs w:val="21"/>
        </w:rPr>
      </w:pP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Вопрос 3. Как внести изменения в аттестацию, которую отклонили? </w:t>
      </w:r>
      <w:r w:rsidRPr="0068619E">
        <w:rPr>
          <w:rFonts w:ascii="Helvetica" w:eastAsia="Times New Roman" w:hAnsi="Helvetica" w:cs="Times New Roman"/>
          <w:i/>
          <w:iCs/>
          <w:color w:val="402100"/>
          <w:sz w:val="21"/>
          <w:szCs w:val="21"/>
          <w:lang w:eastAsia="ru-RU"/>
        </w:rPr>
        <w:t xml:space="preserve">(в ПО МЭФ проведен экспорт аттестации, сформированный файл импортирован в АИС по мониторингу условий труда; в результате обработки от </w:t>
      </w:r>
      <w:proofErr w:type="spellStart"/>
      <w:r w:rsidRPr="0068619E">
        <w:rPr>
          <w:rFonts w:ascii="Helvetica" w:eastAsia="Times New Roman" w:hAnsi="Helvetica" w:cs="Times New Roman"/>
          <w:i/>
          <w:iCs/>
          <w:color w:val="402100"/>
          <w:sz w:val="21"/>
          <w:szCs w:val="21"/>
          <w:lang w:eastAsia="ru-RU"/>
        </w:rPr>
        <w:t>госэксперта</w:t>
      </w:r>
      <w:proofErr w:type="spellEnd"/>
      <w:r w:rsidRPr="0068619E">
        <w:rPr>
          <w:rFonts w:ascii="Helvetica" w:eastAsia="Times New Roman" w:hAnsi="Helvetica" w:cs="Times New Roman"/>
          <w:i/>
          <w:iCs/>
          <w:color w:val="402100"/>
          <w:sz w:val="21"/>
          <w:szCs w:val="21"/>
          <w:lang w:eastAsia="ru-RU"/>
        </w:rPr>
        <w:t xml:space="preserve"> поступил ответ об отклонении аттестации)</w:t>
      </w:r>
    </w:p>
    <w:p w:rsidR="0068619E" w:rsidRPr="0068619E" w:rsidRDefault="0068619E" w:rsidP="0068619E">
      <w:pPr>
        <w:spacing w:after="24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lastRenderedPageBreak/>
        <w:br/>
      </w: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Ответ: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Важно! Если аттестация была сформирована в версии МЭФ более ранней, чем 1.1.1.16, то следует установить </w:t>
      </w:r>
      <w:hyperlink r:id="rId8" w:anchor="po_mef" w:tgtFrame="_blank" w:tooltip="последнюю версию МЭФ" w:history="1">
        <w:r w:rsidRPr="0068619E">
          <w:rPr>
            <w:rFonts w:ascii="Helvetica" w:eastAsia="Times New Roman" w:hAnsi="Helvetica" w:cs="Times New Roman"/>
            <w:color w:val="9A2204"/>
            <w:sz w:val="21"/>
            <w:szCs w:val="21"/>
            <w:lang w:eastAsia="ru-RU"/>
          </w:rPr>
          <w:t>последнюю версию МЭФ</w:t>
        </w:r>
      </w:hyperlink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В зависимости от причины отклонения, предусмотрены две последовательности действий пользователя: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u w:val="single"/>
          <w:lang w:eastAsia="ru-RU"/>
        </w:rPr>
        <w:t>Вариант 1.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Основание отклонения – «Отсутствие текста приказа».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Порядок действий: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1. В ПО МЭФ на форме «Электронная форма» в таблице следует выделить запись c аттестацией, которую нужно править (для такой аттестации поле «дата экспорта» будет</w:t>
      </w:r>
      <w:proofErr w:type="gram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)</w:t>
      </w:r>
      <w:proofErr w:type="gram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2. Нажать на кнопку «Изменить» на форме «Электронная форма».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3. В открывшейся форме «Изменение или отмена результатов аттестации» выбрать действие «Изменение результатов аттестации».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4. На форме «Изменение или отмена результатов аттестации» ввести информацию о номере и дате итогового приказа, на основании которого была создана аттестация (Рисунок 1).</w:t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noProof/>
          <w:color w:val="9A2204"/>
          <w:sz w:val="21"/>
          <w:szCs w:val="21"/>
          <w:lang w:eastAsia="ru-RU"/>
        </w:rPr>
        <w:drawing>
          <wp:inline distT="0" distB="0" distL="0" distR="0" wp14:anchorId="57810DFE" wp14:editId="0D02B2ED">
            <wp:extent cx="4732655" cy="3811270"/>
            <wp:effectExtent l="0" t="0" r="0" b="0"/>
            <wp:docPr id="1" name="Рисунок 1" descr="487-1.pn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87-1.pn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655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Рисунок 1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5. На форме «Изменение или отмена результатов аттестации» ввести полный те</w:t>
      </w:r>
      <w:proofErr w:type="gram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кст пр</w:t>
      </w:r>
      <w:proofErr w:type="gram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иказа в поле «Текст».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6. На форме «Изменение или отмена результатов аттестации» нажать на кнопку «ОК». В таблицу формы «Электронная форма» будет скопирована запись, выделенная на шаге 1. Скопированная запись будет доступна для редактирования и внесения правок. Необходимо открыть аттестацию и перейти в пункт «Приказ об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утвержденииизменении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», открыть приказ. Приказ будет содержать текст, введенный на шаге 5.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7. Выполнить экспорт скопированной аттестации для отправки аттестации с исправленным текстом приказа.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lastRenderedPageBreak/>
        <w:t> 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u w:val="single"/>
          <w:lang w:eastAsia="ru-RU"/>
        </w:rPr>
        <w:t xml:space="preserve">Вариант 2.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Основание отклонения – «Неверно указан период аттестации».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Порядок действий: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1. </w:t>
      </w:r>
      <w:proofErr w:type="gram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В</w:t>
      </w:r>
      <w:proofErr w:type="gram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ПО МЭФ </w:t>
      </w:r>
      <w:proofErr w:type="gram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на</w:t>
      </w:r>
      <w:proofErr w:type="gram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форме «Электронная форма» следует в таблице выделить запись c аттестацией, которую нужно править – поле «дата экспорта» будет заполнено датой.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2. Нажать на кнопку «Изменить» на форме «Электронная форма».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3. В открывшейся форме «Изменение или отмена результатов аттестации» выбрать действие «Изменение результатов аттестации».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4. На форме «Изменение или отмена результатов аттестации» ввести информацию о номере и дате итогового приказа, на основании которого была создана аттестация. На форме «Изменение или отмена результатов аттестации» нажать на кнопку «ОК». В таблицу формы «Электронная форма» будет скопирована запись, выделенная на шаге 1. Скопированная запись будет доступна для редактирования и внесения правок.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5. Для изменения периода аттестации открыть форму «Аттестация за период» и внести требуемые изменения в поля «Периоды аттестации». Подтвердить изменения, нажав кнопку «Сохранить». Обновленные данные будут отображены в таблице на форме «Электронная форма».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6. Выполнить экспорт скопированной аттестации для отправки аттестации с исправленным периодом аттестации.</w:t>
      </w:r>
    </w:p>
    <w:p w:rsidR="0068619E" w:rsidRPr="0068619E" w:rsidRDefault="0068619E" w:rsidP="0068619E">
      <w:pPr>
        <w:spacing w:before="100" w:beforeAutospacing="1" w:after="100" w:afterAutospacing="1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Вопрос 4. При переходе на страницу для отправки аттестации появляется сообщение «Исключение в базовой криптографической функциональности». Что делать? </w:t>
      </w:r>
      <w:r w:rsidRPr="0068619E">
        <w:rPr>
          <w:rFonts w:ascii="Helvetica" w:eastAsia="Times New Roman" w:hAnsi="Helvetica" w:cs="Times New Roman"/>
          <w:i/>
          <w:iCs/>
          <w:color w:val="402100"/>
          <w:sz w:val="21"/>
          <w:szCs w:val="21"/>
          <w:lang w:eastAsia="ru-RU"/>
        </w:rPr>
        <w:t xml:space="preserve">(ошибка возникает сразу после ввода в адресной строке браузера адреса </w:t>
      </w:r>
      <w:hyperlink r:id="rId11" w:tgtFrame="_blank" w:history="1">
        <w:r w:rsidRPr="0068619E">
          <w:rPr>
            <w:rFonts w:ascii="Helvetica" w:eastAsia="Times New Roman" w:hAnsi="Helvetica" w:cs="Times New Roman"/>
            <w:i/>
            <w:iCs/>
            <w:color w:val="9A2204"/>
            <w:sz w:val="21"/>
            <w:szCs w:val="21"/>
            <w:lang w:eastAsia="ru-RU"/>
          </w:rPr>
          <w:t>http://arm.mintrud.by:8051/</w:t>
        </w:r>
      </w:hyperlink>
      <w:r w:rsidRPr="0068619E">
        <w:rPr>
          <w:rFonts w:ascii="Helvetica" w:eastAsia="Times New Roman" w:hAnsi="Helvetica" w:cs="Times New Roman"/>
          <w:i/>
          <w:iCs/>
          <w:color w:val="402100"/>
          <w:sz w:val="21"/>
          <w:szCs w:val="21"/>
          <w:lang w:eastAsia="ru-RU"/>
        </w:rPr>
        <w:t xml:space="preserve">, чаще всего в браузере </w:t>
      </w:r>
      <w:proofErr w:type="spellStart"/>
      <w:r w:rsidRPr="0068619E">
        <w:rPr>
          <w:rFonts w:ascii="Helvetica" w:eastAsia="Times New Roman" w:hAnsi="Helvetica" w:cs="Times New Roman"/>
          <w:i/>
          <w:iCs/>
          <w:color w:val="402100"/>
          <w:sz w:val="21"/>
          <w:szCs w:val="21"/>
          <w:lang w:eastAsia="ru-RU"/>
        </w:rPr>
        <w:t>Internet</w:t>
      </w:r>
      <w:proofErr w:type="spellEnd"/>
      <w:r w:rsidRPr="0068619E">
        <w:rPr>
          <w:rFonts w:ascii="Helvetica" w:eastAsia="Times New Roman" w:hAnsi="Helvetica" w:cs="Times New Roman"/>
          <w:i/>
          <w:iCs/>
          <w:color w:val="402100"/>
          <w:sz w:val="21"/>
          <w:szCs w:val="21"/>
          <w:lang w:eastAsia="ru-RU"/>
        </w:rPr>
        <w:t xml:space="preserve"> </w:t>
      </w:r>
      <w:proofErr w:type="spellStart"/>
      <w:r w:rsidRPr="0068619E">
        <w:rPr>
          <w:rFonts w:ascii="Helvetica" w:eastAsia="Times New Roman" w:hAnsi="Helvetica" w:cs="Times New Roman"/>
          <w:i/>
          <w:iCs/>
          <w:color w:val="402100"/>
          <w:sz w:val="21"/>
          <w:szCs w:val="21"/>
          <w:lang w:eastAsia="ru-RU"/>
        </w:rPr>
        <w:t>Explorer</w:t>
      </w:r>
      <w:proofErr w:type="spellEnd"/>
      <w:r w:rsidRPr="0068619E">
        <w:rPr>
          <w:rFonts w:ascii="Helvetica" w:eastAsia="Times New Roman" w:hAnsi="Helvetica" w:cs="Times New Roman"/>
          <w:i/>
          <w:iCs/>
          <w:color w:val="402100"/>
          <w:sz w:val="21"/>
          <w:szCs w:val="21"/>
          <w:lang w:eastAsia="ru-RU"/>
        </w:rPr>
        <w:t>; отсутствуют поля для ввода УНПФ</w:t>
      </w:r>
      <w:proofErr w:type="gramStart"/>
      <w:r w:rsidRPr="0068619E">
        <w:rPr>
          <w:rFonts w:ascii="Helvetica" w:eastAsia="Times New Roman" w:hAnsi="Helvetica" w:cs="Times New Roman"/>
          <w:i/>
          <w:iCs/>
          <w:color w:val="402100"/>
          <w:sz w:val="21"/>
          <w:szCs w:val="21"/>
          <w:lang w:eastAsia="ru-RU"/>
        </w:rPr>
        <w:t>,Ф</w:t>
      </w:r>
      <w:proofErr w:type="gramEnd"/>
      <w:r w:rsidRPr="0068619E">
        <w:rPr>
          <w:rFonts w:ascii="Helvetica" w:eastAsia="Times New Roman" w:hAnsi="Helvetica" w:cs="Times New Roman"/>
          <w:i/>
          <w:iCs/>
          <w:color w:val="402100"/>
          <w:sz w:val="21"/>
          <w:szCs w:val="21"/>
          <w:lang w:eastAsia="ru-RU"/>
        </w:rPr>
        <w:t xml:space="preserve">ИО, должности электронного адреса почты)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br/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br/>
      </w: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Ответ: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Ошибка может возникать по следующим причинам: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u w:val="single"/>
          <w:lang w:eastAsia="ru-RU"/>
        </w:rPr>
        <w:t>Причина 1.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В браузере заблокирована работа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Java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-плагинов.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Решение: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1. В панели управления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Java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в разделе «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General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» необходимо разрешить работу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Java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-плагинов для сайта arm.mintrud.by на вкладке «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Security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». Для этого необходимо добавить сайт в список разрешенных сайтов. Важно! Если вход на страницу идет через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ip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-адрес, то в список нужно добавлять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ip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-адрес.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2. В свойствах браузера перейти на вкладку «Безопасность» в блоке «Местная интрасеть» или «Надежные узлы»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доавить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сайт arm.mintrud.by в список разрешенных сайтов.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3. В свойствах браузера перейти на вкладку «Дополнительно» в блоке «Безопасность» выставить свойство «Разрешить запуск активного содержимого файлов на компьютере».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4. В панели управления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Java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очистить кэш. Очистить кэш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Java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, выполнить следующие действия: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a) В Панели управления открыть Панель управления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Java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. На вкладке «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General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» нажать кнопку «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Settings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», открывающую окно «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Temporary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Files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Settings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» (рисунок 2).</w:t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noProof/>
          <w:color w:val="9A2204"/>
          <w:sz w:val="21"/>
          <w:szCs w:val="21"/>
          <w:lang w:eastAsia="ru-RU"/>
        </w:rPr>
        <w:lastRenderedPageBreak/>
        <w:drawing>
          <wp:inline distT="0" distB="0" distL="0" distR="0" wp14:anchorId="3FC7C110" wp14:editId="6D4655D5">
            <wp:extent cx="4579620" cy="3811270"/>
            <wp:effectExtent l="0" t="0" r="0" b="0"/>
            <wp:docPr id="2" name="Рисунок 2" descr="1-10.pn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-10.pn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Рисунок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2</w:t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> 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</w:pPr>
      <w:r w:rsidRPr="0068619E">
        <w:rPr>
          <w:rFonts w:ascii="Helvetica" w:eastAsia="Times New Roman" w:hAnsi="Helvetica" w:cs="Times New Roman"/>
          <w:noProof/>
          <w:color w:val="402100"/>
          <w:sz w:val="21"/>
          <w:szCs w:val="21"/>
          <w:lang w:eastAsia="ru-RU"/>
        </w:rPr>
        <w:drawing>
          <wp:inline distT="0" distB="0" distL="0" distR="0" wp14:anchorId="4986FF59" wp14:editId="5AFEE766">
            <wp:extent cx="190500" cy="190500"/>
            <wp:effectExtent l="0" t="0" r="0" b="0"/>
            <wp:docPr id="3" name="Рисунок 3" descr="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В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окне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«Temporary Files Settings»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отметить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пункт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«Keep temporary files on my computer».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Нажать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кнопку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«Delete Files…»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c)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В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открывшемся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окне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«Delete Files and Applications»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установить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отметки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во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всех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пунктах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,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включая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пункт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«Installed Applications and Applets»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и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нажать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«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Ок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>» (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рисунок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3).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В окне «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Temporary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Files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Settings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» нажать «Ок».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noProof/>
          <w:color w:val="9A2204"/>
          <w:sz w:val="21"/>
          <w:szCs w:val="21"/>
          <w:lang w:eastAsia="ru-RU"/>
        </w:rPr>
        <w:drawing>
          <wp:inline distT="0" distB="0" distL="0" distR="0" wp14:anchorId="0A789D0A" wp14:editId="502D3DAE">
            <wp:extent cx="4989195" cy="3423285"/>
            <wp:effectExtent l="0" t="0" r="1905" b="5715"/>
            <wp:docPr id="4" name="Рисунок 4" descr="2.pn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.pn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95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Рисунок 3</w:t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d) На вкладке «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General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» нажать кнопку «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Apply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». Панель управления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Java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закроется.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lastRenderedPageBreak/>
        <w:t xml:space="preserve">e) Открыть браузер, ввести в адресную строку </w:t>
      </w:r>
      <w:hyperlink r:id="rId17" w:tgtFrame="_blank" w:history="1">
        <w:r w:rsidRPr="0068619E">
          <w:rPr>
            <w:rFonts w:ascii="Helvetica" w:eastAsia="Times New Roman" w:hAnsi="Helvetica" w:cs="Times New Roman"/>
            <w:color w:val="9A2204"/>
            <w:sz w:val="21"/>
            <w:szCs w:val="21"/>
            <w:lang w:eastAsia="ru-RU"/>
          </w:rPr>
          <w:t>http://arm.mintrud.by:8051</w:t>
        </w:r>
      </w:hyperlink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. Должно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появиться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окно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«Security Warning» (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рисунок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4). 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f)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В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окне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« Security Warning»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установить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метку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в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поле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«I accept the risk and want to run this application»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и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нажать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кнопку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«Run».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noProof/>
          <w:color w:val="9A2204"/>
          <w:sz w:val="21"/>
          <w:szCs w:val="21"/>
          <w:lang w:eastAsia="ru-RU"/>
        </w:rPr>
        <w:drawing>
          <wp:inline distT="0" distB="0" distL="0" distR="0" wp14:anchorId="4E900BCA" wp14:editId="07211456">
            <wp:extent cx="5486400" cy="3423285"/>
            <wp:effectExtent l="0" t="0" r="0" b="5715"/>
            <wp:docPr id="5" name="Рисунок 5" descr="3-2.pn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-2.pn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Рисунок 4</w:t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u w:val="single"/>
          <w:lang w:eastAsia="ru-RU"/>
        </w:rPr>
        <w:t>Причина 2.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Используется несовместимые версии браузеров и компонент: 32х-битные компоненты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Java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и 64х-битные браузеры или наоборот.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Решение: Необходимо установить и использовать компоненты одинаковой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битности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.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u w:val="single"/>
          <w:lang w:eastAsia="ru-RU"/>
        </w:rPr>
        <w:t>Причина 3.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Не установлено соответствующее программное обеспечение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криптопровайдера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Авест.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Решение: Необходимо установить программное обеспечение, необходимо для рабочих станций пользователей, осуществляющих загрузку аттестаций. Технические и программные требования изложены в документе «Инструкция по установке и настройке </w:t>
      </w:r>
      <w:proofErr w:type="gram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ПО</w:t>
      </w:r>
      <w:proofErr w:type="gram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для отправки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xml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-файла».</w:t>
      </w:r>
    </w:p>
    <w:p w:rsidR="0068619E" w:rsidRPr="0068619E" w:rsidRDefault="0068619E" w:rsidP="0068619E">
      <w:pPr>
        <w:spacing w:before="100" w:beforeAutospacing="1" w:after="100" w:afterAutospacing="1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Вопрос 5. Что делать, когда при переходе на страницу для отправки аттестации появляется сообщение «</w:t>
      </w:r>
      <w:proofErr w:type="spellStart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Do</w:t>
      </w:r>
      <w:proofErr w:type="spellEnd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 </w:t>
      </w:r>
      <w:proofErr w:type="spellStart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you</w:t>
      </w:r>
      <w:proofErr w:type="spellEnd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 </w:t>
      </w:r>
      <w:proofErr w:type="spellStart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want</w:t>
      </w:r>
      <w:proofErr w:type="spellEnd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 </w:t>
      </w:r>
      <w:proofErr w:type="spellStart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to</w:t>
      </w:r>
      <w:proofErr w:type="spellEnd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 </w:t>
      </w:r>
      <w:proofErr w:type="spellStart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run</w:t>
      </w:r>
      <w:proofErr w:type="spellEnd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 </w:t>
      </w:r>
      <w:proofErr w:type="spellStart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this</w:t>
      </w:r>
      <w:proofErr w:type="spellEnd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 </w:t>
      </w:r>
      <w:proofErr w:type="spellStart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application</w:t>
      </w:r>
      <w:proofErr w:type="spellEnd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»?</w:t>
      </w:r>
    </w:p>
    <w:p w:rsidR="0068619E" w:rsidRPr="0068619E" w:rsidRDefault="0068619E" w:rsidP="0068619E">
      <w:pPr>
        <w:spacing w:after="24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Ответ: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Для устранения ошибки необходимо выполнить следующие шаги: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1. Установите флажок, как показано на рисунке 5.</w:t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b/>
          <w:bCs/>
          <w:noProof/>
          <w:color w:val="9A2204"/>
          <w:sz w:val="21"/>
          <w:szCs w:val="21"/>
          <w:lang w:eastAsia="ru-RU"/>
        </w:rPr>
        <w:lastRenderedPageBreak/>
        <w:drawing>
          <wp:inline distT="0" distB="0" distL="0" distR="0" wp14:anchorId="272DA1C1" wp14:editId="1CA327C1">
            <wp:extent cx="4455160" cy="2801620"/>
            <wp:effectExtent l="0" t="0" r="2540" b="0"/>
            <wp:docPr id="6" name="Рисунок 6" descr="Sajt2.jpg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ajt2.jpg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Рисунок 5</w:t>
      </w:r>
    </w:p>
    <w:p w:rsidR="0068619E" w:rsidRPr="0068619E" w:rsidRDefault="0068619E" w:rsidP="0068619E">
      <w:pPr>
        <w:spacing w:after="24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</w:p>
    <w:p w:rsidR="0068619E" w:rsidRPr="0068619E" w:rsidRDefault="0068619E" w:rsidP="0068619E">
      <w:pPr>
        <w:spacing w:before="100" w:beforeAutospacing="1" w:after="100" w:afterAutospacing="1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2.Нажмите на кнопку "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Run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".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br/>
        <w:t xml:space="preserve">3.Если установка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Java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выполнялась на компьютере впервые, то после нажатия на кнопку «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Run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» откроется дополнительное окно «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Security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Warning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» (рисунок 6). В дополнительном окне необходимо нажать на кнопку «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Allow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». Важно! Данное сообщение предупреждает о запуске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Java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-апплета.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br/>
        <w:t> </w:t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b/>
          <w:bCs/>
          <w:noProof/>
          <w:color w:val="9A2204"/>
          <w:sz w:val="21"/>
          <w:szCs w:val="21"/>
          <w:lang w:eastAsia="ru-RU"/>
        </w:rPr>
        <w:drawing>
          <wp:inline distT="0" distB="0" distL="0" distR="0" wp14:anchorId="128341DC" wp14:editId="50825A01">
            <wp:extent cx="4732655" cy="2677160"/>
            <wp:effectExtent l="0" t="0" r="0" b="8890"/>
            <wp:docPr id="7" name="Рисунок 7" descr="Sajt3.jpg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ajt3.jpg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655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Рисунок 6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Вопрос </w:t>
      </w:r>
      <w:r w:rsidRPr="00D60686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6</w:t>
      </w: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. Как внести изменения в п.5 карты аттестации, «Показатели оценки условий труда на рабочем месте»?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before="100" w:beforeAutospacing="1" w:after="100" w:afterAutospacing="1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Ответ: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Таблица «Показатели оценки условий труда на рабочем месте» заполняется автоматически с учетом итоговых оценок воздействующих факторов в пунктах 2 – 4 карты аттестации, поэтому необходимо проверить заполнение всех итоговых оценок в вышеперечисленных пунктах.</w:t>
      </w:r>
    </w:p>
    <w:p w:rsidR="0068619E" w:rsidRPr="0068619E" w:rsidRDefault="0068619E" w:rsidP="0068619E">
      <w:pPr>
        <w:spacing w:before="100" w:beforeAutospacing="1" w:after="100" w:afterAutospacing="1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before="100" w:beforeAutospacing="1" w:after="100" w:afterAutospacing="1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lastRenderedPageBreak/>
        <w:t>При заполнении таблиц, расположенных в пунктах 2 – 4, обязательно необходимо контролировать заполнение строки «Итоговая оценка фактора» для столбца «Класс (степень) условий труда». Указанное в поле значение используется в пункте 5.</w:t>
      </w:r>
    </w:p>
    <w:p w:rsidR="0068619E" w:rsidRPr="0068619E" w:rsidRDefault="0068619E" w:rsidP="0068619E">
      <w:pPr>
        <w:spacing w:before="100" w:beforeAutospacing="1" w:after="100" w:afterAutospacing="1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proofErr w:type="gram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Расчет общей оценки условий труда по классу (степени) (п.5.16) производится автоматически на основании оценок по всем факторам производственной среды, тяжести и напряженности трудового процесса, согласно законодательству (ч.1 п.п.85-87 «Инструкции по оценке условий труда при аттестации рабочих мест по условиям труда», утвержденной постановлением Министерства труда и социальной защиты Республики Беларусь от 22.02.2008 N 35).</w:t>
      </w:r>
      <w:proofErr w:type="gramEnd"/>
    </w:p>
    <w:p w:rsidR="0068619E" w:rsidRPr="0068619E" w:rsidRDefault="0068619E" w:rsidP="0068619E">
      <w:pPr>
        <w:spacing w:before="100" w:beforeAutospacing="1" w:after="100" w:afterAutospacing="1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При наличии трех и более факторов производственной среды, тяжести и напряженности трудового процесса, относящихся к классу 3.1, общая оценка условий труда соответствует классу 3.2.</w:t>
      </w:r>
    </w:p>
    <w:p w:rsidR="0068619E" w:rsidRPr="0068619E" w:rsidRDefault="0068619E" w:rsidP="0068619E">
      <w:pPr>
        <w:spacing w:before="100" w:beforeAutospacing="1" w:after="100" w:afterAutospacing="1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При наличии двух и более факторов производственной среды, тяжести и напряженности трудового процесса, относящихся к классам 3.2, 3.3 и 3.4, условия труда оцениваются соответственно на одну степень выше.</w:t>
      </w:r>
    </w:p>
    <w:p w:rsidR="0068619E" w:rsidRPr="0068619E" w:rsidRDefault="0068619E" w:rsidP="0068619E">
      <w:pPr>
        <w:spacing w:before="100" w:beforeAutospacing="1" w:after="100" w:afterAutospacing="1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При расчете итоговой оценки условий труда каскадное суммирование не применяется. Например, если три фактора оценены классом 3.1 и один классом 3.2, то итоговая оценка условий труда будет оценена классом 3.2.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Вопрос </w:t>
      </w:r>
      <w:r w:rsidRPr="00D60686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7</w:t>
      </w: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. При открытии страницы он-</w:t>
      </w:r>
      <w:proofErr w:type="spellStart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лайн</w:t>
      </w:r>
      <w:proofErr w:type="spellEnd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 загрузки аттестации выдается ошибка «У вас не обнаружена </w:t>
      </w:r>
      <w:proofErr w:type="spellStart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Java</w:t>
      </w:r>
      <w:proofErr w:type="spellEnd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 версии 7 или выше. Для входа в систему установите </w:t>
      </w:r>
      <w:proofErr w:type="spellStart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Java</w:t>
      </w:r>
      <w:proofErr w:type="spellEnd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 версии 7 или выше, перейдя по ссылке</w:t>
      </w:r>
      <w:proofErr w:type="gramStart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 ,</w:t>
      </w:r>
      <w:proofErr w:type="gramEnd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указанной справа от справа от кнопки входа в систему»</w:t>
      </w:r>
      <w:r w:rsidRPr="0068619E">
        <w:rPr>
          <w:rFonts w:ascii="Helvetica" w:eastAsia="Times New Roman" w:hAnsi="Helvetica" w:cs="Times New Roman"/>
          <w:i/>
          <w:iCs/>
          <w:color w:val="402100"/>
          <w:sz w:val="21"/>
          <w:szCs w:val="21"/>
          <w:lang w:eastAsia="ru-RU"/>
        </w:rPr>
        <w:t xml:space="preserve"> (ошибка возникает сразу после ввода в адресной строке браузера адреса </w:t>
      </w:r>
      <w:hyperlink r:id="rId24" w:tgtFrame="_blank" w:history="1">
        <w:r w:rsidRPr="0068619E">
          <w:rPr>
            <w:rFonts w:ascii="Helvetica" w:eastAsia="Times New Roman" w:hAnsi="Helvetica" w:cs="Times New Roman"/>
            <w:i/>
            <w:iCs/>
            <w:color w:val="9A2204"/>
            <w:sz w:val="21"/>
            <w:szCs w:val="21"/>
            <w:lang w:eastAsia="ru-RU"/>
          </w:rPr>
          <w:t>http://arm.mintrud.by:8051/</w:t>
        </w:r>
      </w:hyperlink>
      <w:r w:rsidRPr="0068619E">
        <w:rPr>
          <w:rFonts w:ascii="Helvetica" w:eastAsia="Times New Roman" w:hAnsi="Helvetica" w:cs="Times New Roman"/>
          <w:i/>
          <w:iCs/>
          <w:color w:val="402100"/>
          <w:sz w:val="21"/>
          <w:szCs w:val="21"/>
          <w:lang w:eastAsia="ru-RU"/>
        </w:rPr>
        <w:t xml:space="preserve">, чаще всего в браузере </w:t>
      </w:r>
      <w:proofErr w:type="spellStart"/>
      <w:r w:rsidRPr="0068619E">
        <w:rPr>
          <w:rFonts w:ascii="Helvetica" w:eastAsia="Times New Roman" w:hAnsi="Helvetica" w:cs="Times New Roman"/>
          <w:i/>
          <w:iCs/>
          <w:color w:val="402100"/>
          <w:sz w:val="21"/>
          <w:szCs w:val="21"/>
          <w:lang w:eastAsia="ru-RU"/>
        </w:rPr>
        <w:t>Internet</w:t>
      </w:r>
      <w:proofErr w:type="spellEnd"/>
      <w:r w:rsidRPr="0068619E">
        <w:rPr>
          <w:rFonts w:ascii="Helvetica" w:eastAsia="Times New Roman" w:hAnsi="Helvetica" w:cs="Times New Roman"/>
          <w:i/>
          <w:iCs/>
          <w:color w:val="402100"/>
          <w:sz w:val="21"/>
          <w:szCs w:val="21"/>
          <w:lang w:eastAsia="ru-RU"/>
        </w:rPr>
        <w:t xml:space="preserve"> </w:t>
      </w:r>
      <w:proofErr w:type="spellStart"/>
      <w:r w:rsidRPr="0068619E">
        <w:rPr>
          <w:rFonts w:ascii="Helvetica" w:eastAsia="Times New Roman" w:hAnsi="Helvetica" w:cs="Times New Roman"/>
          <w:i/>
          <w:iCs/>
          <w:color w:val="402100"/>
          <w:sz w:val="21"/>
          <w:szCs w:val="21"/>
          <w:lang w:eastAsia="ru-RU"/>
        </w:rPr>
        <w:t>Explorer</w:t>
      </w:r>
      <w:proofErr w:type="spellEnd"/>
      <w:r w:rsidRPr="0068619E">
        <w:rPr>
          <w:rFonts w:ascii="Helvetica" w:eastAsia="Times New Roman" w:hAnsi="Helvetica" w:cs="Times New Roman"/>
          <w:i/>
          <w:iCs/>
          <w:color w:val="402100"/>
          <w:sz w:val="21"/>
          <w:szCs w:val="21"/>
          <w:lang w:eastAsia="ru-RU"/>
        </w:rPr>
        <w:t xml:space="preserve">; при возникновении ошибки отсутствует поле выбора сертификата в браузере на форме «Онлайн-сервис самостоятельной загрузки результатов аттестации рабочих мест по условиям труда»; при этом </w:t>
      </w:r>
      <w:proofErr w:type="spellStart"/>
      <w:r w:rsidRPr="0068619E">
        <w:rPr>
          <w:rFonts w:ascii="Helvetica" w:eastAsia="Times New Roman" w:hAnsi="Helvetica" w:cs="Times New Roman"/>
          <w:i/>
          <w:iCs/>
          <w:color w:val="402100"/>
          <w:sz w:val="21"/>
          <w:szCs w:val="21"/>
          <w:lang w:eastAsia="ru-RU"/>
        </w:rPr>
        <w:t>Java</w:t>
      </w:r>
      <w:proofErr w:type="spellEnd"/>
      <w:r w:rsidRPr="0068619E">
        <w:rPr>
          <w:rFonts w:ascii="Helvetica" w:eastAsia="Times New Roman" w:hAnsi="Helvetica" w:cs="Times New Roman"/>
          <w:i/>
          <w:iCs/>
          <w:color w:val="402100"/>
          <w:sz w:val="21"/>
          <w:szCs w:val="21"/>
          <w:lang w:eastAsia="ru-RU"/>
        </w:rPr>
        <w:t xml:space="preserve"> последней версии </w:t>
      </w:r>
      <w:proofErr w:type="gramStart"/>
      <w:r w:rsidRPr="0068619E">
        <w:rPr>
          <w:rFonts w:ascii="Helvetica" w:eastAsia="Times New Roman" w:hAnsi="Helvetica" w:cs="Times New Roman"/>
          <w:i/>
          <w:iCs/>
          <w:color w:val="402100"/>
          <w:sz w:val="21"/>
          <w:szCs w:val="21"/>
          <w:lang w:eastAsia="ru-RU"/>
        </w:rPr>
        <w:t>установлена</w:t>
      </w:r>
      <w:proofErr w:type="gramEnd"/>
      <w:r w:rsidRPr="0068619E">
        <w:rPr>
          <w:rFonts w:ascii="Helvetica" w:eastAsia="Times New Roman" w:hAnsi="Helvetica" w:cs="Times New Roman"/>
          <w:i/>
          <w:iCs/>
          <w:color w:val="402100"/>
          <w:sz w:val="21"/>
          <w:szCs w:val="21"/>
          <w:lang w:eastAsia="ru-RU"/>
        </w:rPr>
        <w:t xml:space="preserve"> (от 7 версии и выше), криптографическое ПО Авест установлено) 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Ответ: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Ошибка может возникать по следующим причинам: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u w:val="single"/>
          <w:lang w:eastAsia="ru-RU"/>
        </w:rPr>
        <w:t xml:space="preserve">Причина 1.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В браузере заблокирована работа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Java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плагинов.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Решение: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1. В панели управления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Java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в разделе «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General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» необходимо разрешить работу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Java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-плагинов для сайта arm.mintrud.by на вкладке «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Security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». Для этого необходимо добавить сайт в список разрешенных сайтов. Важно! Если вход на страницу идет через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ip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-адрес, то в список нужно добавлять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ip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-адрес.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6. В свойствах браузера перейти на вкладку «Безопасность» в блоке «Местная интрасеть» или «Надежные узлы»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доавить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сайт arm.mintrud.by в список разрешенных сайтов.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2. В свойствах браузера перейти на вкладку «Дополнительно» в блоке «Безопасность» выставить свойство «Разрешить запуск активного содержимого файлов на компьютере».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3. В панели управления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Java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очистить кэш. Очистить кэш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Java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, выполнить следующие действия: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a) В Панели управления открыть Панель управления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Java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. На вкладке «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General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» нажать кнопку «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Settings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», открывающую окно «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Temporary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Files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Settings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» (рисунок 8).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noProof/>
          <w:color w:val="9A2204"/>
          <w:sz w:val="21"/>
          <w:szCs w:val="21"/>
          <w:lang w:eastAsia="ru-RU"/>
        </w:rPr>
        <w:lastRenderedPageBreak/>
        <w:drawing>
          <wp:inline distT="0" distB="0" distL="0" distR="0" wp14:anchorId="7FF23A10" wp14:editId="0AAA7D30">
            <wp:extent cx="4579620" cy="3811270"/>
            <wp:effectExtent l="0" t="0" r="0" b="0"/>
            <wp:docPr id="8" name="Рисунок 8" descr="8-1.png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8-1.png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Рисунок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8</w:t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</w:pPr>
      <w:r w:rsidRPr="0068619E">
        <w:rPr>
          <w:rFonts w:ascii="Helvetica" w:eastAsia="Times New Roman" w:hAnsi="Helvetica" w:cs="Times New Roman"/>
          <w:noProof/>
          <w:color w:val="402100"/>
          <w:sz w:val="21"/>
          <w:szCs w:val="21"/>
          <w:lang w:eastAsia="ru-RU"/>
        </w:rPr>
        <w:drawing>
          <wp:inline distT="0" distB="0" distL="0" distR="0" wp14:anchorId="17A3F26D" wp14:editId="07980942">
            <wp:extent cx="190500" cy="190500"/>
            <wp:effectExtent l="0" t="0" r="0" b="0"/>
            <wp:docPr id="9" name="Рисунок 9" descr="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В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окне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«Temporary Files Settings»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отметить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пункт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«Keep temporary files on my computer».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Нажать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кнопку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«Delete Files…»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c)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В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открывшемся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окне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«Delete Files and Applications»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установить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отметки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во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всех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пунктах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,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включая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пункт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«Installed Applications and Applets»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и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нажать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«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Ок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>» (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рисунок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9).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В окне «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Temporary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Files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Settings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» нажать «Ок».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noProof/>
          <w:color w:val="9A2204"/>
          <w:sz w:val="21"/>
          <w:szCs w:val="21"/>
          <w:lang w:eastAsia="ru-RU"/>
        </w:rPr>
        <w:drawing>
          <wp:inline distT="0" distB="0" distL="0" distR="0" wp14:anchorId="540A4B4D" wp14:editId="29F7B7CB">
            <wp:extent cx="4989195" cy="3423285"/>
            <wp:effectExtent l="0" t="0" r="1905" b="5715"/>
            <wp:docPr id="10" name="Рисунок 10" descr="9-1.png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9-1.png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95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Рисунок 9</w:t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d) На вкладке «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General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» нажать кнопку «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Apply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». Панель управления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Java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закроется.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lastRenderedPageBreak/>
        <w:t xml:space="preserve">e) Открыть браузер, ввести в адресную строку </w:t>
      </w:r>
      <w:hyperlink r:id="rId27" w:tgtFrame="_blank" w:history="1">
        <w:r w:rsidRPr="0068619E">
          <w:rPr>
            <w:rFonts w:ascii="Helvetica" w:eastAsia="Times New Roman" w:hAnsi="Helvetica" w:cs="Times New Roman"/>
            <w:color w:val="9A2204"/>
            <w:sz w:val="21"/>
            <w:szCs w:val="21"/>
            <w:lang w:eastAsia="ru-RU"/>
          </w:rPr>
          <w:t>http://arm.mintrud.by:8051</w:t>
        </w:r>
      </w:hyperlink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. Должно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появиться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окно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«Security Warning» (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рисунок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10). 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f)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В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окне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« Security Warning»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установить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метку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в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поле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«I accept the risk and want to run this application»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и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нажать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кнопку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 xml:space="preserve"> «Run».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val="en-US"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noProof/>
          <w:color w:val="9A2204"/>
          <w:sz w:val="21"/>
          <w:szCs w:val="21"/>
          <w:lang w:eastAsia="ru-RU"/>
        </w:rPr>
        <w:drawing>
          <wp:inline distT="0" distB="0" distL="0" distR="0" wp14:anchorId="341300A1" wp14:editId="580BF95A">
            <wp:extent cx="5486400" cy="3423285"/>
            <wp:effectExtent l="0" t="0" r="0" b="5715"/>
            <wp:docPr id="11" name="Рисунок 11" descr="10.png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0.png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19E" w:rsidRPr="0068619E" w:rsidRDefault="0068619E" w:rsidP="0068619E">
      <w:pPr>
        <w:spacing w:after="0" w:line="270" w:lineRule="atLeast"/>
        <w:jc w:val="center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Рисунок 10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u w:val="single"/>
          <w:lang w:eastAsia="ru-RU"/>
        </w:rPr>
        <w:t>Причина 2.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Используется несовместимые версии браузеров и компонент: 32х-битные компоненты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Java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и 64х-битные браузеры или наоборот.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Решение: Необходимо установить и использовать компоненты одинаковой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битности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.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Вопрос </w:t>
      </w:r>
      <w:r w:rsidRPr="00D60686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8</w:t>
      </w: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. Как головной организации загрузить аттестацию филиала?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Ответ: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При отправке аттестации в поле «УНПФ» на странице загрузки необходимо внести значение УНПФ филиала. Важно! указывается УНПФ той организации (филиала), чьи данные отправляются.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Вопрос </w:t>
      </w:r>
      <w:r w:rsidRPr="00D60686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9</w:t>
      </w: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. В браузере на форме «Онлайн-сервис самостоятельной загрузки результатов аттестации рабочих мест по условиям труда выдается сообщение «Срок действия СОС истек». Что делать?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Ответ: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Не выполнен импорт списка отозванных сертификатов корневого или доверенного узла удостоверяющего центра. Инструкция представлена в документе «Инструкция по установке и настройке </w:t>
      </w:r>
      <w:proofErr w:type="gram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ПО</w:t>
      </w:r>
      <w:proofErr w:type="gram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</w:t>
      </w:r>
      <w:proofErr w:type="gram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для</w:t>
      </w:r>
      <w:proofErr w:type="gram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отправки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xml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-файла аттестации», раздел «2.3 Импорт сертификата», стр.8.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Вопрос 1</w:t>
      </w: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0</w:t>
      </w:r>
      <w:proofErr w:type="gramStart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 П</w:t>
      </w:r>
      <w:proofErr w:type="gramEnd"/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ри подписи файла выдается ошибка «Ошибка: не удалось прочитать файл» или «При подписи файла возникла ошибка…» 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Ответ: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Ошибка может возникать по следующим причинам: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lastRenderedPageBreak/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u w:val="single"/>
          <w:lang w:eastAsia="ru-RU"/>
        </w:rPr>
        <w:t>Причина 1.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Файл аттестации находится на том же носителе, что и ключ ЭЦП.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Решение. Рекомендуется скопировать файл аттестации на компьютер и повторить отправку.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u w:val="single"/>
          <w:lang w:eastAsia="ru-RU"/>
        </w:rPr>
        <w:t xml:space="preserve">Причина 2.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У пользователя, выполняющего отправку аттестации, недостаточно прав «чтение – запись» на папку, содержащую файл аттестации.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Решение. Добавить пользователю требуемые права. Запустить </w:t>
      </w:r>
      <w:proofErr w:type="spellStart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баузер</w:t>
      </w:r>
      <w:proofErr w:type="spellEnd"/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от имени Администратора. Повторить отправку аттестации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u w:val="single"/>
          <w:lang w:eastAsia="ru-RU"/>
        </w:rPr>
        <w:t>Причина 3.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 xml:space="preserve"> Установленное антивирусное программное обеспечение блокирует работу пользователя.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jc w:val="both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Решение. Приостановить работу антивирусного программного обеспечения на время загрузки файла. Повторить отправку аттестации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Вопрос 1</w:t>
      </w:r>
      <w:r w:rsidRPr="00D60686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1</w:t>
      </w: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>. Не активно поле «УНП» на странице онлайн-сервиса самостоятельной загрузки результатов аттестации рабочих мест по условиям труда (на странице нет возможности ввести значение в поле «УНП»)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 </w:t>
      </w:r>
    </w:p>
    <w:p w:rsidR="0068619E" w:rsidRPr="0068619E" w:rsidRDefault="0068619E" w:rsidP="0068619E">
      <w:pPr>
        <w:spacing w:after="0" w:line="270" w:lineRule="atLeast"/>
        <w:textAlignment w:val="top"/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</w:pPr>
      <w:r w:rsidRPr="0068619E">
        <w:rPr>
          <w:rFonts w:ascii="Helvetica" w:eastAsia="Times New Roman" w:hAnsi="Helvetica" w:cs="Times New Roman"/>
          <w:b/>
          <w:bCs/>
          <w:color w:val="402100"/>
          <w:sz w:val="21"/>
          <w:szCs w:val="21"/>
          <w:lang w:eastAsia="ru-RU"/>
        </w:rPr>
        <w:t xml:space="preserve">Ответ: </w:t>
      </w:r>
      <w:r w:rsidRPr="0068619E">
        <w:rPr>
          <w:rFonts w:ascii="Helvetica" w:eastAsia="Times New Roman" w:hAnsi="Helvetica" w:cs="Times New Roman"/>
          <w:color w:val="402100"/>
          <w:sz w:val="21"/>
          <w:szCs w:val="21"/>
          <w:lang w:eastAsia="ru-RU"/>
        </w:rPr>
        <w:t>Данное поле заполняется автоматически из сертификата (значение параметра «УНП») после ввода пароля к контейнеру ключа. Также при наличии данных в параметрах сертификата автоматически могут быть заполнены поля: ФИО, должность, адрес электронной почты.</w:t>
      </w:r>
    </w:p>
    <w:p w:rsidR="0068619E" w:rsidRPr="0068619E" w:rsidRDefault="0068619E"/>
    <w:sectPr w:rsidR="0068619E" w:rsidRPr="00686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in;height:3in" o:bullet="t"/>
    </w:pict>
  </w:numPicBullet>
  <w:numPicBullet w:numPicBulletId="1">
    <w:pict>
      <v:shape id="_x0000_i1043" type="#_x0000_t75" style="width:3in;height:3in" o:bullet="t"/>
    </w:pict>
  </w:numPicBullet>
  <w:abstractNum w:abstractNumId="0">
    <w:nsid w:val="1FCC1DD8"/>
    <w:multiLevelType w:val="multilevel"/>
    <w:tmpl w:val="1BFA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495894"/>
    <w:multiLevelType w:val="multilevel"/>
    <w:tmpl w:val="C80A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9E"/>
    <w:rsid w:val="0029306D"/>
    <w:rsid w:val="0068619E"/>
    <w:rsid w:val="00D6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pstypebreak">
    <w:name w:val="ipstype_break"/>
    <w:basedOn w:val="a0"/>
    <w:rsid w:val="0068619E"/>
  </w:style>
  <w:style w:type="paragraph" w:styleId="a3">
    <w:name w:val="Balloon Text"/>
    <w:basedOn w:val="a"/>
    <w:link w:val="a4"/>
    <w:uiPriority w:val="99"/>
    <w:semiHidden/>
    <w:unhideWhenUsed/>
    <w:rsid w:val="0068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pstypebreak">
    <w:name w:val="ipstype_break"/>
    <w:basedOn w:val="a0"/>
    <w:rsid w:val="0068619E"/>
  </w:style>
  <w:style w:type="paragraph" w:styleId="a3">
    <w:name w:val="Balloon Text"/>
    <w:basedOn w:val="a"/>
    <w:link w:val="a4"/>
    <w:uiPriority w:val="99"/>
    <w:semiHidden/>
    <w:unhideWhenUsed/>
    <w:rsid w:val="0068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3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7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15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1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96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43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490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806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67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96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55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747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408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56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633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732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027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32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0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50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99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06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68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18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656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161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19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18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0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87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8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5119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52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20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84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10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693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344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626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15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42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283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94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134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17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81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769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25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983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49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467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521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865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71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9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26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1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2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87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84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6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2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93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675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5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1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08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24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4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92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83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5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2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3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47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9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0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9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2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2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72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59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18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24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51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915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66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32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86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9237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283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374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5842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902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807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6653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5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19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69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1349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994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94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30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0208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606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10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406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820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4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1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9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51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201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15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92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354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407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04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31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636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539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95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27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3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377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577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635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95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29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456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4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trud.gov.by/ru/ais-monitoring-uslovij-truda-na-proizvodstve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mintrud.gov.by/system/extensions/spaw/uploads/images/3-2.png" TargetMode="External"/><Relationship Id="rId26" Type="http://schemas.openxmlformats.org/officeDocument/2006/relationships/hyperlink" Target="http://mintrud.gov.by/system/extensions/spaw/uploads/images/9-1.pn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6.jpeg"/><Relationship Id="rId7" Type="http://schemas.openxmlformats.org/officeDocument/2006/relationships/hyperlink" Target="http://mintrud.gov.by/system/extensions/spaw/uploads/files/Metodicheskoe-posobie-k-PO-MEF-3.doc" TargetMode="External"/><Relationship Id="rId12" Type="http://schemas.openxmlformats.org/officeDocument/2006/relationships/hyperlink" Target="http://mintrud.gov.by/system/extensions/spaw/uploads/images/1-10.png" TargetMode="External"/><Relationship Id="rId17" Type="http://schemas.openxmlformats.org/officeDocument/2006/relationships/hyperlink" Target="http://arm.mintrud.by:8051/" TargetMode="External"/><Relationship Id="rId25" Type="http://schemas.openxmlformats.org/officeDocument/2006/relationships/hyperlink" Target="http://mintrud.gov.by/system/extensions/spaw/uploads/images/8-1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://mintrud.gov.by/system/extensions/spaw/uploads/files/Sajt2.jp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ohrana-truda.by/topic/424-predostavlenie-rezultatov-attestatcii-rabochi/" TargetMode="External"/><Relationship Id="rId11" Type="http://schemas.openxmlformats.org/officeDocument/2006/relationships/hyperlink" Target="http://arm.mintrud.by:8051/" TargetMode="External"/><Relationship Id="rId24" Type="http://schemas.openxmlformats.org/officeDocument/2006/relationships/hyperlink" Target="http://arm.mintrud.by:805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intrud.gov.by/system/extensions/spaw/uploads/images/2.png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mintrud.gov.by/system/extensions/spaw/uploads/images/10.png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mintrud.gov.by/system/extensions/spaw/uploads/images/487-1.png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mintrud.gov.by/system/extensions/spaw/uploads/files/Sajt3.jpg" TargetMode="External"/><Relationship Id="rId27" Type="http://schemas.openxmlformats.org/officeDocument/2006/relationships/hyperlink" Target="http://arm.mintrud.by:8051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Анна Сергеевна</dc:creator>
  <cp:lastModifiedBy>Титова Анна Сергеевна</cp:lastModifiedBy>
  <cp:revision>2</cp:revision>
  <dcterms:created xsi:type="dcterms:W3CDTF">2019-11-29T13:18:00Z</dcterms:created>
  <dcterms:modified xsi:type="dcterms:W3CDTF">2019-12-02T05:20:00Z</dcterms:modified>
</cp:coreProperties>
</file>